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drawings/drawing3.xml" ContentType="application/vnd.openxmlformats-officedocument.drawingml.chartshapes+xml"/>
  <Override PartName="/word/charts/chart4.xml" ContentType="application/vnd.openxmlformats-officedocument.drawingml.chart+xml"/>
  <Override PartName="/word/drawings/drawing4.xml" ContentType="application/vnd.openxmlformats-officedocument.drawingml.chartshap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8B8" w:rsidRPr="00257559" w:rsidRDefault="008018B8" w:rsidP="008018B8">
      <w:pPr>
        <w:pStyle w:val="a3"/>
        <w:spacing w:after="0" w:line="240" w:lineRule="auto"/>
        <w:ind w:left="567"/>
        <w:jc w:val="center"/>
        <w:rPr>
          <w:rFonts w:ascii="Times New Roman" w:hAnsi="Times New Roman"/>
          <w:b/>
          <w:sz w:val="28"/>
          <w:szCs w:val="28"/>
          <w:lang w:val="ru-RU" w:eastAsia="en-US"/>
        </w:rPr>
      </w:pPr>
      <w:r w:rsidRPr="00257559">
        <w:rPr>
          <w:rFonts w:ascii="Times New Roman" w:hAnsi="Times New Roman"/>
          <w:b/>
          <w:sz w:val="28"/>
          <w:szCs w:val="28"/>
          <w:lang w:val="ru-RU" w:eastAsia="en-US"/>
        </w:rPr>
        <w:t xml:space="preserve">Пояснительная записка к проекту закона Ханты-Мансийского автономного округа – Югры </w:t>
      </w:r>
      <w:r w:rsidRPr="00257559">
        <w:rPr>
          <w:rFonts w:ascii="Times New Roman" w:hAnsi="Times New Roman"/>
          <w:sz w:val="28"/>
          <w:szCs w:val="28"/>
        </w:rPr>
        <w:t>«</w:t>
      </w:r>
      <w:r w:rsidRPr="00257559">
        <w:rPr>
          <w:rFonts w:ascii="Times New Roman" w:hAnsi="Times New Roman"/>
          <w:b/>
          <w:sz w:val="28"/>
          <w:szCs w:val="28"/>
          <w:lang w:val="ru-RU" w:eastAsia="en-US"/>
        </w:rPr>
        <w:t>Об исполнении бюджета Ханты-Мансийского</w:t>
      </w:r>
      <w:r w:rsidR="00257559">
        <w:rPr>
          <w:rFonts w:ascii="Times New Roman" w:hAnsi="Times New Roman"/>
          <w:b/>
          <w:sz w:val="28"/>
          <w:szCs w:val="28"/>
          <w:lang w:val="ru-RU" w:eastAsia="en-US"/>
        </w:rPr>
        <w:t xml:space="preserve"> </w:t>
      </w:r>
      <w:r w:rsidRPr="00257559">
        <w:rPr>
          <w:rFonts w:ascii="Times New Roman" w:hAnsi="Times New Roman"/>
          <w:b/>
          <w:sz w:val="28"/>
          <w:szCs w:val="28"/>
          <w:lang w:val="ru-RU" w:eastAsia="en-US"/>
        </w:rPr>
        <w:t xml:space="preserve"> автономного округа – Югры за 2019 год»</w:t>
      </w:r>
    </w:p>
    <w:p w:rsidR="00E20979" w:rsidRDefault="00E20979" w:rsidP="008018B8">
      <w:pPr>
        <w:pStyle w:val="a3"/>
        <w:spacing w:after="0" w:line="240" w:lineRule="auto"/>
        <w:ind w:left="567"/>
        <w:jc w:val="center"/>
        <w:rPr>
          <w:rFonts w:ascii="Times New Roman" w:hAnsi="Times New Roman"/>
          <w:b/>
          <w:sz w:val="24"/>
          <w:szCs w:val="24"/>
          <w:lang w:val="ru-RU" w:eastAsia="en-US"/>
        </w:rPr>
      </w:pPr>
    </w:p>
    <w:p w:rsidR="00C0298D" w:rsidRPr="005A49C5" w:rsidRDefault="00C0298D" w:rsidP="00C0298D">
      <w:pPr>
        <w:spacing w:after="0" w:line="360" w:lineRule="auto"/>
        <w:ind w:firstLine="601"/>
        <w:jc w:val="both"/>
        <w:rPr>
          <w:rFonts w:ascii="Times New Roman" w:hAnsi="Times New Roman"/>
          <w:sz w:val="24"/>
          <w:szCs w:val="24"/>
        </w:rPr>
      </w:pPr>
      <w:r w:rsidRPr="005A49C5">
        <w:rPr>
          <w:rFonts w:ascii="Times New Roman" w:hAnsi="Times New Roman"/>
          <w:sz w:val="24"/>
          <w:szCs w:val="24"/>
        </w:rPr>
        <w:t>Проект закона Ханты-Мансийского автономного округа – Югры «Об исполнении бюджета Ханты-Мансийского а</w:t>
      </w:r>
      <w:r>
        <w:rPr>
          <w:rFonts w:ascii="Times New Roman" w:hAnsi="Times New Roman"/>
          <w:sz w:val="24"/>
          <w:szCs w:val="24"/>
        </w:rPr>
        <w:t>втономного округа – Югры за 2019</w:t>
      </w:r>
      <w:r w:rsidRPr="005A49C5">
        <w:rPr>
          <w:rFonts w:ascii="Times New Roman" w:hAnsi="Times New Roman"/>
          <w:sz w:val="24"/>
          <w:szCs w:val="24"/>
        </w:rPr>
        <w:t xml:space="preserve"> год» (далее – Проект</w:t>
      </w:r>
      <w:r>
        <w:rPr>
          <w:rFonts w:ascii="Times New Roman" w:hAnsi="Times New Roman"/>
          <w:sz w:val="24"/>
          <w:szCs w:val="24"/>
        </w:rPr>
        <w:t xml:space="preserve"> Закона</w:t>
      </w:r>
      <w:r w:rsidRPr="005A49C5">
        <w:rPr>
          <w:rFonts w:ascii="Times New Roman" w:hAnsi="Times New Roman"/>
          <w:sz w:val="24"/>
          <w:szCs w:val="24"/>
        </w:rPr>
        <w:t xml:space="preserve">) подготовлен в соответствии с законом Ханты-Мансийского автономного округа – Югры от 20.07.2007 № 99-оз «Об отдельных вопросах организации и осуществления бюджетного процесса в Ханты-Мансийском автономном </w:t>
      </w:r>
      <w:r>
        <w:rPr>
          <w:rFonts w:ascii="Times New Roman" w:hAnsi="Times New Roman"/>
          <w:sz w:val="24"/>
          <w:szCs w:val="24"/>
        </w:rPr>
        <w:t>округе – Югре» (в редакции от 10</w:t>
      </w:r>
      <w:r w:rsidRPr="005A49C5">
        <w:rPr>
          <w:rFonts w:ascii="Times New Roman" w:hAnsi="Times New Roman"/>
          <w:sz w:val="24"/>
          <w:szCs w:val="24"/>
        </w:rPr>
        <w:t xml:space="preserve"> </w:t>
      </w:r>
      <w:r>
        <w:rPr>
          <w:rFonts w:ascii="Times New Roman" w:hAnsi="Times New Roman"/>
          <w:sz w:val="24"/>
          <w:szCs w:val="24"/>
        </w:rPr>
        <w:t>декабря 2019</w:t>
      </w:r>
      <w:r w:rsidRPr="005A49C5">
        <w:rPr>
          <w:rFonts w:ascii="Times New Roman" w:hAnsi="Times New Roman"/>
          <w:sz w:val="24"/>
          <w:szCs w:val="24"/>
        </w:rPr>
        <w:t xml:space="preserve"> года).</w:t>
      </w:r>
    </w:p>
    <w:p w:rsidR="00C0298D" w:rsidRPr="005A49C5" w:rsidRDefault="00C0298D" w:rsidP="00C0298D">
      <w:pPr>
        <w:spacing w:after="0" w:line="360" w:lineRule="auto"/>
        <w:ind w:firstLine="601"/>
        <w:jc w:val="both"/>
        <w:rPr>
          <w:rFonts w:ascii="Times New Roman" w:hAnsi="Times New Roman"/>
          <w:sz w:val="24"/>
          <w:szCs w:val="24"/>
        </w:rPr>
      </w:pPr>
      <w:r w:rsidRPr="005A49C5">
        <w:rPr>
          <w:rFonts w:ascii="Times New Roman" w:hAnsi="Times New Roman"/>
          <w:sz w:val="24"/>
          <w:szCs w:val="24"/>
        </w:rPr>
        <w:t>Отчет об исполнении бюджета Ханты-Мансийского автономного округа – Югры (далее т</w:t>
      </w:r>
      <w:r>
        <w:rPr>
          <w:rFonts w:ascii="Times New Roman" w:hAnsi="Times New Roman"/>
          <w:sz w:val="24"/>
          <w:szCs w:val="24"/>
        </w:rPr>
        <w:t>акже – автономный округ) за 2019</w:t>
      </w:r>
      <w:r w:rsidRPr="005A49C5">
        <w:rPr>
          <w:rFonts w:ascii="Times New Roman" w:hAnsi="Times New Roman"/>
          <w:sz w:val="24"/>
          <w:szCs w:val="24"/>
        </w:rPr>
        <w:t xml:space="preserve"> год сформирован на основании бюджетной отчетности главных распорядителей средств бюджета автономного округа, главных администраторов доходов бюджета и главных администраторов источников финансирования дефицита бюджета. </w:t>
      </w:r>
    </w:p>
    <w:p w:rsidR="00C0298D" w:rsidRPr="00450ACD" w:rsidRDefault="00C0298D" w:rsidP="00C0298D">
      <w:pPr>
        <w:spacing w:after="0" w:line="360" w:lineRule="auto"/>
        <w:ind w:firstLine="601"/>
        <w:jc w:val="both"/>
        <w:rPr>
          <w:rFonts w:ascii="Times New Roman" w:hAnsi="Times New Roman"/>
          <w:sz w:val="24"/>
          <w:szCs w:val="24"/>
        </w:rPr>
      </w:pPr>
      <w:r w:rsidRPr="005A49C5">
        <w:rPr>
          <w:rFonts w:ascii="Times New Roman" w:hAnsi="Times New Roman"/>
          <w:sz w:val="24"/>
          <w:szCs w:val="24"/>
        </w:rPr>
        <w:t xml:space="preserve">Законом Ханты - Мансийского автономного округа – Югры от </w:t>
      </w:r>
      <w:r>
        <w:rPr>
          <w:rFonts w:ascii="Times New Roman" w:hAnsi="Times New Roman"/>
          <w:sz w:val="24"/>
          <w:szCs w:val="24"/>
        </w:rPr>
        <w:t>15 ноября 2018</w:t>
      </w:r>
      <w:r w:rsidRPr="005A49C5">
        <w:rPr>
          <w:rFonts w:ascii="Times New Roman" w:hAnsi="Times New Roman"/>
          <w:sz w:val="24"/>
          <w:szCs w:val="24"/>
        </w:rPr>
        <w:t xml:space="preserve"> года </w:t>
      </w:r>
      <w:r>
        <w:rPr>
          <w:rFonts w:ascii="Times New Roman" w:hAnsi="Times New Roman"/>
          <w:sz w:val="24"/>
          <w:szCs w:val="24"/>
        </w:rPr>
        <w:t xml:space="preserve">                      </w:t>
      </w:r>
      <w:r w:rsidRPr="005A49C5">
        <w:rPr>
          <w:rFonts w:ascii="Times New Roman" w:hAnsi="Times New Roman"/>
          <w:sz w:val="24"/>
          <w:szCs w:val="24"/>
        </w:rPr>
        <w:t>№</w:t>
      </w:r>
      <w:r>
        <w:rPr>
          <w:rFonts w:ascii="Times New Roman" w:hAnsi="Times New Roman"/>
          <w:sz w:val="24"/>
          <w:szCs w:val="24"/>
        </w:rPr>
        <w:t xml:space="preserve"> 91</w:t>
      </w:r>
      <w:r w:rsidRPr="005A49C5">
        <w:rPr>
          <w:rFonts w:ascii="Times New Roman" w:hAnsi="Times New Roman"/>
          <w:sz w:val="24"/>
          <w:szCs w:val="24"/>
        </w:rPr>
        <w:t>-оз «О бюджете Ханты-Мансийского автономного округа – Югры на 201</w:t>
      </w:r>
      <w:r>
        <w:rPr>
          <w:rFonts w:ascii="Times New Roman" w:hAnsi="Times New Roman"/>
          <w:sz w:val="24"/>
          <w:szCs w:val="24"/>
        </w:rPr>
        <w:t>9</w:t>
      </w:r>
      <w:r w:rsidRPr="005A49C5">
        <w:rPr>
          <w:rFonts w:ascii="Times New Roman" w:hAnsi="Times New Roman"/>
          <w:sz w:val="24"/>
          <w:szCs w:val="24"/>
        </w:rPr>
        <w:t xml:space="preserve"> год</w:t>
      </w:r>
      <w:r>
        <w:rPr>
          <w:rFonts w:ascii="Times New Roman" w:hAnsi="Times New Roman"/>
          <w:sz w:val="24"/>
          <w:szCs w:val="24"/>
        </w:rPr>
        <w:t xml:space="preserve"> и на плановый период 2020 и 2021 годов</w:t>
      </w:r>
      <w:r w:rsidRPr="005A49C5">
        <w:rPr>
          <w:rFonts w:ascii="Times New Roman" w:hAnsi="Times New Roman"/>
          <w:sz w:val="24"/>
          <w:szCs w:val="24"/>
        </w:rPr>
        <w:t>» (далее – Закон) утверждены параметры бюджета: по</w:t>
      </w:r>
      <w:r w:rsidRPr="00450ACD">
        <w:rPr>
          <w:rFonts w:ascii="Times New Roman" w:hAnsi="Times New Roman"/>
          <w:sz w:val="24"/>
          <w:szCs w:val="24"/>
        </w:rPr>
        <w:t xml:space="preserve"> доходам </w:t>
      </w:r>
      <w:r w:rsidR="00E20979">
        <w:rPr>
          <w:rFonts w:ascii="Times New Roman" w:hAnsi="Times New Roman"/>
          <w:sz w:val="24"/>
          <w:szCs w:val="24"/>
        </w:rPr>
        <w:t xml:space="preserve">в сумме </w:t>
      </w:r>
      <w:r>
        <w:rPr>
          <w:rFonts w:ascii="Times New Roman" w:hAnsi="Times New Roman"/>
          <w:sz w:val="24"/>
          <w:szCs w:val="24"/>
        </w:rPr>
        <w:t>187 594 967,8</w:t>
      </w:r>
      <w:r w:rsidRPr="005A49C5">
        <w:rPr>
          <w:rFonts w:ascii="Times New Roman" w:hAnsi="Times New Roman"/>
          <w:sz w:val="24"/>
          <w:szCs w:val="24"/>
        </w:rPr>
        <w:t xml:space="preserve"> </w:t>
      </w:r>
      <w:r w:rsidRPr="00450ACD">
        <w:rPr>
          <w:rFonts w:ascii="Times New Roman" w:hAnsi="Times New Roman"/>
          <w:sz w:val="24"/>
          <w:szCs w:val="24"/>
        </w:rPr>
        <w:t xml:space="preserve">тыс. рублей, по расходам </w:t>
      </w:r>
      <w:r w:rsidR="00E20979">
        <w:rPr>
          <w:rFonts w:ascii="Times New Roman" w:hAnsi="Times New Roman"/>
          <w:sz w:val="24"/>
          <w:szCs w:val="24"/>
        </w:rPr>
        <w:t>в сумме</w:t>
      </w:r>
      <w:r w:rsidR="00D91934">
        <w:rPr>
          <w:rFonts w:ascii="Times New Roman" w:hAnsi="Times New Roman"/>
          <w:sz w:val="24"/>
          <w:szCs w:val="24"/>
        </w:rPr>
        <w:t xml:space="preserve"> </w:t>
      </w:r>
      <w:r>
        <w:rPr>
          <w:rFonts w:ascii="Times New Roman" w:hAnsi="Times New Roman"/>
          <w:sz w:val="24"/>
          <w:szCs w:val="24"/>
        </w:rPr>
        <w:t>208 001 155,3</w:t>
      </w:r>
      <w:r w:rsidRPr="005A49C5">
        <w:rPr>
          <w:rFonts w:ascii="Times New Roman" w:hAnsi="Times New Roman"/>
          <w:sz w:val="24"/>
          <w:szCs w:val="24"/>
        </w:rPr>
        <w:t xml:space="preserve"> </w:t>
      </w:r>
      <w:r w:rsidRPr="00450ACD">
        <w:rPr>
          <w:rFonts w:ascii="Times New Roman" w:hAnsi="Times New Roman"/>
          <w:sz w:val="24"/>
          <w:szCs w:val="24"/>
        </w:rPr>
        <w:t xml:space="preserve">тыс. рублей, дефицит бюджета </w:t>
      </w:r>
      <w:r w:rsidR="00E20979">
        <w:rPr>
          <w:rFonts w:ascii="Times New Roman" w:hAnsi="Times New Roman"/>
          <w:sz w:val="24"/>
          <w:szCs w:val="24"/>
        </w:rPr>
        <w:t>утвержден в сумме</w:t>
      </w:r>
      <w:r w:rsidRPr="00450ACD">
        <w:rPr>
          <w:rFonts w:ascii="Times New Roman" w:hAnsi="Times New Roman"/>
          <w:sz w:val="24"/>
          <w:szCs w:val="24"/>
        </w:rPr>
        <w:t xml:space="preserve"> </w:t>
      </w:r>
      <w:r>
        <w:rPr>
          <w:rFonts w:ascii="Times New Roman" w:hAnsi="Times New Roman"/>
          <w:sz w:val="24"/>
          <w:szCs w:val="24"/>
        </w:rPr>
        <w:t>20 406 187,5</w:t>
      </w:r>
      <w:r w:rsidRPr="00450ACD">
        <w:rPr>
          <w:rFonts w:ascii="Times New Roman" w:hAnsi="Times New Roman"/>
          <w:sz w:val="24"/>
          <w:szCs w:val="24"/>
        </w:rPr>
        <w:t xml:space="preserve"> тыс. рублей (далее по тексту пояснительной записк</w:t>
      </w:r>
      <w:r w:rsidR="00E20979">
        <w:rPr>
          <w:rFonts w:ascii="Times New Roman" w:hAnsi="Times New Roman"/>
          <w:sz w:val="24"/>
          <w:szCs w:val="24"/>
        </w:rPr>
        <w:t>и</w:t>
      </w:r>
      <w:r w:rsidRPr="00450ACD">
        <w:rPr>
          <w:rFonts w:ascii="Times New Roman" w:hAnsi="Times New Roman"/>
          <w:sz w:val="24"/>
          <w:szCs w:val="24"/>
        </w:rPr>
        <w:t xml:space="preserve"> и в приложениях к ней – первоначальный утвержденный план на год).</w:t>
      </w:r>
    </w:p>
    <w:p w:rsidR="00C0298D" w:rsidRPr="005A49C5" w:rsidRDefault="00C0298D" w:rsidP="00C0298D">
      <w:pPr>
        <w:spacing w:after="0" w:line="360" w:lineRule="auto"/>
        <w:ind w:firstLine="601"/>
        <w:jc w:val="both"/>
        <w:rPr>
          <w:rFonts w:ascii="Times New Roman" w:hAnsi="Times New Roman"/>
          <w:sz w:val="24"/>
          <w:szCs w:val="24"/>
        </w:rPr>
      </w:pPr>
      <w:r w:rsidRPr="00450ACD">
        <w:rPr>
          <w:rFonts w:ascii="Times New Roman" w:hAnsi="Times New Roman"/>
          <w:sz w:val="24"/>
          <w:szCs w:val="24"/>
        </w:rPr>
        <w:t>В течение 201</w:t>
      </w:r>
      <w:r>
        <w:rPr>
          <w:rFonts w:ascii="Times New Roman" w:hAnsi="Times New Roman"/>
          <w:sz w:val="24"/>
          <w:szCs w:val="24"/>
        </w:rPr>
        <w:t>9</w:t>
      </w:r>
      <w:r w:rsidRPr="00450ACD">
        <w:rPr>
          <w:rFonts w:ascii="Times New Roman" w:hAnsi="Times New Roman"/>
          <w:sz w:val="24"/>
          <w:szCs w:val="24"/>
        </w:rPr>
        <w:t xml:space="preserve"> года в Закон внесены изменения, в результате которых доходы увеличены на </w:t>
      </w:r>
      <w:r>
        <w:rPr>
          <w:rFonts w:ascii="Times New Roman" w:hAnsi="Times New Roman"/>
          <w:sz w:val="24"/>
          <w:szCs w:val="24"/>
        </w:rPr>
        <w:t>61 442 918,0</w:t>
      </w:r>
      <w:r w:rsidRPr="00450ACD">
        <w:rPr>
          <w:rFonts w:ascii="Times New Roman" w:hAnsi="Times New Roman"/>
          <w:sz w:val="24"/>
          <w:szCs w:val="24"/>
        </w:rPr>
        <w:t xml:space="preserve"> тыс. рублей, расходы увеличены на </w:t>
      </w:r>
      <w:r>
        <w:rPr>
          <w:rFonts w:ascii="Times New Roman" w:hAnsi="Times New Roman"/>
          <w:sz w:val="24"/>
          <w:szCs w:val="24"/>
        </w:rPr>
        <w:t>54 532 631,9</w:t>
      </w:r>
      <w:r w:rsidRPr="00450ACD">
        <w:rPr>
          <w:rFonts w:ascii="Times New Roman" w:hAnsi="Times New Roman"/>
          <w:sz w:val="24"/>
          <w:szCs w:val="24"/>
        </w:rPr>
        <w:t xml:space="preserve"> тыс. рублей, </w:t>
      </w:r>
      <w:r>
        <w:rPr>
          <w:rFonts w:ascii="Times New Roman" w:hAnsi="Times New Roman"/>
          <w:sz w:val="24"/>
          <w:szCs w:val="24"/>
        </w:rPr>
        <w:t>дефицит</w:t>
      </w:r>
      <w:r w:rsidRPr="00450ACD">
        <w:rPr>
          <w:rFonts w:ascii="Times New Roman" w:hAnsi="Times New Roman"/>
          <w:sz w:val="24"/>
          <w:szCs w:val="24"/>
        </w:rPr>
        <w:t xml:space="preserve"> бюджета автономного округа</w:t>
      </w:r>
      <w:r>
        <w:rPr>
          <w:rFonts w:ascii="Times New Roman" w:hAnsi="Times New Roman"/>
          <w:sz w:val="24"/>
          <w:szCs w:val="24"/>
        </w:rPr>
        <w:t xml:space="preserve"> уменьшился на 6 910 286,1 тыс.</w:t>
      </w:r>
      <w:r w:rsidR="00D05A48">
        <w:rPr>
          <w:rFonts w:ascii="Times New Roman" w:hAnsi="Times New Roman"/>
          <w:sz w:val="24"/>
          <w:szCs w:val="24"/>
        </w:rPr>
        <w:t xml:space="preserve"> </w:t>
      </w:r>
      <w:r>
        <w:rPr>
          <w:rFonts w:ascii="Times New Roman" w:hAnsi="Times New Roman"/>
          <w:sz w:val="24"/>
          <w:szCs w:val="24"/>
        </w:rPr>
        <w:t>рублей</w:t>
      </w:r>
      <w:r w:rsidRPr="00450ACD">
        <w:rPr>
          <w:rFonts w:ascii="Times New Roman" w:hAnsi="Times New Roman"/>
          <w:sz w:val="24"/>
          <w:szCs w:val="24"/>
        </w:rPr>
        <w:t xml:space="preserve">, соответственно </w:t>
      </w:r>
      <w:r w:rsidRPr="005A49C5">
        <w:rPr>
          <w:rFonts w:ascii="Times New Roman" w:hAnsi="Times New Roman"/>
          <w:sz w:val="24"/>
          <w:szCs w:val="24"/>
        </w:rPr>
        <w:t>уточненные плановые параметры по Закону (далее по тексту пояснительной записки</w:t>
      </w:r>
      <w:r>
        <w:rPr>
          <w:rFonts w:ascii="Times New Roman" w:hAnsi="Times New Roman"/>
          <w:sz w:val="24"/>
          <w:szCs w:val="24"/>
        </w:rPr>
        <w:t xml:space="preserve"> и в приложениях к ней</w:t>
      </w:r>
      <w:r w:rsidRPr="005A49C5">
        <w:rPr>
          <w:rFonts w:ascii="Times New Roman" w:hAnsi="Times New Roman"/>
          <w:sz w:val="24"/>
          <w:szCs w:val="24"/>
        </w:rPr>
        <w:t xml:space="preserve"> – </w:t>
      </w:r>
      <w:r>
        <w:rPr>
          <w:rFonts w:ascii="Times New Roman" w:hAnsi="Times New Roman"/>
          <w:sz w:val="24"/>
          <w:szCs w:val="24"/>
        </w:rPr>
        <w:t>утвержденный план на год</w:t>
      </w:r>
      <w:r w:rsidRPr="005A49C5">
        <w:rPr>
          <w:rFonts w:ascii="Times New Roman" w:hAnsi="Times New Roman"/>
          <w:sz w:val="24"/>
          <w:szCs w:val="24"/>
        </w:rPr>
        <w:t>), составили:</w:t>
      </w:r>
    </w:p>
    <w:p w:rsidR="00C0298D" w:rsidRPr="005A49C5" w:rsidRDefault="00C0298D" w:rsidP="00E20979">
      <w:pPr>
        <w:spacing w:after="0" w:line="360" w:lineRule="auto"/>
        <w:ind w:firstLine="601"/>
        <w:jc w:val="both"/>
        <w:rPr>
          <w:rFonts w:ascii="Times New Roman" w:hAnsi="Times New Roman"/>
          <w:sz w:val="24"/>
          <w:szCs w:val="24"/>
        </w:rPr>
      </w:pPr>
      <w:r w:rsidRPr="005A49C5">
        <w:rPr>
          <w:rFonts w:ascii="Times New Roman" w:hAnsi="Times New Roman"/>
          <w:sz w:val="24"/>
          <w:szCs w:val="24"/>
        </w:rPr>
        <w:t>по доход</w:t>
      </w:r>
      <w:r>
        <w:rPr>
          <w:rFonts w:ascii="Times New Roman" w:hAnsi="Times New Roman"/>
          <w:sz w:val="24"/>
          <w:szCs w:val="24"/>
        </w:rPr>
        <w:t xml:space="preserve">ам – 249 037 885,8 тыс. рублей (прирост </w:t>
      </w:r>
      <w:r w:rsidRPr="005A49C5">
        <w:rPr>
          <w:rFonts w:ascii="Times New Roman" w:hAnsi="Times New Roman"/>
          <w:sz w:val="24"/>
          <w:szCs w:val="24"/>
        </w:rPr>
        <w:t>первоначальному</w:t>
      </w:r>
      <w:r>
        <w:rPr>
          <w:rFonts w:ascii="Times New Roman" w:hAnsi="Times New Roman"/>
          <w:sz w:val="24"/>
          <w:szCs w:val="24"/>
        </w:rPr>
        <w:t xml:space="preserve"> утвержденному</w:t>
      </w:r>
      <w:r w:rsidRPr="005A49C5">
        <w:rPr>
          <w:rFonts w:ascii="Times New Roman" w:hAnsi="Times New Roman"/>
          <w:sz w:val="24"/>
          <w:szCs w:val="24"/>
        </w:rPr>
        <w:t xml:space="preserve"> плану</w:t>
      </w:r>
      <w:r>
        <w:rPr>
          <w:rFonts w:ascii="Times New Roman" w:hAnsi="Times New Roman"/>
          <w:sz w:val="24"/>
          <w:szCs w:val="24"/>
        </w:rPr>
        <w:t xml:space="preserve"> на год –</w:t>
      </w:r>
      <w:r w:rsidR="00D23FB0">
        <w:rPr>
          <w:rFonts w:ascii="Times New Roman" w:hAnsi="Times New Roman"/>
          <w:sz w:val="24"/>
          <w:szCs w:val="24"/>
        </w:rPr>
        <w:t xml:space="preserve"> 32,7</w:t>
      </w:r>
      <w:r w:rsidRPr="005A49C5">
        <w:rPr>
          <w:rFonts w:ascii="Times New Roman" w:hAnsi="Times New Roman"/>
          <w:sz w:val="24"/>
          <w:szCs w:val="24"/>
        </w:rPr>
        <w:t>%);</w:t>
      </w:r>
    </w:p>
    <w:p w:rsidR="00C0298D" w:rsidRPr="005A49C5" w:rsidRDefault="00C0298D" w:rsidP="00E20979">
      <w:pPr>
        <w:spacing w:after="0" w:line="360" w:lineRule="auto"/>
        <w:ind w:firstLine="601"/>
        <w:jc w:val="both"/>
        <w:rPr>
          <w:rFonts w:ascii="Times New Roman" w:hAnsi="Times New Roman"/>
          <w:sz w:val="24"/>
          <w:szCs w:val="24"/>
        </w:rPr>
      </w:pPr>
      <w:r w:rsidRPr="005A49C5">
        <w:rPr>
          <w:rFonts w:ascii="Times New Roman" w:hAnsi="Times New Roman"/>
          <w:sz w:val="24"/>
          <w:szCs w:val="24"/>
        </w:rPr>
        <w:t xml:space="preserve">по расходам – </w:t>
      </w:r>
      <w:r>
        <w:rPr>
          <w:rFonts w:ascii="Times New Roman" w:hAnsi="Times New Roman"/>
          <w:sz w:val="24"/>
          <w:szCs w:val="24"/>
        </w:rPr>
        <w:t>262 533 787,2</w:t>
      </w:r>
      <w:r w:rsidRPr="005A49C5">
        <w:rPr>
          <w:rFonts w:ascii="Times New Roman" w:hAnsi="Times New Roman"/>
          <w:sz w:val="24"/>
          <w:szCs w:val="24"/>
        </w:rPr>
        <w:t xml:space="preserve"> тыс. рублей (прирост к первоначальному</w:t>
      </w:r>
      <w:r>
        <w:rPr>
          <w:rFonts w:ascii="Times New Roman" w:hAnsi="Times New Roman"/>
          <w:sz w:val="24"/>
          <w:szCs w:val="24"/>
        </w:rPr>
        <w:t xml:space="preserve"> утвержденному</w:t>
      </w:r>
      <w:r w:rsidRPr="005A49C5">
        <w:rPr>
          <w:rFonts w:ascii="Times New Roman" w:hAnsi="Times New Roman"/>
          <w:sz w:val="24"/>
          <w:szCs w:val="24"/>
        </w:rPr>
        <w:t xml:space="preserve"> плану</w:t>
      </w:r>
      <w:r>
        <w:rPr>
          <w:rFonts w:ascii="Times New Roman" w:hAnsi="Times New Roman"/>
          <w:sz w:val="24"/>
          <w:szCs w:val="24"/>
        </w:rPr>
        <w:t xml:space="preserve"> на год –</w:t>
      </w:r>
      <w:r w:rsidR="00D23FB0">
        <w:rPr>
          <w:rFonts w:ascii="Times New Roman" w:hAnsi="Times New Roman"/>
          <w:sz w:val="24"/>
          <w:szCs w:val="24"/>
        </w:rPr>
        <w:t xml:space="preserve"> 26,2</w:t>
      </w:r>
      <w:r w:rsidRPr="005A49C5">
        <w:rPr>
          <w:rFonts w:ascii="Times New Roman" w:hAnsi="Times New Roman"/>
          <w:sz w:val="24"/>
          <w:szCs w:val="24"/>
        </w:rPr>
        <w:t>%);</w:t>
      </w:r>
    </w:p>
    <w:p w:rsidR="00C0298D" w:rsidRPr="005A49C5" w:rsidRDefault="00C0298D" w:rsidP="00E20979">
      <w:pPr>
        <w:spacing w:after="0" w:line="360" w:lineRule="auto"/>
        <w:ind w:firstLine="601"/>
        <w:jc w:val="both"/>
        <w:rPr>
          <w:rFonts w:ascii="Times New Roman" w:hAnsi="Times New Roman"/>
          <w:sz w:val="24"/>
          <w:szCs w:val="24"/>
        </w:rPr>
      </w:pPr>
      <w:r>
        <w:rPr>
          <w:rFonts w:ascii="Times New Roman" w:hAnsi="Times New Roman"/>
          <w:sz w:val="24"/>
          <w:szCs w:val="24"/>
        </w:rPr>
        <w:t xml:space="preserve">дефицит </w:t>
      </w:r>
      <w:r w:rsidR="00E20979">
        <w:rPr>
          <w:rFonts w:ascii="Times New Roman" w:hAnsi="Times New Roman"/>
          <w:sz w:val="24"/>
          <w:szCs w:val="24"/>
        </w:rPr>
        <w:t xml:space="preserve">бюджета </w:t>
      </w:r>
      <w:r w:rsidRPr="005A49C5">
        <w:rPr>
          <w:rFonts w:ascii="Times New Roman" w:hAnsi="Times New Roman"/>
          <w:sz w:val="24"/>
          <w:szCs w:val="24"/>
        </w:rPr>
        <w:t xml:space="preserve">– </w:t>
      </w:r>
      <w:r>
        <w:rPr>
          <w:rFonts w:ascii="Times New Roman" w:hAnsi="Times New Roman"/>
          <w:sz w:val="24"/>
          <w:szCs w:val="24"/>
        </w:rPr>
        <w:t>13 495 901,4</w:t>
      </w:r>
      <w:r w:rsidRPr="005A49C5">
        <w:rPr>
          <w:rFonts w:ascii="Times New Roman" w:hAnsi="Times New Roman"/>
          <w:sz w:val="24"/>
          <w:szCs w:val="24"/>
        </w:rPr>
        <w:t xml:space="preserve"> тыс. рублей.</w:t>
      </w:r>
    </w:p>
    <w:p w:rsidR="003F5573" w:rsidRDefault="00C0298D" w:rsidP="006D67BB">
      <w:pPr>
        <w:spacing w:after="0" w:line="360" w:lineRule="auto"/>
        <w:ind w:firstLine="601"/>
        <w:jc w:val="both"/>
        <w:rPr>
          <w:rFonts w:ascii="Times New Roman" w:hAnsi="Times New Roman"/>
          <w:sz w:val="24"/>
          <w:szCs w:val="24"/>
        </w:rPr>
      </w:pPr>
      <w:r w:rsidRPr="00D23FB0">
        <w:rPr>
          <w:rFonts w:ascii="Times New Roman" w:hAnsi="Times New Roman"/>
          <w:sz w:val="24"/>
          <w:szCs w:val="24"/>
        </w:rPr>
        <w:t>В</w:t>
      </w:r>
      <w:r w:rsidRPr="005A49C5">
        <w:rPr>
          <w:rFonts w:ascii="Times New Roman" w:hAnsi="Times New Roman"/>
          <w:sz w:val="24"/>
          <w:szCs w:val="24"/>
        </w:rPr>
        <w:t xml:space="preserve"> течение отчетного финансового года, руководствуясь положениями статей 217, 232 Бюджетного кодекса РФ и статьи </w:t>
      </w:r>
      <w:r w:rsidR="00D23FB0">
        <w:rPr>
          <w:rFonts w:ascii="Times New Roman" w:hAnsi="Times New Roman"/>
          <w:sz w:val="24"/>
          <w:szCs w:val="24"/>
        </w:rPr>
        <w:t>14</w:t>
      </w:r>
      <w:r w:rsidRPr="005A49C5">
        <w:rPr>
          <w:rFonts w:ascii="Times New Roman" w:hAnsi="Times New Roman"/>
          <w:sz w:val="24"/>
          <w:szCs w:val="24"/>
        </w:rPr>
        <w:t xml:space="preserve"> Закона в утвержденный план на год внесены уточнения без внесения изменений в Закон.  </w:t>
      </w:r>
      <w:r w:rsidRPr="00D05A48">
        <w:rPr>
          <w:rFonts w:ascii="Times New Roman" w:hAnsi="Times New Roman"/>
          <w:sz w:val="24"/>
          <w:szCs w:val="24"/>
        </w:rPr>
        <w:t>В</w:t>
      </w:r>
      <w:r>
        <w:rPr>
          <w:rFonts w:ascii="Times New Roman" w:hAnsi="Times New Roman"/>
          <w:sz w:val="24"/>
          <w:szCs w:val="24"/>
        </w:rPr>
        <w:t xml:space="preserve"> целом о</w:t>
      </w:r>
      <w:r w:rsidRPr="005A49C5">
        <w:rPr>
          <w:rFonts w:ascii="Times New Roman" w:hAnsi="Times New Roman"/>
          <w:sz w:val="24"/>
          <w:szCs w:val="24"/>
        </w:rPr>
        <w:t xml:space="preserve">бщая сумма уточнений </w:t>
      </w:r>
      <w:r>
        <w:rPr>
          <w:rFonts w:ascii="Times New Roman" w:hAnsi="Times New Roman"/>
          <w:sz w:val="24"/>
          <w:szCs w:val="24"/>
        </w:rPr>
        <w:t>составила (</w:t>
      </w:r>
      <w:r w:rsidR="006D67BB">
        <w:rPr>
          <w:rFonts w:ascii="Times New Roman" w:hAnsi="Times New Roman"/>
          <w:sz w:val="24"/>
          <w:szCs w:val="24"/>
        </w:rPr>
        <w:t>+</w:t>
      </w:r>
      <w:r>
        <w:rPr>
          <w:rFonts w:ascii="Times New Roman" w:hAnsi="Times New Roman"/>
          <w:sz w:val="24"/>
          <w:szCs w:val="24"/>
        </w:rPr>
        <w:t>)</w:t>
      </w:r>
      <w:r w:rsidR="006D67BB">
        <w:rPr>
          <w:rFonts w:ascii="Times New Roman" w:hAnsi="Times New Roman"/>
          <w:sz w:val="24"/>
          <w:szCs w:val="24"/>
        </w:rPr>
        <w:t xml:space="preserve"> 1 487 042,0</w:t>
      </w:r>
      <w:r w:rsidR="00E20979">
        <w:rPr>
          <w:rFonts w:ascii="Times New Roman" w:hAnsi="Times New Roman"/>
          <w:sz w:val="24"/>
          <w:szCs w:val="24"/>
        </w:rPr>
        <w:t xml:space="preserve"> </w:t>
      </w:r>
      <w:r w:rsidRPr="005A49C5">
        <w:rPr>
          <w:rFonts w:ascii="Times New Roman" w:hAnsi="Times New Roman"/>
          <w:sz w:val="24"/>
          <w:szCs w:val="24"/>
        </w:rPr>
        <w:t xml:space="preserve">тыс. рублей </w:t>
      </w:r>
      <w:r>
        <w:rPr>
          <w:rFonts w:ascii="Times New Roman" w:hAnsi="Times New Roman"/>
          <w:sz w:val="24"/>
          <w:szCs w:val="24"/>
        </w:rPr>
        <w:t xml:space="preserve">и </w:t>
      </w:r>
      <w:r w:rsidRPr="005A49C5">
        <w:rPr>
          <w:rFonts w:ascii="Times New Roman" w:hAnsi="Times New Roman"/>
          <w:sz w:val="24"/>
          <w:szCs w:val="24"/>
        </w:rPr>
        <w:t>связана с изменением объема безвозмездных пост</w:t>
      </w:r>
      <w:r w:rsidR="006D67BB">
        <w:rPr>
          <w:rFonts w:ascii="Times New Roman" w:hAnsi="Times New Roman"/>
          <w:sz w:val="24"/>
          <w:szCs w:val="24"/>
        </w:rPr>
        <w:t xml:space="preserve">уплений из федерального </w:t>
      </w:r>
      <w:r w:rsidR="006D67BB">
        <w:rPr>
          <w:rFonts w:ascii="Times New Roman" w:hAnsi="Times New Roman"/>
          <w:sz w:val="24"/>
          <w:szCs w:val="24"/>
        </w:rPr>
        <w:lastRenderedPageBreak/>
        <w:t>бюджета и</w:t>
      </w:r>
      <w:r w:rsidRPr="005A49C5">
        <w:rPr>
          <w:rFonts w:ascii="Times New Roman" w:hAnsi="Times New Roman"/>
          <w:sz w:val="24"/>
          <w:szCs w:val="24"/>
        </w:rPr>
        <w:t xml:space="preserve"> </w:t>
      </w:r>
      <w:r w:rsidR="006D67BB" w:rsidRPr="005A49C5">
        <w:rPr>
          <w:rFonts w:ascii="Times New Roman" w:hAnsi="Times New Roman"/>
          <w:sz w:val="24"/>
          <w:szCs w:val="24"/>
        </w:rPr>
        <w:t>безвозмездных пост</w:t>
      </w:r>
      <w:r w:rsidR="006D67BB">
        <w:rPr>
          <w:rFonts w:ascii="Times New Roman" w:hAnsi="Times New Roman"/>
          <w:sz w:val="24"/>
          <w:szCs w:val="24"/>
        </w:rPr>
        <w:t xml:space="preserve">уплений от юридических лиц, </w:t>
      </w:r>
      <w:r w:rsidRPr="005A49C5">
        <w:rPr>
          <w:rFonts w:ascii="Times New Roman" w:hAnsi="Times New Roman"/>
          <w:sz w:val="24"/>
          <w:szCs w:val="24"/>
        </w:rPr>
        <w:t xml:space="preserve">в том числе </w:t>
      </w:r>
      <w:r>
        <w:rPr>
          <w:rFonts w:ascii="Times New Roman" w:hAnsi="Times New Roman"/>
          <w:sz w:val="24"/>
          <w:szCs w:val="24"/>
        </w:rPr>
        <w:t xml:space="preserve">уточнения сложились </w:t>
      </w:r>
      <w:r w:rsidRPr="005A49C5">
        <w:rPr>
          <w:rFonts w:ascii="Times New Roman" w:hAnsi="Times New Roman"/>
          <w:sz w:val="24"/>
          <w:szCs w:val="24"/>
        </w:rPr>
        <w:t>по:</w:t>
      </w:r>
    </w:p>
    <w:p w:rsidR="006D67BB" w:rsidRDefault="006D67BB" w:rsidP="00E20979">
      <w:pPr>
        <w:spacing w:after="0" w:line="360" w:lineRule="auto"/>
        <w:ind w:firstLine="601"/>
        <w:jc w:val="both"/>
        <w:rPr>
          <w:rFonts w:ascii="Times New Roman" w:hAnsi="Times New Roman"/>
          <w:sz w:val="24"/>
          <w:szCs w:val="24"/>
        </w:rPr>
      </w:pPr>
      <w:r>
        <w:rPr>
          <w:rFonts w:ascii="Times New Roman" w:hAnsi="Times New Roman"/>
          <w:sz w:val="24"/>
          <w:szCs w:val="24"/>
        </w:rPr>
        <w:t>д</w:t>
      </w:r>
      <w:r w:rsidRPr="006D67BB">
        <w:rPr>
          <w:rFonts w:ascii="Times New Roman" w:hAnsi="Times New Roman"/>
          <w:sz w:val="24"/>
          <w:szCs w:val="24"/>
        </w:rPr>
        <w:t xml:space="preserve">отации для поощрения достижения наилучших значений показателей деятельности органов местного самоуправления муниципальных районов и городских округов автономного округа, стимулирования роста налогового потенциала и качества планирования доходов в городских округах и муниципальных районах автономного округа </w:t>
      </w:r>
      <w:r>
        <w:rPr>
          <w:rFonts w:ascii="Times New Roman" w:hAnsi="Times New Roman"/>
          <w:sz w:val="24"/>
          <w:szCs w:val="24"/>
        </w:rPr>
        <w:t>– (+) 1 164 969,4 тыс.</w:t>
      </w:r>
      <w:r w:rsidR="00017680">
        <w:rPr>
          <w:rFonts w:ascii="Times New Roman" w:hAnsi="Times New Roman"/>
          <w:sz w:val="24"/>
          <w:szCs w:val="24"/>
        </w:rPr>
        <w:t xml:space="preserve"> </w:t>
      </w:r>
      <w:r>
        <w:rPr>
          <w:rFonts w:ascii="Times New Roman" w:hAnsi="Times New Roman"/>
          <w:sz w:val="24"/>
          <w:szCs w:val="24"/>
        </w:rPr>
        <w:t>рублей;</w:t>
      </w:r>
    </w:p>
    <w:p w:rsidR="00AA391F" w:rsidRDefault="00AA391F" w:rsidP="00E20979">
      <w:pPr>
        <w:spacing w:after="0" w:line="360" w:lineRule="auto"/>
        <w:ind w:firstLine="601"/>
        <w:jc w:val="both"/>
        <w:rPr>
          <w:rFonts w:ascii="Times New Roman" w:hAnsi="Times New Roman"/>
          <w:sz w:val="24"/>
          <w:szCs w:val="24"/>
        </w:rPr>
      </w:pPr>
      <w:r>
        <w:rPr>
          <w:rFonts w:ascii="Times New Roman" w:hAnsi="Times New Roman"/>
          <w:sz w:val="24"/>
          <w:szCs w:val="24"/>
        </w:rPr>
        <w:t xml:space="preserve">субсидии на приобретение рабочих станций, инструментов и оборудования для казенного общеобразовательного учреждения Ханты-Мансийского автономного округа – Югры </w:t>
      </w:r>
      <w:r>
        <w:rPr>
          <w:rFonts w:ascii="Times New Roman" w:hAnsi="Times New Roman" w:cs="Times New Roman"/>
          <w:sz w:val="24"/>
          <w:szCs w:val="24"/>
        </w:rPr>
        <w:t>«</w:t>
      </w:r>
      <w:proofErr w:type="spellStart"/>
      <w:r>
        <w:rPr>
          <w:rFonts w:ascii="Times New Roman" w:hAnsi="Times New Roman" w:cs="Times New Roman"/>
          <w:sz w:val="24"/>
          <w:szCs w:val="24"/>
        </w:rPr>
        <w:t>Сургутская</w:t>
      </w:r>
      <w:proofErr w:type="spellEnd"/>
      <w:r>
        <w:rPr>
          <w:rFonts w:ascii="Times New Roman" w:hAnsi="Times New Roman" w:cs="Times New Roman"/>
          <w:sz w:val="24"/>
          <w:szCs w:val="24"/>
        </w:rPr>
        <w:t xml:space="preserve"> школа с профессиональной подготовкой для обучающихся с ограниченными возможностями здоровья» за счет средств резервного фонда Правительства Тюменской области для реализации наказов избирателей, данных депутатам Тюменской областной Думы</w:t>
      </w:r>
      <w:r>
        <w:rPr>
          <w:rFonts w:ascii="Times New Roman" w:hAnsi="Times New Roman"/>
          <w:sz w:val="24"/>
          <w:szCs w:val="24"/>
        </w:rPr>
        <w:t xml:space="preserve"> – (+) 300,0 тыс.</w:t>
      </w:r>
      <w:r w:rsidR="00017680">
        <w:rPr>
          <w:rFonts w:ascii="Times New Roman" w:hAnsi="Times New Roman"/>
          <w:sz w:val="24"/>
          <w:szCs w:val="24"/>
        </w:rPr>
        <w:t xml:space="preserve"> </w:t>
      </w:r>
      <w:r>
        <w:rPr>
          <w:rFonts w:ascii="Times New Roman" w:hAnsi="Times New Roman"/>
          <w:sz w:val="24"/>
          <w:szCs w:val="24"/>
        </w:rPr>
        <w:t>рублей;</w:t>
      </w:r>
    </w:p>
    <w:p w:rsidR="0041491B" w:rsidRDefault="0041491B" w:rsidP="00E20979">
      <w:pPr>
        <w:spacing w:after="0" w:line="360" w:lineRule="auto"/>
        <w:ind w:firstLine="601"/>
        <w:jc w:val="both"/>
        <w:rPr>
          <w:rFonts w:ascii="Times New Roman" w:hAnsi="Times New Roman"/>
          <w:sz w:val="24"/>
          <w:szCs w:val="24"/>
        </w:rPr>
      </w:pPr>
      <w:r>
        <w:rPr>
          <w:rFonts w:ascii="Times New Roman" w:hAnsi="Times New Roman"/>
          <w:sz w:val="24"/>
          <w:szCs w:val="24"/>
        </w:rPr>
        <w:t>субсидии на государственную поддержку</w:t>
      </w:r>
      <w:r w:rsidRPr="006D67BB">
        <w:rPr>
          <w:rFonts w:ascii="Times New Roman" w:hAnsi="Times New Roman"/>
          <w:sz w:val="24"/>
          <w:szCs w:val="24"/>
        </w:rPr>
        <w:t xml:space="preserve"> малого и среднего предпринимательства</w:t>
      </w:r>
      <w:r>
        <w:rPr>
          <w:rFonts w:ascii="Times New Roman" w:hAnsi="Times New Roman"/>
          <w:sz w:val="24"/>
          <w:szCs w:val="24"/>
        </w:rPr>
        <w:t xml:space="preserve"> </w:t>
      </w:r>
      <w:r w:rsidRPr="006D67BB">
        <w:rPr>
          <w:rFonts w:ascii="Times New Roman" w:hAnsi="Times New Roman"/>
          <w:sz w:val="24"/>
          <w:szCs w:val="24"/>
        </w:rPr>
        <w:t>в субъектах Российской Федерации</w:t>
      </w:r>
      <w:r>
        <w:rPr>
          <w:rFonts w:ascii="Times New Roman" w:hAnsi="Times New Roman"/>
          <w:sz w:val="24"/>
          <w:szCs w:val="24"/>
        </w:rPr>
        <w:t xml:space="preserve"> – (-) 16 000,0 тыс.</w:t>
      </w:r>
      <w:r w:rsidR="00017680">
        <w:rPr>
          <w:rFonts w:ascii="Times New Roman" w:hAnsi="Times New Roman"/>
          <w:sz w:val="24"/>
          <w:szCs w:val="24"/>
        </w:rPr>
        <w:t xml:space="preserve"> </w:t>
      </w:r>
      <w:r>
        <w:rPr>
          <w:rFonts w:ascii="Times New Roman" w:hAnsi="Times New Roman"/>
          <w:sz w:val="24"/>
          <w:szCs w:val="24"/>
        </w:rPr>
        <w:t>рублей;</w:t>
      </w:r>
    </w:p>
    <w:p w:rsidR="0041491B" w:rsidRDefault="00E87632" w:rsidP="00E20979">
      <w:pPr>
        <w:spacing w:after="0" w:line="360" w:lineRule="auto"/>
        <w:ind w:firstLine="601"/>
        <w:jc w:val="both"/>
        <w:rPr>
          <w:rFonts w:ascii="Times New Roman" w:hAnsi="Times New Roman"/>
          <w:sz w:val="24"/>
          <w:szCs w:val="24"/>
        </w:rPr>
      </w:pPr>
      <w:r>
        <w:rPr>
          <w:rFonts w:ascii="Times New Roman" w:hAnsi="Times New Roman"/>
          <w:sz w:val="24"/>
          <w:szCs w:val="24"/>
        </w:rPr>
        <w:t>с</w:t>
      </w:r>
      <w:r w:rsidRPr="00E87632">
        <w:rPr>
          <w:rFonts w:ascii="Times New Roman" w:hAnsi="Times New Roman"/>
          <w:sz w:val="24"/>
          <w:szCs w:val="24"/>
        </w:rPr>
        <w:t>убсиди</w:t>
      </w:r>
      <w:r>
        <w:rPr>
          <w:rFonts w:ascii="Times New Roman" w:hAnsi="Times New Roman"/>
          <w:sz w:val="24"/>
          <w:szCs w:val="24"/>
        </w:rPr>
        <w:t>и</w:t>
      </w:r>
      <w:r w:rsidRPr="00E87632">
        <w:rPr>
          <w:rFonts w:ascii="Times New Roman" w:hAnsi="Times New Roman"/>
          <w:sz w:val="24"/>
          <w:szCs w:val="24"/>
        </w:rPr>
        <w:t xml:space="preserve"> на государственную поддержку отрасли культуры</w:t>
      </w:r>
      <w:r>
        <w:rPr>
          <w:rFonts w:ascii="Times New Roman" w:hAnsi="Times New Roman"/>
          <w:sz w:val="24"/>
          <w:szCs w:val="24"/>
        </w:rPr>
        <w:t xml:space="preserve"> – (-</w:t>
      </w:r>
      <w:r w:rsidR="00017680">
        <w:rPr>
          <w:rFonts w:ascii="Times New Roman" w:hAnsi="Times New Roman"/>
          <w:sz w:val="24"/>
          <w:szCs w:val="24"/>
        </w:rPr>
        <w:t xml:space="preserve">) </w:t>
      </w:r>
      <w:r>
        <w:rPr>
          <w:rFonts w:ascii="Times New Roman" w:hAnsi="Times New Roman"/>
          <w:sz w:val="24"/>
          <w:szCs w:val="24"/>
        </w:rPr>
        <w:t>0,1 тыс.</w:t>
      </w:r>
      <w:r w:rsidR="00017680">
        <w:rPr>
          <w:rFonts w:ascii="Times New Roman" w:hAnsi="Times New Roman"/>
          <w:sz w:val="24"/>
          <w:szCs w:val="24"/>
        </w:rPr>
        <w:t xml:space="preserve"> </w:t>
      </w:r>
      <w:r>
        <w:rPr>
          <w:rFonts w:ascii="Times New Roman" w:hAnsi="Times New Roman"/>
          <w:sz w:val="24"/>
          <w:szCs w:val="24"/>
        </w:rPr>
        <w:t>рублей;</w:t>
      </w:r>
    </w:p>
    <w:p w:rsidR="0017740B" w:rsidRDefault="0017740B" w:rsidP="00E20979">
      <w:pPr>
        <w:spacing w:after="0" w:line="360" w:lineRule="auto"/>
        <w:ind w:firstLine="601"/>
        <w:jc w:val="both"/>
        <w:rPr>
          <w:rFonts w:ascii="Times New Roman" w:hAnsi="Times New Roman"/>
          <w:sz w:val="24"/>
          <w:szCs w:val="24"/>
        </w:rPr>
      </w:pPr>
      <w:r>
        <w:rPr>
          <w:rFonts w:ascii="Times New Roman" w:hAnsi="Times New Roman"/>
          <w:sz w:val="24"/>
          <w:szCs w:val="24"/>
        </w:rPr>
        <w:t>с</w:t>
      </w:r>
      <w:r w:rsidRPr="0017740B">
        <w:rPr>
          <w:rFonts w:ascii="Times New Roman" w:hAnsi="Times New Roman"/>
          <w:sz w:val="24"/>
          <w:szCs w:val="24"/>
        </w:rPr>
        <w:t>убсидии на компенсацию отдельным категориям граждан оплаты взноса на капитальный ремонт общего имущества в многоквартирном доме</w:t>
      </w:r>
      <w:r>
        <w:rPr>
          <w:rFonts w:ascii="Times New Roman" w:hAnsi="Times New Roman"/>
          <w:sz w:val="24"/>
          <w:szCs w:val="24"/>
        </w:rPr>
        <w:t xml:space="preserve"> – (-</w:t>
      </w:r>
      <w:r w:rsidR="00017680">
        <w:rPr>
          <w:rFonts w:ascii="Times New Roman" w:hAnsi="Times New Roman"/>
          <w:sz w:val="24"/>
          <w:szCs w:val="24"/>
        </w:rPr>
        <w:t xml:space="preserve">) </w:t>
      </w:r>
      <w:r>
        <w:rPr>
          <w:rFonts w:ascii="Times New Roman" w:hAnsi="Times New Roman"/>
          <w:sz w:val="24"/>
          <w:szCs w:val="24"/>
        </w:rPr>
        <w:t>6 675,6 тыс.</w:t>
      </w:r>
      <w:r w:rsidR="00017680">
        <w:rPr>
          <w:rFonts w:ascii="Times New Roman" w:hAnsi="Times New Roman"/>
          <w:sz w:val="24"/>
          <w:szCs w:val="24"/>
        </w:rPr>
        <w:t xml:space="preserve"> </w:t>
      </w:r>
      <w:r>
        <w:rPr>
          <w:rFonts w:ascii="Times New Roman" w:hAnsi="Times New Roman"/>
          <w:sz w:val="24"/>
          <w:szCs w:val="24"/>
        </w:rPr>
        <w:t>рублей;</w:t>
      </w:r>
    </w:p>
    <w:p w:rsidR="00017680" w:rsidRPr="00FC2FB0" w:rsidRDefault="00017680" w:rsidP="00E20979">
      <w:pPr>
        <w:spacing w:after="0" w:line="360" w:lineRule="auto"/>
        <w:ind w:firstLine="601"/>
        <w:jc w:val="both"/>
        <w:rPr>
          <w:rFonts w:ascii="Times New Roman" w:hAnsi="Times New Roman" w:cs="Times New Roman"/>
          <w:sz w:val="24"/>
          <w:szCs w:val="24"/>
        </w:rPr>
      </w:pPr>
      <w:r>
        <w:rPr>
          <w:rFonts w:ascii="Times New Roman" w:hAnsi="Times New Roman"/>
          <w:sz w:val="24"/>
          <w:szCs w:val="24"/>
        </w:rPr>
        <w:t xml:space="preserve">субвенции </w:t>
      </w:r>
      <w:r w:rsidRPr="00017680">
        <w:rPr>
          <w:rFonts w:ascii="Times New Roman" w:hAnsi="Times New Roman"/>
          <w:sz w:val="24"/>
          <w:szCs w:val="24"/>
        </w:rPr>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r w:rsidR="00772227">
        <w:rPr>
          <w:rFonts w:ascii="Times New Roman" w:hAnsi="Times New Roman"/>
          <w:sz w:val="24"/>
          <w:szCs w:val="24"/>
        </w:rPr>
        <w:t xml:space="preserve"> – (+) </w:t>
      </w:r>
      <w:r w:rsidR="00772227" w:rsidRPr="00FC2FB0">
        <w:rPr>
          <w:rFonts w:ascii="Times New Roman" w:hAnsi="Times New Roman" w:cs="Times New Roman"/>
          <w:sz w:val="24"/>
          <w:szCs w:val="24"/>
        </w:rPr>
        <w:t>2 430,3 тыс. рублей;</w:t>
      </w:r>
    </w:p>
    <w:p w:rsidR="00586F95" w:rsidRPr="00FC2FB0" w:rsidRDefault="00586F95" w:rsidP="00E20979">
      <w:pPr>
        <w:spacing w:after="0" w:line="360" w:lineRule="auto"/>
        <w:ind w:firstLine="601"/>
        <w:jc w:val="both"/>
        <w:rPr>
          <w:rFonts w:ascii="Times New Roman" w:hAnsi="Times New Roman" w:cs="Times New Roman"/>
          <w:sz w:val="24"/>
          <w:szCs w:val="24"/>
        </w:rPr>
      </w:pPr>
      <w:r w:rsidRPr="00FC2FB0">
        <w:rPr>
          <w:rFonts w:ascii="Times New Roman" w:hAnsi="Times New Roman" w:cs="Times New Roman"/>
          <w:sz w:val="24"/>
          <w:szCs w:val="24"/>
        </w:rPr>
        <w:t xml:space="preserve">субвенции на социальные выплаты безработным гражданам в соответствии с Законом Российской Федерации от 19 апреля 1991 года № 1032-I </w:t>
      </w:r>
      <w:r w:rsidR="00E20979">
        <w:rPr>
          <w:rFonts w:ascii="Times New Roman" w:hAnsi="Times New Roman" w:cs="Times New Roman"/>
          <w:sz w:val="24"/>
          <w:szCs w:val="24"/>
        </w:rPr>
        <w:t>«</w:t>
      </w:r>
      <w:r w:rsidRPr="00FC2FB0">
        <w:rPr>
          <w:rFonts w:ascii="Times New Roman" w:hAnsi="Times New Roman" w:cs="Times New Roman"/>
          <w:sz w:val="24"/>
          <w:szCs w:val="24"/>
        </w:rPr>
        <w:t>О занятости населения в Российской Федерации</w:t>
      </w:r>
      <w:r w:rsidR="00E20979">
        <w:rPr>
          <w:rFonts w:ascii="Times New Roman" w:hAnsi="Times New Roman" w:cs="Times New Roman"/>
          <w:sz w:val="24"/>
          <w:szCs w:val="24"/>
        </w:rPr>
        <w:t>»</w:t>
      </w:r>
      <w:r w:rsidRPr="00FC2FB0">
        <w:rPr>
          <w:rFonts w:ascii="Times New Roman" w:hAnsi="Times New Roman" w:cs="Times New Roman"/>
          <w:sz w:val="24"/>
          <w:szCs w:val="24"/>
        </w:rPr>
        <w:t xml:space="preserve"> – (+) 2 300,0 тыс. рублей;</w:t>
      </w:r>
    </w:p>
    <w:p w:rsidR="00FC2FB0" w:rsidRPr="00FC2FB0" w:rsidRDefault="00FC2FB0" w:rsidP="00FC2FB0">
      <w:pPr>
        <w:spacing w:after="0" w:line="360" w:lineRule="auto"/>
        <w:ind w:firstLine="601"/>
        <w:jc w:val="both"/>
        <w:rPr>
          <w:rFonts w:ascii="Times New Roman" w:hAnsi="Times New Roman" w:cs="Times New Roman"/>
          <w:sz w:val="24"/>
          <w:szCs w:val="24"/>
        </w:rPr>
      </w:pPr>
      <w:proofErr w:type="gramStart"/>
      <w:r w:rsidRPr="00FC2FB0">
        <w:rPr>
          <w:rFonts w:ascii="Times New Roman" w:hAnsi="Times New Roman" w:cs="Times New Roman"/>
          <w:sz w:val="24"/>
          <w:szCs w:val="24"/>
        </w:rPr>
        <w:t xml:space="preserve">субвенции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E20979">
        <w:rPr>
          <w:rFonts w:ascii="Times New Roman" w:hAnsi="Times New Roman" w:cs="Times New Roman"/>
          <w:sz w:val="24"/>
          <w:szCs w:val="24"/>
        </w:rPr>
        <w:t>«</w:t>
      </w:r>
      <w:r w:rsidRPr="00FC2FB0">
        <w:rPr>
          <w:rFonts w:ascii="Times New Roman" w:hAnsi="Times New Roman" w:cs="Times New Roman"/>
          <w:sz w:val="24"/>
          <w:szCs w:val="24"/>
        </w:rPr>
        <w:t>О государственных пособиях гражданам, имеющим детей</w:t>
      </w:r>
      <w:r w:rsidR="00E20979">
        <w:rPr>
          <w:rFonts w:ascii="Times New Roman" w:hAnsi="Times New Roman" w:cs="Times New Roman"/>
          <w:sz w:val="24"/>
          <w:szCs w:val="24"/>
        </w:rPr>
        <w:t>»</w:t>
      </w:r>
      <w:r w:rsidR="00257559">
        <w:rPr>
          <w:rFonts w:ascii="Times New Roman" w:hAnsi="Times New Roman" w:cs="Times New Roman"/>
          <w:sz w:val="24"/>
          <w:szCs w:val="24"/>
        </w:rPr>
        <w:t xml:space="preserve"> –</w:t>
      </w:r>
      <w:r w:rsidR="00E20979">
        <w:rPr>
          <w:rFonts w:ascii="Times New Roman" w:hAnsi="Times New Roman" w:cs="Times New Roman"/>
          <w:sz w:val="24"/>
          <w:szCs w:val="24"/>
        </w:rPr>
        <w:t xml:space="preserve"> </w:t>
      </w:r>
      <w:r w:rsidRPr="00FC2FB0">
        <w:rPr>
          <w:rFonts w:ascii="Times New Roman" w:hAnsi="Times New Roman" w:cs="Times New Roman"/>
          <w:sz w:val="24"/>
          <w:szCs w:val="24"/>
        </w:rPr>
        <w:t>(+) 15 731,8 тыс. рублей;</w:t>
      </w:r>
      <w:proofErr w:type="gramEnd"/>
    </w:p>
    <w:p w:rsidR="00FC2FB0" w:rsidRPr="00FC2FB0" w:rsidRDefault="00FC2FB0" w:rsidP="00FC2FB0">
      <w:pPr>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субвенции </w:t>
      </w:r>
      <w:r w:rsidRPr="00FC2FB0">
        <w:rPr>
          <w:rFonts w:ascii="Times New Roman" w:hAnsi="Times New Roman" w:cs="Times New Roman"/>
          <w:sz w:val="24"/>
          <w:szCs w:val="24"/>
        </w:rPr>
        <w:t>на осуществление ежемесячной выплаты в связи с рождением (усыновлением) первого ребенка</w:t>
      </w:r>
      <w:r>
        <w:rPr>
          <w:rFonts w:ascii="Times New Roman" w:hAnsi="Times New Roman" w:cs="Times New Roman"/>
          <w:sz w:val="24"/>
          <w:szCs w:val="24"/>
        </w:rPr>
        <w:t xml:space="preserve"> – (+) 104 119,7 </w:t>
      </w:r>
      <w:r w:rsidRPr="00FC2FB0">
        <w:rPr>
          <w:rFonts w:ascii="Times New Roman" w:hAnsi="Times New Roman" w:cs="Times New Roman"/>
          <w:sz w:val="24"/>
          <w:szCs w:val="24"/>
        </w:rPr>
        <w:t>тыс. рублей;</w:t>
      </w:r>
    </w:p>
    <w:p w:rsidR="00FC2FB0" w:rsidRPr="00FC2FB0" w:rsidRDefault="00FC2FB0" w:rsidP="00FC2FB0">
      <w:pPr>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lastRenderedPageBreak/>
        <w:t>субвенции на о</w:t>
      </w:r>
      <w:r w:rsidRPr="00FC2FB0">
        <w:rPr>
          <w:rFonts w:ascii="Times New Roman" w:hAnsi="Times New Roman" w:cs="Times New Roman"/>
          <w:sz w:val="24"/>
          <w:szCs w:val="24"/>
        </w:rPr>
        <w:t xml:space="preserve">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w:t>
      </w:r>
      <w:r w:rsidR="00A27B73">
        <w:rPr>
          <w:rFonts w:ascii="Times New Roman" w:hAnsi="Times New Roman" w:cs="Times New Roman"/>
          <w:sz w:val="24"/>
          <w:szCs w:val="24"/>
        </w:rPr>
        <w:t>«</w:t>
      </w:r>
      <w:r w:rsidRPr="00FC2FB0">
        <w:rPr>
          <w:rFonts w:ascii="Times New Roman" w:hAnsi="Times New Roman" w:cs="Times New Roman"/>
          <w:sz w:val="24"/>
          <w:szCs w:val="24"/>
        </w:rPr>
        <w:t>Об актах гражданского состояния</w:t>
      </w:r>
      <w:r w:rsidR="00A27B73">
        <w:rPr>
          <w:rFonts w:ascii="Times New Roman" w:hAnsi="Times New Roman" w:cs="Times New Roman"/>
          <w:sz w:val="24"/>
          <w:szCs w:val="24"/>
        </w:rPr>
        <w:t>»</w:t>
      </w:r>
      <w:r w:rsidRPr="00FC2FB0">
        <w:rPr>
          <w:rFonts w:ascii="Times New Roman" w:hAnsi="Times New Roman" w:cs="Times New Roman"/>
          <w:sz w:val="24"/>
          <w:szCs w:val="24"/>
        </w:rPr>
        <w:t xml:space="preserve"> полномочий Российской Федерации на государственную регистрацию актов гражданского состояния</w:t>
      </w:r>
      <w:r>
        <w:rPr>
          <w:rFonts w:ascii="Times New Roman" w:hAnsi="Times New Roman" w:cs="Times New Roman"/>
          <w:sz w:val="24"/>
          <w:szCs w:val="24"/>
        </w:rPr>
        <w:t xml:space="preserve"> – (-) 4 154,1 </w:t>
      </w:r>
      <w:r w:rsidRPr="00FC2FB0">
        <w:rPr>
          <w:rFonts w:ascii="Times New Roman" w:hAnsi="Times New Roman" w:cs="Times New Roman"/>
          <w:sz w:val="24"/>
          <w:szCs w:val="24"/>
        </w:rPr>
        <w:t>тыс. рублей;</w:t>
      </w:r>
    </w:p>
    <w:p w:rsidR="00E146B6" w:rsidRPr="00FC2FB0" w:rsidRDefault="00E146B6" w:rsidP="00E20979">
      <w:pPr>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субвенции </w:t>
      </w:r>
      <w:r w:rsidRPr="00E146B6">
        <w:rPr>
          <w:rFonts w:ascii="Times New Roman" w:hAnsi="Times New Roman" w:cs="Times New Roman"/>
          <w:sz w:val="24"/>
          <w:szCs w:val="24"/>
        </w:rPr>
        <w:t>на выплату единовременного пособия при всех формах устройства детей, лишенных родительского попечения, в семью</w:t>
      </w:r>
      <w:r>
        <w:rPr>
          <w:rFonts w:ascii="Times New Roman" w:hAnsi="Times New Roman" w:cs="Times New Roman"/>
          <w:sz w:val="24"/>
          <w:szCs w:val="24"/>
        </w:rPr>
        <w:t xml:space="preserve"> – (-) 7 096,0 </w:t>
      </w:r>
      <w:r w:rsidRPr="00FC2FB0">
        <w:rPr>
          <w:rFonts w:ascii="Times New Roman" w:hAnsi="Times New Roman" w:cs="Times New Roman"/>
          <w:sz w:val="24"/>
          <w:szCs w:val="24"/>
        </w:rPr>
        <w:t>тыс. рублей;</w:t>
      </w:r>
    </w:p>
    <w:p w:rsidR="003C60F5" w:rsidRPr="00FC2FB0" w:rsidRDefault="003C60F5" w:rsidP="00E20979">
      <w:pPr>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межбюджетные трансферты, передаваемые бюджетам субъектов Российской Федерации </w:t>
      </w:r>
      <w:r w:rsidRPr="003C60F5">
        <w:rPr>
          <w:rFonts w:ascii="Times New Roman" w:hAnsi="Times New Roman" w:cs="Times New Roman"/>
          <w:sz w:val="24"/>
          <w:szCs w:val="24"/>
        </w:rPr>
        <w:t>на обеспечение деятельности депутатов Государственной Думы и их помощников в избирательных округах</w:t>
      </w:r>
      <w:r w:rsidR="00D05A48">
        <w:rPr>
          <w:rFonts w:ascii="Times New Roman" w:hAnsi="Times New Roman" w:cs="Times New Roman"/>
          <w:sz w:val="24"/>
          <w:szCs w:val="24"/>
        </w:rPr>
        <w:t xml:space="preserve"> – (+) 1 920,8</w:t>
      </w:r>
      <w:r>
        <w:rPr>
          <w:rFonts w:ascii="Times New Roman" w:hAnsi="Times New Roman" w:cs="Times New Roman"/>
          <w:sz w:val="24"/>
          <w:szCs w:val="24"/>
        </w:rPr>
        <w:t xml:space="preserve"> </w:t>
      </w:r>
      <w:r w:rsidRPr="00FC2FB0">
        <w:rPr>
          <w:rFonts w:ascii="Times New Roman" w:hAnsi="Times New Roman" w:cs="Times New Roman"/>
          <w:sz w:val="24"/>
          <w:szCs w:val="24"/>
        </w:rPr>
        <w:t>тыс. рублей;</w:t>
      </w:r>
    </w:p>
    <w:p w:rsidR="003C60F5" w:rsidRDefault="003C60F5" w:rsidP="00E20979">
      <w:pPr>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межбюджетные трансферты, передаваемые бюджетам субъектов Российской Федерации </w:t>
      </w:r>
      <w:r w:rsidRPr="003C60F5">
        <w:rPr>
          <w:rFonts w:ascii="Times New Roman" w:hAnsi="Times New Roman" w:cs="Times New Roman"/>
          <w:sz w:val="24"/>
          <w:szCs w:val="24"/>
        </w:rPr>
        <w:t>на</w:t>
      </w:r>
      <w:r>
        <w:rPr>
          <w:rFonts w:ascii="Times New Roman" w:hAnsi="Times New Roman" w:cs="Times New Roman"/>
          <w:sz w:val="24"/>
          <w:szCs w:val="24"/>
        </w:rPr>
        <w:t xml:space="preserve"> </w:t>
      </w:r>
      <w:r w:rsidRPr="003C60F5">
        <w:rPr>
          <w:rFonts w:ascii="Times New Roman" w:hAnsi="Times New Roman" w:cs="Times New Roman"/>
          <w:sz w:val="24"/>
          <w:szCs w:val="24"/>
        </w:rPr>
        <w:t>обеспечение членов Совета Федерации и их помощников в субъектах Российской Федерации</w:t>
      </w:r>
      <w:r>
        <w:rPr>
          <w:rFonts w:ascii="Times New Roman" w:hAnsi="Times New Roman" w:cs="Times New Roman"/>
          <w:sz w:val="24"/>
          <w:szCs w:val="24"/>
        </w:rPr>
        <w:t xml:space="preserve"> – (+) 1 153,4 </w:t>
      </w:r>
      <w:r w:rsidRPr="00FC2FB0">
        <w:rPr>
          <w:rFonts w:ascii="Times New Roman" w:hAnsi="Times New Roman" w:cs="Times New Roman"/>
          <w:sz w:val="24"/>
          <w:szCs w:val="24"/>
        </w:rPr>
        <w:t>тыс. рублей;</w:t>
      </w:r>
    </w:p>
    <w:p w:rsidR="00694F92" w:rsidRDefault="00694F92" w:rsidP="00E20979">
      <w:pPr>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межбюджетные трансферты, передаваемые бюджетам субъектов Российской Федерации</w:t>
      </w:r>
      <w:r w:rsidR="008760D7">
        <w:rPr>
          <w:rFonts w:ascii="Times New Roman" w:hAnsi="Times New Roman" w:cs="Times New Roman"/>
          <w:sz w:val="24"/>
          <w:szCs w:val="24"/>
        </w:rPr>
        <w:t xml:space="preserve"> на поощрение муниципальных управленческих команд</w:t>
      </w:r>
      <w:r>
        <w:rPr>
          <w:rFonts w:ascii="Times New Roman" w:hAnsi="Times New Roman" w:cs="Times New Roman"/>
          <w:sz w:val="24"/>
          <w:szCs w:val="24"/>
        </w:rPr>
        <w:t xml:space="preserve"> з</w:t>
      </w:r>
      <w:r w:rsidRPr="00694F92">
        <w:rPr>
          <w:rFonts w:ascii="Times New Roman" w:hAnsi="Times New Roman" w:cs="Times New Roman"/>
          <w:sz w:val="24"/>
          <w:szCs w:val="24"/>
        </w:rPr>
        <w:t>а достижение показателей деятельности органов исполнительной власти субъектов Российской Федерации</w:t>
      </w:r>
      <w:r>
        <w:rPr>
          <w:rFonts w:ascii="Times New Roman" w:hAnsi="Times New Roman" w:cs="Times New Roman"/>
          <w:sz w:val="24"/>
          <w:szCs w:val="24"/>
        </w:rPr>
        <w:t xml:space="preserve"> – (+) 79 875,3 </w:t>
      </w:r>
      <w:r w:rsidRPr="00FC2FB0">
        <w:rPr>
          <w:rFonts w:ascii="Times New Roman" w:hAnsi="Times New Roman" w:cs="Times New Roman"/>
          <w:sz w:val="24"/>
          <w:szCs w:val="24"/>
        </w:rPr>
        <w:t>тыс. рублей;</w:t>
      </w:r>
    </w:p>
    <w:p w:rsidR="008760D7" w:rsidRPr="009133E3" w:rsidRDefault="008760D7" w:rsidP="00E20979">
      <w:pPr>
        <w:spacing w:after="0" w:line="360" w:lineRule="auto"/>
        <w:ind w:firstLine="601"/>
        <w:jc w:val="both"/>
        <w:rPr>
          <w:rFonts w:ascii="Times New Roman" w:hAnsi="Times New Roman" w:cs="Times New Roman"/>
          <w:sz w:val="24"/>
          <w:szCs w:val="24"/>
        </w:rPr>
      </w:pPr>
      <w:r w:rsidRPr="009133E3">
        <w:rPr>
          <w:rFonts w:ascii="Times New Roman" w:hAnsi="Times New Roman" w:cs="Times New Roman"/>
          <w:sz w:val="24"/>
          <w:szCs w:val="24"/>
        </w:rPr>
        <w:t xml:space="preserve">межбюджетные трансферты, передаваемые бюджетам субъектов Российской Федерации на </w:t>
      </w:r>
      <w:r w:rsidR="009133E3">
        <w:rPr>
          <w:rFonts w:ascii="Times New Roman" w:hAnsi="Times New Roman" w:cs="Times New Roman"/>
          <w:sz w:val="24"/>
          <w:szCs w:val="24"/>
        </w:rPr>
        <w:t xml:space="preserve"> </w:t>
      </w:r>
      <w:r w:rsidRPr="009133E3">
        <w:rPr>
          <w:rFonts w:ascii="Times New Roman" w:hAnsi="Times New Roman" w:cs="Times New Roman"/>
          <w:sz w:val="24"/>
          <w:szCs w:val="24"/>
        </w:rPr>
        <w:t xml:space="preserve"> </w:t>
      </w:r>
      <w:r w:rsidR="00D05A48" w:rsidRPr="009133E3">
        <w:rPr>
          <w:rFonts w:ascii="Times New Roman" w:hAnsi="Times New Roman" w:cs="Times New Roman"/>
          <w:sz w:val="24"/>
          <w:szCs w:val="24"/>
        </w:rPr>
        <w:t xml:space="preserve">возмещение части затрат на уплату процентов по инвестиционным кредитам (займам) в агропромышленном </w:t>
      </w:r>
      <w:r w:rsidR="00764356" w:rsidRPr="009133E3">
        <w:rPr>
          <w:rFonts w:ascii="Times New Roman" w:hAnsi="Times New Roman" w:cs="Times New Roman"/>
          <w:sz w:val="24"/>
          <w:szCs w:val="24"/>
        </w:rPr>
        <w:t>комплексе –</w:t>
      </w:r>
      <w:r w:rsidRPr="009133E3">
        <w:rPr>
          <w:rFonts w:ascii="Times New Roman" w:hAnsi="Times New Roman" w:cs="Times New Roman"/>
          <w:sz w:val="24"/>
          <w:szCs w:val="24"/>
        </w:rPr>
        <w:t xml:space="preserve"> (-) 474,1 тыс. рублей;</w:t>
      </w:r>
    </w:p>
    <w:p w:rsidR="007E6C5D" w:rsidRDefault="00516C1F" w:rsidP="00516C1F">
      <w:pPr>
        <w:spacing w:after="0" w:line="360" w:lineRule="auto"/>
        <w:ind w:firstLine="601"/>
        <w:jc w:val="both"/>
        <w:rPr>
          <w:rFonts w:ascii="Times New Roman" w:hAnsi="Times New Roman" w:cs="Times New Roman"/>
          <w:sz w:val="24"/>
          <w:szCs w:val="24"/>
        </w:rPr>
      </w:pPr>
      <w:r w:rsidRPr="009133E3">
        <w:rPr>
          <w:rFonts w:ascii="Times New Roman" w:hAnsi="Times New Roman" w:cs="Times New Roman"/>
          <w:sz w:val="24"/>
          <w:szCs w:val="24"/>
        </w:rPr>
        <w:t>межбюджетные трансферты, передаваемые бюджетам субъектов Российской</w:t>
      </w:r>
      <w:r>
        <w:rPr>
          <w:rFonts w:ascii="Times New Roman" w:hAnsi="Times New Roman" w:cs="Times New Roman"/>
          <w:sz w:val="24"/>
          <w:szCs w:val="24"/>
        </w:rPr>
        <w:t xml:space="preserve"> Федерации </w:t>
      </w:r>
      <w:r w:rsidR="007E6C5D">
        <w:rPr>
          <w:rFonts w:ascii="Times New Roman" w:hAnsi="Times New Roman" w:cs="Times New Roman"/>
          <w:sz w:val="24"/>
          <w:szCs w:val="24"/>
        </w:rPr>
        <w:t>на создание</w:t>
      </w:r>
      <w:r w:rsidRPr="00516C1F">
        <w:rPr>
          <w:rFonts w:ascii="Times New Roman" w:hAnsi="Times New Roman" w:cs="Times New Roman"/>
          <w:sz w:val="24"/>
          <w:szCs w:val="24"/>
        </w:rPr>
        <w:t xml:space="preserve"> системы поддержки фермеров и развитие сельской </w:t>
      </w:r>
      <w:r w:rsidR="007E6C5D" w:rsidRPr="00516C1F">
        <w:rPr>
          <w:rFonts w:ascii="Times New Roman" w:hAnsi="Times New Roman" w:cs="Times New Roman"/>
          <w:sz w:val="24"/>
          <w:szCs w:val="24"/>
        </w:rPr>
        <w:t>кооперации</w:t>
      </w:r>
      <w:r w:rsidR="007E6C5D">
        <w:rPr>
          <w:rFonts w:ascii="Times New Roman" w:hAnsi="Times New Roman" w:cs="Times New Roman"/>
          <w:sz w:val="24"/>
          <w:szCs w:val="24"/>
        </w:rPr>
        <w:t xml:space="preserve"> – </w:t>
      </w:r>
    </w:p>
    <w:p w:rsidR="00516C1F" w:rsidRDefault="007E6C5D" w:rsidP="007E6C5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516C1F">
        <w:rPr>
          <w:rFonts w:ascii="Times New Roman" w:hAnsi="Times New Roman" w:cs="Times New Roman"/>
          <w:sz w:val="24"/>
          <w:szCs w:val="24"/>
        </w:rPr>
        <w:t xml:space="preserve">-) 2 562,8 </w:t>
      </w:r>
      <w:r w:rsidR="00516C1F" w:rsidRPr="00FC2FB0">
        <w:rPr>
          <w:rFonts w:ascii="Times New Roman" w:hAnsi="Times New Roman" w:cs="Times New Roman"/>
          <w:sz w:val="24"/>
          <w:szCs w:val="24"/>
        </w:rPr>
        <w:t>тыс. рублей;</w:t>
      </w:r>
    </w:p>
    <w:p w:rsidR="00392928" w:rsidRDefault="00392928" w:rsidP="00E20979">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безвозмездные поступления от юридических лиц на </w:t>
      </w:r>
      <w:r w:rsidRPr="00392928">
        <w:rPr>
          <w:rFonts w:ascii="Times New Roman" w:hAnsi="Times New Roman" w:cs="Times New Roman"/>
          <w:sz w:val="24"/>
          <w:szCs w:val="24"/>
        </w:rPr>
        <w:t>строительство объекта «Региональный центр спортивной подготовки в г.</w:t>
      </w:r>
      <w:r w:rsidR="00706922">
        <w:rPr>
          <w:rFonts w:ascii="Times New Roman" w:hAnsi="Times New Roman" w:cs="Times New Roman"/>
          <w:sz w:val="24"/>
          <w:szCs w:val="24"/>
        </w:rPr>
        <w:t xml:space="preserve"> </w:t>
      </w:r>
      <w:r w:rsidRPr="00392928">
        <w:rPr>
          <w:rFonts w:ascii="Times New Roman" w:hAnsi="Times New Roman" w:cs="Times New Roman"/>
          <w:sz w:val="24"/>
          <w:szCs w:val="24"/>
        </w:rPr>
        <w:t>Когалыме»</w:t>
      </w:r>
      <w:r>
        <w:rPr>
          <w:rFonts w:ascii="Times New Roman" w:hAnsi="Times New Roman" w:cs="Times New Roman"/>
          <w:sz w:val="24"/>
          <w:szCs w:val="24"/>
        </w:rPr>
        <w:t xml:space="preserve"> – (+) 138 564,0 </w:t>
      </w:r>
      <w:r w:rsidRPr="00FC2FB0">
        <w:rPr>
          <w:rFonts w:ascii="Times New Roman" w:hAnsi="Times New Roman" w:cs="Times New Roman"/>
          <w:sz w:val="24"/>
          <w:szCs w:val="24"/>
        </w:rPr>
        <w:t>тыс. рублей;</w:t>
      </w:r>
    </w:p>
    <w:p w:rsidR="00456717" w:rsidRDefault="007E6C5D" w:rsidP="00E20979">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безвозмездные поступления от юридических лиц на </w:t>
      </w:r>
      <w:r w:rsidR="00456717" w:rsidRPr="00456717">
        <w:rPr>
          <w:rFonts w:ascii="Times New Roman" w:hAnsi="Times New Roman" w:cs="Times New Roman"/>
          <w:sz w:val="24"/>
          <w:szCs w:val="24"/>
        </w:rPr>
        <w:t>организацию и проведение культурно-массовых и информационно-просветительских мероприятий по сохранению лесного фонда автономного округа</w:t>
      </w:r>
      <w:r w:rsidR="00456717">
        <w:rPr>
          <w:rFonts w:ascii="Times New Roman" w:hAnsi="Times New Roman" w:cs="Times New Roman"/>
          <w:sz w:val="24"/>
          <w:szCs w:val="24"/>
        </w:rPr>
        <w:t xml:space="preserve"> – (+) 11 850,0 </w:t>
      </w:r>
      <w:r w:rsidR="00456717" w:rsidRPr="00FC2FB0">
        <w:rPr>
          <w:rFonts w:ascii="Times New Roman" w:hAnsi="Times New Roman" w:cs="Times New Roman"/>
          <w:sz w:val="24"/>
          <w:szCs w:val="24"/>
        </w:rPr>
        <w:t>тыс. рублей;</w:t>
      </w:r>
    </w:p>
    <w:p w:rsidR="00E22FAF" w:rsidRDefault="00E22FAF" w:rsidP="00E20979">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безвозмездные поступления от юридических лиц на разработку дизайн-проекта и приобретение оборудования для специального классного помещения – (+) 790,0 </w:t>
      </w:r>
      <w:r w:rsidR="00C83D34">
        <w:rPr>
          <w:rFonts w:ascii="Times New Roman" w:hAnsi="Times New Roman" w:cs="Times New Roman"/>
          <w:sz w:val="24"/>
          <w:szCs w:val="24"/>
        </w:rPr>
        <w:t>тыс. рублей.</w:t>
      </w:r>
    </w:p>
    <w:p w:rsidR="00C83D34" w:rsidRDefault="00C83D34" w:rsidP="00E22FA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С учетом указанных изменений, уточненный план (далее – по тексту пояснительной записки и в приложениях к ней – уточненный план на год) сложился:</w:t>
      </w:r>
    </w:p>
    <w:p w:rsidR="00C83D34" w:rsidRDefault="00C83D34" w:rsidP="00E22FA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 доходам в сумме </w:t>
      </w:r>
      <w:r w:rsidR="00D35957">
        <w:rPr>
          <w:rFonts w:ascii="Times New Roman" w:hAnsi="Times New Roman" w:cs="Times New Roman"/>
          <w:sz w:val="24"/>
          <w:szCs w:val="24"/>
        </w:rPr>
        <w:t xml:space="preserve">250 524 927,8 </w:t>
      </w:r>
      <w:r>
        <w:rPr>
          <w:rFonts w:ascii="Times New Roman" w:hAnsi="Times New Roman" w:cs="Times New Roman"/>
          <w:sz w:val="24"/>
          <w:szCs w:val="24"/>
        </w:rPr>
        <w:t>тыс. рублей;</w:t>
      </w:r>
    </w:p>
    <w:p w:rsidR="00C83D34" w:rsidRDefault="00C83D34" w:rsidP="00E22FA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по расходам в сумме </w:t>
      </w:r>
      <w:r w:rsidR="00D35957">
        <w:rPr>
          <w:rFonts w:ascii="Times New Roman" w:hAnsi="Times New Roman" w:cs="Times New Roman"/>
          <w:sz w:val="24"/>
          <w:szCs w:val="24"/>
        </w:rPr>
        <w:t xml:space="preserve">264 020 829,2 </w:t>
      </w:r>
      <w:r>
        <w:rPr>
          <w:rFonts w:ascii="Times New Roman" w:hAnsi="Times New Roman" w:cs="Times New Roman"/>
          <w:sz w:val="24"/>
          <w:szCs w:val="24"/>
        </w:rPr>
        <w:t>тыс. рублей;</w:t>
      </w:r>
    </w:p>
    <w:p w:rsidR="00C83D34" w:rsidRDefault="00C83D34" w:rsidP="00E22FA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E20979">
        <w:rPr>
          <w:rFonts w:ascii="Times New Roman" w:hAnsi="Times New Roman" w:cs="Times New Roman"/>
          <w:sz w:val="24"/>
          <w:szCs w:val="24"/>
        </w:rPr>
        <w:t xml:space="preserve"> </w:t>
      </w:r>
      <w:r>
        <w:rPr>
          <w:rFonts w:ascii="Times New Roman" w:hAnsi="Times New Roman" w:cs="Times New Roman"/>
          <w:sz w:val="24"/>
          <w:szCs w:val="24"/>
        </w:rPr>
        <w:t>дефицит бюджета составил</w:t>
      </w:r>
      <w:r w:rsidR="00D35957">
        <w:rPr>
          <w:rFonts w:ascii="Times New Roman" w:hAnsi="Times New Roman" w:cs="Times New Roman"/>
          <w:sz w:val="24"/>
          <w:szCs w:val="24"/>
        </w:rPr>
        <w:t xml:space="preserve"> (-)</w:t>
      </w:r>
      <w:r>
        <w:rPr>
          <w:rFonts w:ascii="Times New Roman" w:hAnsi="Times New Roman" w:cs="Times New Roman"/>
          <w:sz w:val="24"/>
          <w:szCs w:val="24"/>
        </w:rPr>
        <w:t xml:space="preserve"> </w:t>
      </w:r>
      <w:r w:rsidR="00D35957">
        <w:rPr>
          <w:rFonts w:ascii="Times New Roman" w:hAnsi="Times New Roman" w:cs="Times New Roman"/>
          <w:sz w:val="24"/>
          <w:szCs w:val="24"/>
        </w:rPr>
        <w:t xml:space="preserve">13 495 901,4 </w:t>
      </w:r>
      <w:r>
        <w:rPr>
          <w:rFonts w:ascii="Times New Roman" w:hAnsi="Times New Roman" w:cs="Times New Roman"/>
          <w:sz w:val="24"/>
          <w:szCs w:val="24"/>
        </w:rPr>
        <w:t>тыс. рублей.</w:t>
      </w:r>
    </w:p>
    <w:p w:rsidR="00C83D34" w:rsidRDefault="00C83D34" w:rsidP="00E22FA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Изменение плановых назначений по доходам и расходам бюджета Ханты-Мансийского автономного округа – Югры в 2019 году приведено в приложениях 1 и 2 к настоящей пояснительной записке</w:t>
      </w:r>
      <w:r w:rsidR="00706922">
        <w:rPr>
          <w:rFonts w:ascii="Times New Roman" w:hAnsi="Times New Roman" w:cs="Times New Roman"/>
          <w:sz w:val="24"/>
          <w:szCs w:val="24"/>
        </w:rPr>
        <w:t>.</w:t>
      </w:r>
    </w:p>
    <w:p w:rsidR="00050964" w:rsidRDefault="00050964" w:rsidP="00E22FA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Основные показатели исполнения бюджета Ханты-Мансийского автономного округа – Югры за 2019 год приведены ниже в таблице 1.</w:t>
      </w:r>
    </w:p>
    <w:p w:rsidR="00706922" w:rsidRDefault="00706922" w:rsidP="00E22FAF">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050964">
        <w:rPr>
          <w:rFonts w:ascii="Times New Roman" w:hAnsi="Times New Roman" w:cs="Times New Roman"/>
          <w:sz w:val="24"/>
          <w:szCs w:val="24"/>
        </w:rPr>
        <w:tab/>
      </w:r>
      <w:r>
        <w:rPr>
          <w:rFonts w:ascii="Times New Roman" w:hAnsi="Times New Roman" w:cs="Times New Roman"/>
          <w:sz w:val="24"/>
          <w:szCs w:val="24"/>
        </w:rPr>
        <w:t>Таблица 1</w:t>
      </w:r>
    </w:p>
    <w:p w:rsidR="00706922" w:rsidRDefault="00706922" w:rsidP="00050964">
      <w:pPr>
        <w:spacing w:after="0" w:line="240" w:lineRule="auto"/>
        <w:ind w:firstLine="709"/>
        <w:jc w:val="center"/>
        <w:rPr>
          <w:rFonts w:ascii="Times New Roman" w:hAnsi="Times New Roman" w:cs="Times New Roman"/>
          <w:b/>
          <w:sz w:val="24"/>
          <w:szCs w:val="24"/>
        </w:rPr>
      </w:pPr>
      <w:r w:rsidRPr="00706922">
        <w:rPr>
          <w:rFonts w:ascii="Times New Roman" w:hAnsi="Times New Roman" w:cs="Times New Roman"/>
          <w:b/>
          <w:sz w:val="24"/>
          <w:szCs w:val="24"/>
        </w:rPr>
        <w:t>Основные показатели исполнения бюджета Ханты-Мансийского автономного округа – Югры за 2019 год</w:t>
      </w:r>
    </w:p>
    <w:p w:rsidR="00706922" w:rsidRDefault="00706922" w:rsidP="00706922">
      <w:pPr>
        <w:spacing w:after="0" w:line="360" w:lineRule="auto"/>
        <w:ind w:firstLine="709"/>
        <w:jc w:val="cente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(тыс. рублей)</w:t>
      </w: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2"/>
        <w:gridCol w:w="1597"/>
        <w:gridCol w:w="1560"/>
        <w:gridCol w:w="1559"/>
        <w:gridCol w:w="1559"/>
        <w:gridCol w:w="1134"/>
        <w:gridCol w:w="1134"/>
      </w:tblGrid>
      <w:tr w:rsidR="00A313CC" w:rsidRPr="00A313CC" w:rsidTr="00050964">
        <w:trPr>
          <w:trHeight w:val="210"/>
        </w:trPr>
        <w:tc>
          <w:tcPr>
            <w:tcW w:w="1522" w:type="dxa"/>
            <w:vMerge w:val="restart"/>
            <w:shd w:val="clear" w:color="auto" w:fill="auto"/>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Показатели</w:t>
            </w:r>
          </w:p>
        </w:tc>
        <w:tc>
          <w:tcPr>
            <w:tcW w:w="1597" w:type="dxa"/>
            <w:vMerge w:val="restart"/>
            <w:shd w:val="clear" w:color="auto" w:fill="auto"/>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proofErr w:type="spellStart"/>
            <w:proofErr w:type="gramStart"/>
            <w:r w:rsidRPr="00050964">
              <w:rPr>
                <w:rFonts w:ascii="Times New Roman" w:eastAsia="Times New Roman" w:hAnsi="Times New Roman" w:cs="Times New Roman"/>
                <w:color w:val="000000"/>
                <w:lang w:eastAsia="ru-RU"/>
              </w:rPr>
              <w:t>Первоначаль</w:t>
            </w:r>
            <w:r w:rsidR="00050964">
              <w:rPr>
                <w:rFonts w:ascii="Times New Roman" w:eastAsia="Times New Roman" w:hAnsi="Times New Roman" w:cs="Times New Roman"/>
                <w:color w:val="000000"/>
                <w:lang w:eastAsia="ru-RU"/>
              </w:rPr>
              <w:t>-</w:t>
            </w:r>
            <w:r w:rsidRPr="00050964">
              <w:rPr>
                <w:rFonts w:ascii="Times New Roman" w:eastAsia="Times New Roman" w:hAnsi="Times New Roman" w:cs="Times New Roman"/>
                <w:color w:val="000000"/>
                <w:lang w:eastAsia="ru-RU"/>
              </w:rPr>
              <w:t>ный</w:t>
            </w:r>
            <w:proofErr w:type="spellEnd"/>
            <w:proofErr w:type="gramEnd"/>
            <w:r w:rsidRPr="00050964">
              <w:rPr>
                <w:rFonts w:ascii="Times New Roman" w:eastAsia="Times New Roman" w:hAnsi="Times New Roman" w:cs="Times New Roman"/>
                <w:color w:val="000000"/>
                <w:lang w:eastAsia="ru-RU"/>
              </w:rPr>
              <w:t xml:space="preserve"> утвержденный план на год</w:t>
            </w:r>
          </w:p>
        </w:tc>
        <w:tc>
          <w:tcPr>
            <w:tcW w:w="1560" w:type="dxa"/>
            <w:vMerge w:val="restart"/>
            <w:shd w:val="clear" w:color="auto" w:fill="auto"/>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proofErr w:type="gramStart"/>
            <w:r w:rsidRPr="00050964">
              <w:rPr>
                <w:rFonts w:ascii="Times New Roman" w:eastAsia="Times New Roman" w:hAnsi="Times New Roman" w:cs="Times New Roman"/>
                <w:color w:val="000000"/>
                <w:lang w:eastAsia="ru-RU"/>
              </w:rPr>
              <w:t>Утвержден</w:t>
            </w:r>
            <w:r w:rsidR="00050964">
              <w:rPr>
                <w:rFonts w:ascii="Times New Roman" w:eastAsia="Times New Roman" w:hAnsi="Times New Roman" w:cs="Times New Roman"/>
                <w:color w:val="000000"/>
                <w:lang w:eastAsia="ru-RU"/>
              </w:rPr>
              <w:t>-</w:t>
            </w:r>
            <w:proofErr w:type="spellStart"/>
            <w:r w:rsidRPr="00050964">
              <w:rPr>
                <w:rFonts w:ascii="Times New Roman" w:eastAsia="Times New Roman" w:hAnsi="Times New Roman" w:cs="Times New Roman"/>
                <w:color w:val="000000"/>
                <w:lang w:eastAsia="ru-RU"/>
              </w:rPr>
              <w:t>ный</w:t>
            </w:r>
            <w:proofErr w:type="spellEnd"/>
            <w:proofErr w:type="gramEnd"/>
            <w:r w:rsidRPr="00050964">
              <w:rPr>
                <w:rFonts w:ascii="Times New Roman" w:eastAsia="Times New Roman" w:hAnsi="Times New Roman" w:cs="Times New Roman"/>
                <w:color w:val="000000"/>
                <w:lang w:eastAsia="ru-RU"/>
              </w:rPr>
              <w:t xml:space="preserve"> план на год</w:t>
            </w:r>
          </w:p>
        </w:tc>
        <w:tc>
          <w:tcPr>
            <w:tcW w:w="1559" w:type="dxa"/>
            <w:vMerge w:val="restart"/>
            <w:shd w:val="clear" w:color="auto" w:fill="auto"/>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Уточненный план на год</w:t>
            </w:r>
          </w:p>
        </w:tc>
        <w:tc>
          <w:tcPr>
            <w:tcW w:w="1559" w:type="dxa"/>
            <w:vMerge w:val="restart"/>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Исполнено</w:t>
            </w:r>
          </w:p>
        </w:tc>
        <w:tc>
          <w:tcPr>
            <w:tcW w:w="2268" w:type="dxa"/>
            <w:gridSpan w:val="2"/>
            <w:shd w:val="clear" w:color="auto" w:fill="auto"/>
            <w:noWrap/>
            <w:vAlign w:val="bottom"/>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w:t>
            </w:r>
            <w:r w:rsidR="00050964">
              <w:rPr>
                <w:rFonts w:ascii="Times New Roman" w:eastAsia="Times New Roman" w:hAnsi="Times New Roman" w:cs="Times New Roman"/>
                <w:color w:val="000000"/>
                <w:lang w:eastAsia="ru-RU"/>
              </w:rPr>
              <w:t xml:space="preserve"> </w:t>
            </w:r>
            <w:r w:rsidRPr="00050964">
              <w:rPr>
                <w:rFonts w:ascii="Times New Roman" w:eastAsia="Times New Roman" w:hAnsi="Times New Roman" w:cs="Times New Roman"/>
                <w:color w:val="000000"/>
                <w:lang w:eastAsia="ru-RU"/>
              </w:rPr>
              <w:t>исполнения</w:t>
            </w:r>
          </w:p>
        </w:tc>
      </w:tr>
      <w:tr w:rsidR="00A313CC" w:rsidRPr="00A313CC" w:rsidTr="00050964">
        <w:trPr>
          <w:trHeight w:val="1320"/>
        </w:trPr>
        <w:tc>
          <w:tcPr>
            <w:tcW w:w="1522" w:type="dxa"/>
            <w:vMerge/>
            <w:vAlign w:val="center"/>
            <w:hideMark/>
          </w:tcPr>
          <w:p w:rsidR="00A313CC" w:rsidRPr="00050964" w:rsidRDefault="00A313CC" w:rsidP="00A313CC">
            <w:pPr>
              <w:spacing w:after="0" w:line="240" w:lineRule="auto"/>
              <w:rPr>
                <w:rFonts w:ascii="Times New Roman" w:eastAsia="Times New Roman" w:hAnsi="Times New Roman" w:cs="Times New Roman"/>
                <w:color w:val="000000"/>
                <w:lang w:eastAsia="ru-RU"/>
              </w:rPr>
            </w:pPr>
          </w:p>
        </w:tc>
        <w:tc>
          <w:tcPr>
            <w:tcW w:w="1597" w:type="dxa"/>
            <w:vMerge/>
            <w:vAlign w:val="center"/>
            <w:hideMark/>
          </w:tcPr>
          <w:p w:rsidR="00A313CC" w:rsidRPr="00050964" w:rsidRDefault="00A313CC" w:rsidP="00A313CC">
            <w:pPr>
              <w:spacing w:after="0" w:line="240" w:lineRule="auto"/>
              <w:rPr>
                <w:rFonts w:ascii="Times New Roman" w:eastAsia="Times New Roman" w:hAnsi="Times New Roman" w:cs="Times New Roman"/>
                <w:color w:val="000000"/>
                <w:lang w:eastAsia="ru-RU"/>
              </w:rPr>
            </w:pPr>
          </w:p>
        </w:tc>
        <w:tc>
          <w:tcPr>
            <w:tcW w:w="1560" w:type="dxa"/>
            <w:vMerge/>
            <w:vAlign w:val="center"/>
            <w:hideMark/>
          </w:tcPr>
          <w:p w:rsidR="00A313CC" w:rsidRPr="00050964" w:rsidRDefault="00A313CC" w:rsidP="00A313CC">
            <w:pPr>
              <w:spacing w:after="0" w:line="240" w:lineRule="auto"/>
              <w:rPr>
                <w:rFonts w:ascii="Times New Roman" w:eastAsia="Times New Roman" w:hAnsi="Times New Roman" w:cs="Times New Roman"/>
                <w:color w:val="000000"/>
                <w:lang w:eastAsia="ru-RU"/>
              </w:rPr>
            </w:pPr>
          </w:p>
        </w:tc>
        <w:tc>
          <w:tcPr>
            <w:tcW w:w="1559" w:type="dxa"/>
            <w:vMerge/>
            <w:vAlign w:val="center"/>
            <w:hideMark/>
          </w:tcPr>
          <w:p w:rsidR="00A313CC" w:rsidRPr="00050964" w:rsidRDefault="00A313CC" w:rsidP="00A313CC">
            <w:pPr>
              <w:spacing w:after="0" w:line="240" w:lineRule="auto"/>
              <w:rPr>
                <w:rFonts w:ascii="Times New Roman" w:eastAsia="Times New Roman" w:hAnsi="Times New Roman" w:cs="Times New Roman"/>
                <w:color w:val="000000"/>
                <w:lang w:eastAsia="ru-RU"/>
              </w:rPr>
            </w:pPr>
          </w:p>
        </w:tc>
        <w:tc>
          <w:tcPr>
            <w:tcW w:w="1559" w:type="dxa"/>
            <w:vMerge/>
            <w:vAlign w:val="center"/>
            <w:hideMark/>
          </w:tcPr>
          <w:p w:rsidR="00A313CC" w:rsidRPr="00050964" w:rsidRDefault="00A313CC" w:rsidP="00A313CC">
            <w:pPr>
              <w:spacing w:after="0" w:line="240" w:lineRule="auto"/>
              <w:rPr>
                <w:rFonts w:ascii="Times New Roman" w:eastAsia="Times New Roman" w:hAnsi="Times New Roman" w:cs="Times New Roman"/>
                <w:color w:val="000000"/>
                <w:lang w:eastAsia="ru-RU"/>
              </w:rPr>
            </w:pPr>
          </w:p>
        </w:tc>
        <w:tc>
          <w:tcPr>
            <w:tcW w:w="1134" w:type="dxa"/>
            <w:shd w:val="clear" w:color="auto" w:fill="auto"/>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к утвержден. плану на год</w:t>
            </w:r>
          </w:p>
        </w:tc>
        <w:tc>
          <w:tcPr>
            <w:tcW w:w="1134" w:type="dxa"/>
            <w:shd w:val="clear" w:color="auto" w:fill="auto"/>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к уточнен. плану на год</w:t>
            </w:r>
          </w:p>
        </w:tc>
      </w:tr>
      <w:tr w:rsidR="00A313CC" w:rsidRPr="00A313CC" w:rsidTr="00050964">
        <w:trPr>
          <w:trHeight w:val="210"/>
        </w:trPr>
        <w:tc>
          <w:tcPr>
            <w:tcW w:w="1522" w:type="dxa"/>
            <w:vMerge/>
            <w:vAlign w:val="center"/>
            <w:hideMark/>
          </w:tcPr>
          <w:p w:rsidR="00A313CC" w:rsidRPr="00050964" w:rsidRDefault="00A313CC" w:rsidP="00A313CC">
            <w:pPr>
              <w:spacing w:after="0" w:line="240" w:lineRule="auto"/>
              <w:rPr>
                <w:rFonts w:ascii="Times New Roman" w:eastAsia="Times New Roman" w:hAnsi="Times New Roman" w:cs="Times New Roman"/>
                <w:color w:val="000000"/>
                <w:lang w:eastAsia="ru-RU"/>
              </w:rPr>
            </w:pPr>
          </w:p>
        </w:tc>
        <w:tc>
          <w:tcPr>
            <w:tcW w:w="1597"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sz w:val="20"/>
                <w:szCs w:val="20"/>
                <w:lang w:eastAsia="ru-RU"/>
              </w:rPr>
            </w:pPr>
            <w:r w:rsidRPr="00050964">
              <w:rPr>
                <w:rFonts w:ascii="Times New Roman" w:eastAsia="Times New Roman" w:hAnsi="Times New Roman" w:cs="Times New Roman"/>
                <w:color w:val="000000"/>
                <w:sz w:val="20"/>
                <w:szCs w:val="20"/>
                <w:lang w:eastAsia="ru-RU"/>
              </w:rPr>
              <w:t>1</w:t>
            </w:r>
          </w:p>
        </w:tc>
        <w:tc>
          <w:tcPr>
            <w:tcW w:w="1560"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sz w:val="20"/>
                <w:szCs w:val="20"/>
                <w:lang w:eastAsia="ru-RU"/>
              </w:rPr>
            </w:pPr>
            <w:r w:rsidRPr="00050964">
              <w:rPr>
                <w:rFonts w:ascii="Times New Roman" w:eastAsia="Times New Roman" w:hAnsi="Times New Roman" w:cs="Times New Roman"/>
                <w:color w:val="000000"/>
                <w:sz w:val="20"/>
                <w:szCs w:val="20"/>
                <w:lang w:eastAsia="ru-RU"/>
              </w:rPr>
              <w:t>2</w:t>
            </w:r>
          </w:p>
        </w:tc>
        <w:tc>
          <w:tcPr>
            <w:tcW w:w="1559"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sz w:val="20"/>
                <w:szCs w:val="20"/>
                <w:lang w:eastAsia="ru-RU"/>
              </w:rPr>
            </w:pPr>
            <w:r w:rsidRPr="00050964">
              <w:rPr>
                <w:rFonts w:ascii="Times New Roman" w:eastAsia="Times New Roman" w:hAnsi="Times New Roman" w:cs="Times New Roman"/>
                <w:color w:val="000000"/>
                <w:sz w:val="20"/>
                <w:szCs w:val="20"/>
                <w:lang w:eastAsia="ru-RU"/>
              </w:rPr>
              <w:t>3</w:t>
            </w:r>
          </w:p>
        </w:tc>
        <w:tc>
          <w:tcPr>
            <w:tcW w:w="1559"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sz w:val="20"/>
                <w:szCs w:val="20"/>
                <w:lang w:eastAsia="ru-RU"/>
              </w:rPr>
            </w:pPr>
            <w:r w:rsidRPr="00050964">
              <w:rPr>
                <w:rFonts w:ascii="Times New Roman" w:eastAsia="Times New Roman" w:hAnsi="Times New Roman" w:cs="Times New Roman"/>
                <w:color w:val="000000"/>
                <w:sz w:val="20"/>
                <w:szCs w:val="20"/>
                <w:lang w:eastAsia="ru-RU"/>
              </w:rPr>
              <w:t>4</w:t>
            </w:r>
          </w:p>
        </w:tc>
        <w:tc>
          <w:tcPr>
            <w:tcW w:w="1134"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sz w:val="20"/>
                <w:szCs w:val="20"/>
                <w:lang w:eastAsia="ru-RU"/>
              </w:rPr>
            </w:pPr>
            <w:r w:rsidRPr="00050964">
              <w:rPr>
                <w:rFonts w:ascii="Times New Roman" w:eastAsia="Times New Roman" w:hAnsi="Times New Roman" w:cs="Times New Roman"/>
                <w:color w:val="000000"/>
                <w:sz w:val="20"/>
                <w:szCs w:val="20"/>
                <w:lang w:eastAsia="ru-RU"/>
              </w:rPr>
              <w:t>5 = гр.4/гр.2</w:t>
            </w:r>
          </w:p>
        </w:tc>
        <w:tc>
          <w:tcPr>
            <w:tcW w:w="1134"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sz w:val="20"/>
                <w:szCs w:val="20"/>
                <w:lang w:eastAsia="ru-RU"/>
              </w:rPr>
            </w:pPr>
            <w:r w:rsidRPr="00050964">
              <w:rPr>
                <w:rFonts w:ascii="Times New Roman" w:eastAsia="Times New Roman" w:hAnsi="Times New Roman" w:cs="Times New Roman"/>
                <w:color w:val="000000"/>
                <w:sz w:val="20"/>
                <w:szCs w:val="20"/>
                <w:lang w:eastAsia="ru-RU"/>
              </w:rPr>
              <w:t>6 = гр.4/гр.3</w:t>
            </w:r>
          </w:p>
        </w:tc>
      </w:tr>
      <w:tr w:rsidR="00A313CC" w:rsidRPr="00A313CC" w:rsidTr="00050964">
        <w:trPr>
          <w:trHeight w:val="360"/>
        </w:trPr>
        <w:tc>
          <w:tcPr>
            <w:tcW w:w="1522" w:type="dxa"/>
            <w:shd w:val="clear" w:color="auto" w:fill="auto"/>
            <w:noWrap/>
            <w:vAlign w:val="center"/>
            <w:hideMark/>
          </w:tcPr>
          <w:p w:rsidR="00A313CC" w:rsidRPr="00050964" w:rsidRDefault="00A313CC" w:rsidP="00A313CC">
            <w:pPr>
              <w:spacing w:after="0" w:line="240" w:lineRule="auto"/>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Доходы</w:t>
            </w:r>
          </w:p>
        </w:tc>
        <w:tc>
          <w:tcPr>
            <w:tcW w:w="1597"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187 594 967,8</w:t>
            </w:r>
          </w:p>
        </w:tc>
        <w:tc>
          <w:tcPr>
            <w:tcW w:w="1560"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249 037 885,8</w:t>
            </w:r>
          </w:p>
        </w:tc>
        <w:tc>
          <w:tcPr>
            <w:tcW w:w="1559"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250 524 927,8</w:t>
            </w:r>
          </w:p>
        </w:tc>
        <w:tc>
          <w:tcPr>
            <w:tcW w:w="1559"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259 758 878,7</w:t>
            </w:r>
          </w:p>
        </w:tc>
        <w:tc>
          <w:tcPr>
            <w:tcW w:w="1134"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104,3</w:t>
            </w:r>
          </w:p>
        </w:tc>
        <w:tc>
          <w:tcPr>
            <w:tcW w:w="1134"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103,7</w:t>
            </w:r>
          </w:p>
        </w:tc>
      </w:tr>
      <w:tr w:rsidR="00A313CC" w:rsidRPr="00A313CC" w:rsidTr="00050964">
        <w:trPr>
          <w:trHeight w:val="360"/>
        </w:trPr>
        <w:tc>
          <w:tcPr>
            <w:tcW w:w="1522" w:type="dxa"/>
            <w:shd w:val="clear" w:color="auto" w:fill="auto"/>
            <w:noWrap/>
            <w:vAlign w:val="center"/>
            <w:hideMark/>
          </w:tcPr>
          <w:p w:rsidR="00A313CC" w:rsidRPr="00050964" w:rsidRDefault="00A313CC" w:rsidP="00A313CC">
            <w:pPr>
              <w:spacing w:after="0" w:line="240" w:lineRule="auto"/>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Расходы</w:t>
            </w:r>
          </w:p>
        </w:tc>
        <w:tc>
          <w:tcPr>
            <w:tcW w:w="1597"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208 001 155,3</w:t>
            </w:r>
          </w:p>
        </w:tc>
        <w:tc>
          <w:tcPr>
            <w:tcW w:w="1560"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262 533 787,2</w:t>
            </w:r>
          </w:p>
        </w:tc>
        <w:tc>
          <w:tcPr>
            <w:tcW w:w="1559"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264 020 829,2</w:t>
            </w:r>
          </w:p>
        </w:tc>
        <w:tc>
          <w:tcPr>
            <w:tcW w:w="1559"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248 789 935,5</w:t>
            </w:r>
          </w:p>
        </w:tc>
        <w:tc>
          <w:tcPr>
            <w:tcW w:w="1134"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94,8</w:t>
            </w:r>
          </w:p>
        </w:tc>
        <w:tc>
          <w:tcPr>
            <w:tcW w:w="1134"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94,2</w:t>
            </w:r>
          </w:p>
        </w:tc>
      </w:tr>
      <w:tr w:rsidR="00A313CC" w:rsidRPr="00A313CC" w:rsidTr="00050964">
        <w:trPr>
          <w:trHeight w:val="540"/>
        </w:trPr>
        <w:tc>
          <w:tcPr>
            <w:tcW w:w="1522" w:type="dxa"/>
            <w:shd w:val="clear" w:color="auto" w:fill="auto"/>
            <w:vAlign w:val="center"/>
            <w:hideMark/>
          </w:tcPr>
          <w:p w:rsidR="00A313CC" w:rsidRPr="00050964" w:rsidRDefault="00A313CC" w:rsidP="00A313CC">
            <w:pPr>
              <w:spacing w:after="0" w:line="240" w:lineRule="auto"/>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Дефицит (-); профицит (+)</w:t>
            </w:r>
          </w:p>
        </w:tc>
        <w:tc>
          <w:tcPr>
            <w:tcW w:w="1597"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-20 406 187,5</w:t>
            </w:r>
          </w:p>
        </w:tc>
        <w:tc>
          <w:tcPr>
            <w:tcW w:w="1560"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-13 495 901,4</w:t>
            </w:r>
          </w:p>
        </w:tc>
        <w:tc>
          <w:tcPr>
            <w:tcW w:w="1559"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-13 495 901,4</w:t>
            </w:r>
          </w:p>
        </w:tc>
        <w:tc>
          <w:tcPr>
            <w:tcW w:w="1559"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10 968 943,2</w:t>
            </w:r>
          </w:p>
        </w:tc>
        <w:tc>
          <w:tcPr>
            <w:tcW w:w="1134"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 </w:t>
            </w:r>
          </w:p>
        </w:tc>
        <w:tc>
          <w:tcPr>
            <w:tcW w:w="1134" w:type="dxa"/>
            <w:shd w:val="clear" w:color="auto" w:fill="auto"/>
            <w:noWrap/>
            <w:vAlign w:val="center"/>
            <w:hideMark/>
          </w:tcPr>
          <w:p w:rsidR="00A313CC" w:rsidRPr="00050964" w:rsidRDefault="00A313CC" w:rsidP="00A313CC">
            <w:pPr>
              <w:spacing w:after="0" w:line="240" w:lineRule="auto"/>
              <w:jc w:val="center"/>
              <w:rPr>
                <w:rFonts w:ascii="Times New Roman" w:eastAsia="Times New Roman" w:hAnsi="Times New Roman" w:cs="Times New Roman"/>
                <w:color w:val="000000"/>
                <w:lang w:eastAsia="ru-RU"/>
              </w:rPr>
            </w:pPr>
            <w:r w:rsidRPr="00050964">
              <w:rPr>
                <w:rFonts w:ascii="Times New Roman" w:eastAsia="Times New Roman" w:hAnsi="Times New Roman" w:cs="Times New Roman"/>
                <w:color w:val="000000"/>
                <w:lang w:eastAsia="ru-RU"/>
              </w:rPr>
              <w:t> </w:t>
            </w:r>
          </w:p>
        </w:tc>
      </w:tr>
    </w:tbl>
    <w:p w:rsidR="00A313CC" w:rsidRDefault="00A313CC" w:rsidP="00A313CC">
      <w:pPr>
        <w:spacing w:after="0" w:line="360" w:lineRule="auto"/>
        <w:ind w:firstLine="709"/>
        <w:rPr>
          <w:rFonts w:ascii="Times New Roman" w:hAnsi="Times New Roman" w:cs="Times New Roman"/>
          <w:sz w:val="24"/>
          <w:szCs w:val="24"/>
        </w:rPr>
      </w:pPr>
    </w:p>
    <w:p w:rsidR="00706922" w:rsidRPr="00706922" w:rsidRDefault="00146414" w:rsidP="00146414">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Характеристика исполнения бюджета Ханты-Мансийского автономного округа – Югры за 2019 год по доходам, расходам и источникам финансирования дефицита бюджета приведена далее в настоящей пояснительной записке.</w:t>
      </w:r>
    </w:p>
    <w:p w:rsidR="00E22FAF" w:rsidRPr="00706922" w:rsidRDefault="00E22FAF" w:rsidP="00706922">
      <w:pPr>
        <w:spacing w:after="0" w:line="360" w:lineRule="auto"/>
        <w:ind w:firstLine="709"/>
        <w:jc w:val="center"/>
        <w:rPr>
          <w:rFonts w:ascii="Times New Roman" w:hAnsi="Times New Roman" w:cs="Times New Roman"/>
          <w:b/>
          <w:sz w:val="24"/>
          <w:szCs w:val="24"/>
        </w:rPr>
      </w:pPr>
    </w:p>
    <w:p w:rsidR="00E22FAF" w:rsidRDefault="00E22FAF" w:rsidP="00456717">
      <w:pPr>
        <w:spacing w:after="0" w:line="360" w:lineRule="auto"/>
        <w:ind w:firstLine="709"/>
        <w:jc w:val="both"/>
        <w:rPr>
          <w:rFonts w:ascii="Times New Roman" w:hAnsi="Times New Roman" w:cs="Times New Roman"/>
          <w:sz w:val="24"/>
          <w:szCs w:val="24"/>
        </w:rPr>
      </w:pPr>
    </w:p>
    <w:p w:rsidR="00456717" w:rsidRPr="00456717" w:rsidRDefault="00456717" w:rsidP="00456717">
      <w:pPr>
        <w:spacing w:after="0" w:line="360" w:lineRule="auto"/>
        <w:ind w:firstLine="709"/>
        <w:jc w:val="both"/>
        <w:rPr>
          <w:rFonts w:ascii="Times New Roman" w:hAnsi="Times New Roman" w:cs="Times New Roman"/>
          <w:sz w:val="24"/>
          <w:szCs w:val="24"/>
        </w:rPr>
      </w:pPr>
    </w:p>
    <w:p w:rsidR="00456717" w:rsidRPr="00456717" w:rsidRDefault="00456717" w:rsidP="00456717">
      <w:pPr>
        <w:spacing w:after="0" w:line="360" w:lineRule="auto"/>
        <w:ind w:firstLine="601"/>
        <w:jc w:val="both"/>
        <w:rPr>
          <w:rFonts w:ascii="Times New Roman" w:hAnsi="Times New Roman" w:cs="Times New Roman"/>
          <w:sz w:val="24"/>
          <w:szCs w:val="24"/>
        </w:rPr>
      </w:pPr>
    </w:p>
    <w:p w:rsidR="007E6C5D" w:rsidRDefault="007E6C5D" w:rsidP="00516C1F">
      <w:pPr>
        <w:spacing w:after="0" w:line="360" w:lineRule="auto"/>
        <w:ind w:firstLine="601"/>
        <w:jc w:val="both"/>
        <w:rPr>
          <w:rFonts w:ascii="Times New Roman" w:hAnsi="Times New Roman" w:cs="Times New Roman"/>
          <w:sz w:val="24"/>
          <w:szCs w:val="24"/>
        </w:rPr>
      </w:pPr>
    </w:p>
    <w:p w:rsidR="00516C1F" w:rsidRDefault="00516C1F" w:rsidP="008760D7">
      <w:pPr>
        <w:spacing w:after="0" w:line="360" w:lineRule="auto"/>
        <w:ind w:firstLine="601"/>
        <w:jc w:val="both"/>
        <w:rPr>
          <w:rFonts w:ascii="Times New Roman" w:hAnsi="Times New Roman" w:cs="Times New Roman"/>
          <w:sz w:val="24"/>
          <w:szCs w:val="24"/>
        </w:rPr>
      </w:pPr>
    </w:p>
    <w:p w:rsidR="00FC2FB0" w:rsidRPr="00FC2FB0" w:rsidRDefault="00FC2FB0" w:rsidP="008760D7">
      <w:pPr>
        <w:spacing w:after="0" w:line="360" w:lineRule="auto"/>
        <w:ind w:firstLine="601"/>
        <w:jc w:val="both"/>
        <w:rPr>
          <w:rFonts w:ascii="Times New Roman" w:hAnsi="Times New Roman" w:cs="Times New Roman"/>
          <w:sz w:val="24"/>
          <w:szCs w:val="24"/>
        </w:rPr>
      </w:pPr>
    </w:p>
    <w:p w:rsidR="00586F95" w:rsidRPr="00FC2FB0" w:rsidRDefault="00586F95" w:rsidP="00FC2FB0">
      <w:pPr>
        <w:spacing w:after="0" w:line="360" w:lineRule="auto"/>
        <w:ind w:firstLine="601"/>
        <w:jc w:val="both"/>
        <w:rPr>
          <w:rFonts w:ascii="Times New Roman" w:hAnsi="Times New Roman" w:cs="Times New Roman"/>
          <w:sz w:val="24"/>
          <w:szCs w:val="24"/>
        </w:rPr>
      </w:pPr>
    </w:p>
    <w:p w:rsidR="00772227" w:rsidRPr="00FC2FB0" w:rsidRDefault="00772227" w:rsidP="00AA391F">
      <w:pPr>
        <w:spacing w:after="0" w:line="360" w:lineRule="auto"/>
        <w:ind w:firstLine="601"/>
        <w:jc w:val="both"/>
        <w:rPr>
          <w:rFonts w:ascii="Times New Roman" w:hAnsi="Times New Roman" w:cs="Times New Roman"/>
          <w:sz w:val="24"/>
          <w:szCs w:val="24"/>
        </w:rPr>
      </w:pPr>
    </w:p>
    <w:p w:rsidR="00AA391F" w:rsidRDefault="00AA391F" w:rsidP="00AA391F">
      <w:pPr>
        <w:spacing w:after="0" w:line="360" w:lineRule="auto"/>
        <w:ind w:firstLine="601"/>
        <w:jc w:val="both"/>
        <w:rPr>
          <w:rFonts w:ascii="Times New Roman" w:hAnsi="Times New Roman" w:cs="Times New Roman"/>
          <w:sz w:val="24"/>
          <w:szCs w:val="24"/>
        </w:rPr>
      </w:pPr>
    </w:p>
    <w:p w:rsidR="00AE728B" w:rsidRPr="00FC2FB0" w:rsidRDefault="00AE728B" w:rsidP="00AA391F">
      <w:pPr>
        <w:spacing w:after="0" w:line="360" w:lineRule="auto"/>
        <w:ind w:firstLine="601"/>
        <w:jc w:val="both"/>
        <w:rPr>
          <w:rFonts w:ascii="Times New Roman" w:hAnsi="Times New Roman" w:cs="Times New Roman"/>
          <w:sz w:val="24"/>
          <w:szCs w:val="24"/>
        </w:rPr>
      </w:pPr>
    </w:p>
    <w:p w:rsidR="00AA391F" w:rsidRPr="00FC2FB0" w:rsidRDefault="00AA391F" w:rsidP="006D67BB">
      <w:pPr>
        <w:spacing w:after="0" w:line="360" w:lineRule="auto"/>
        <w:ind w:firstLine="601"/>
        <w:jc w:val="both"/>
        <w:rPr>
          <w:rFonts w:ascii="Times New Roman" w:hAnsi="Times New Roman" w:cs="Times New Roman"/>
          <w:sz w:val="24"/>
          <w:szCs w:val="24"/>
        </w:rPr>
      </w:pPr>
    </w:p>
    <w:p w:rsidR="00AA391F" w:rsidRDefault="00AA391F" w:rsidP="006D67BB">
      <w:pPr>
        <w:spacing w:after="0" w:line="360" w:lineRule="auto"/>
        <w:ind w:firstLine="601"/>
        <w:jc w:val="both"/>
        <w:rPr>
          <w:rFonts w:ascii="Times New Roman" w:hAnsi="Times New Roman" w:cs="Times New Roman"/>
          <w:sz w:val="24"/>
          <w:szCs w:val="24"/>
        </w:rPr>
      </w:pPr>
    </w:p>
    <w:p w:rsidR="001C77BD" w:rsidRDefault="001C77BD" w:rsidP="006D67BB">
      <w:pPr>
        <w:spacing w:after="0" w:line="360" w:lineRule="auto"/>
        <w:ind w:firstLine="601"/>
        <w:jc w:val="both"/>
        <w:rPr>
          <w:rFonts w:ascii="Times New Roman" w:hAnsi="Times New Roman" w:cs="Times New Roman"/>
          <w:sz w:val="24"/>
          <w:szCs w:val="24"/>
        </w:rPr>
      </w:pPr>
    </w:p>
    <w:p w:rsidR="001C77BD" w:rsidRDefault="001C77BD" w:rsidP="006D67BB">
      <w:pPr>
        <w:spacing w:after="0" w:line="360" w:lineRule="auto"/>
        <w:ind w:firstLine="601"/>
        <w:jc w:val="both"/>
        <w:rPr>
          <w:rFonts w:ascii="Times New Roman" w:hAnsi="Times New Roman" w:cs="Times New Roman"/>
          <w:sz w:val="24"/>
          <w:szCs w:val="24"/>
        </w:rPr>
      </w:pPr>
    </w:p>
    <w:p w:rsidR="001C77BD" w:rsidRDefault="00994DE6" w:rsidP="00994DE6">
      <w:pPr>
        <w:spacing w:after="0" w:line="240" w:lineRule="auto"/>
        <w:ind w:firstLine="601"/>
        <w:jc w:val="center"/>
        <w:rPr>
          <w:rFonts w:ascii="Times New Roman" w:hAnsi="Times New Roman" w:cs="Times New Roman"/>
          <w:b/>
          <w:sz w:val="24"/>
          <w:szCs w:val="24"/>
        </w:rPr>
      </w:pPr>
      <w:r>
        <w:rPr>
          <w:rFonts w:ascii="Times New Roman" w:hAnsi="Times New Roman" w:cs="Times New Roman"/>
          <w:b/>
          <w:sz w:val="24"/>
          <w:szCs w:val="24"/>
        </w:rPr>
        <w:lastRenderedPageBreak/>
        <w:t>Исполнение д</w:t>
      </w:r>
      <w:r w:rsidR="001C77BD">
        <w:rPr>
          <w:rFonts w:ascii="Times New Roman" w:hAnsi="Times New Roman" w:cs="Times New Roman"/>
          <w:b/>
          <w:sz w:val="24"/>
          <w:szCs w:val="24"/>
        </w:rPr>
        <w:t>оход</w:t>
      </w:r>
      <w:r>
        <w:rPr>
          <w:rFonts w:ascii="Times New Roman" w:hAnsi="Times New Roman" w:cs="Times New Roman"/>
          <w:b/>
          <w:sz w:val="24"/>
          <w:szCs w:val="24"/>
        </w:rPr>
        <w:t>ов</w:t>
      </w:r>
      <w:r w:rsidR="001C77BD">
        <w:rPr>
          <w:rFonts w:ascii="Times New Roman" w:hAnsi="Times New Roman" w:cs="Times New Roman"/>
          <w:b/>
          <w:sz w:val="24"/>
          <w:szCs w:val="24"/>
        </w:rPr>
        <w:t xml:space="preserve"> бюджета Ханты-Мансийского автономного округа – Югры </w:t>
      </w:r>
      <w:r w:rsidR="000814E2">
        <w:rPr>
          <w:rFonts w:ascii="Times New Roman" w:hAnsi="Times New Roman" w:cs="Times New Roman"/>
          <w:b/>
          <w:sz w:val="24"/>
          <w:szCs w:val="24"/>
        </w:rPr>
        <w:t xml:space="preserve">за </w:t>
      </w:r>
      <w:r w:rsidR="001C77BD">
        <w:rPr>
          <w:rFonts w:ascii="Times New Roman" w:hAnsi="Times New Roman" w:cs="Times New Roman"/>
          <w:b/>
          <w:sz w:val="24"/>
          <w:szCs w:val="24"/>
        </w:rPr>
        <w:t>2019 год</w:t>
      </w:r>
    </w:p>
    <w:p w:rsidR="00BD4537" w:rsidRDefault="00BD4537" w:rsidP="006D67BB">
      <w:pPr>
        <w:spacing w:after="0" w:line="360" w:lineRule="auto"/>
        <w:ind w:firstLine="601"/>
        <w:jc w:val="both"/>
        <w:rPr>
          <w:rFonts w:ascii="Times New Roman" w:hAnsi="Times New Roman" w:cs="Times New Roman"/>
          <w:b/>
          <w:sz w:val="24"/>
          <w:szCs w:val="24"/>
        </w:rPr>
      </w:pPr>
    </w:p>
    <w:p w:rsidR="00BD4537" w:rsidRPr="00BD4537" w:rsidRDefault="00BD4537" w:rsidP="00BD4537">
      <w:pPr>
        <w:spacing w:after="0" w:line="360" w:lineRule="auto"/>
        <w:ind w:firstLine="709"/>
        <w:jc w:val="both"/>
        <w:rPr>
          <w:rFonts w:ascii="Times New Roman" w:hAnsi="Times New Roman" w:cs="Times New Roman"/>
          <w:sz w:val="24"/>
          <w:szCs w:val="24"/>
        </w:rPr>
      </w:pPr>
      <w:r w:rsidRPr="00BD4537">
        <w:rPr>
          <w:rFonts w:ascii="Times New Roman" w:hAnsi="Times New Roman" w:cs="Times New Roman"/>
          <w:sz w:val="24"/>
          <w:szCs w:val="24"/>
        </w:rPr>
        <w:t>Доходы бюджета Ханты-Мансийского автономного округа – Югры за 2019 год сложились в сумме 259 758 878,7 тыс. рублей, что составило 103,7% к уточненному плану на год. К поступлениям за 2018 год снижение составило 9 689 635,7 тыс. рублей или 3,6%.</w:t>
      </w:r>
    </w:p>
    <w:p w:rsidR="00BD4537" w:rsidRPr="00012F3F" w:rsidRDefault="00BD4537" w:rsidP="00BD4537">
      <w:pPr>
        <w:spacing w:after="0" w:line="360" w:lineRule="auto"/>
        <w:ind w:firstLine="709"/>
        <w:jc w:val="both"/>
        <w:rPr>
          <w:rFonts w:ascii="Times New Roman" w:hAnsi="Times New Roman" w:cs="Times New Roman"/>
          <w:sz w:val="24"/>
          <w:szCs w:val="24"/>
        </w:rPr>
      </w:pPr>
      <w:r w:rsidRPr="00BD4537">
        <w:rPr>
          <w:rFonts w:ascii="Times New Roman" w:hAnsi="Times New Roman" w:cs="Times New Roman"/>
          <w:sz w:val="24"/>
          <w:szCs w:val="24"/>
        </w:rPr>
        <w:t xml:space="preserve">Структура доходов бюджета автономного округа представлена налоговыми, неналоговыми доходами и безвозмездными поступлениями. Основу доходной части бюджета составляют налоговые платежи, на долю которых приходится 84,8% от общей суммы доходов (92,7% в 2018 году), 11,8% составляют безвозмездные поступления (4,7% в 2018 году), неналоговые доходы занимают наименьший удельный вес 3,4% (2,6% в 2018 </w:t>
      </w:r>
      <w:r w:rsidRPr="00500D1A">
        <w:rPr>
          <w:rFonts w:ascii="Times New Roman" w:hAnsi="Times New Roman" w:cs="Times New Roman"/>
          <w:sz w:val="24"/>
          <w:szCs w:val="24"/>
        </w:rPr>
        <w:t>году) (приложение 1.2 к настоящей пояснительной записке) (Рис</w:t>
      </w:r>
      <w:r>
        <w:rPr>
          <w:rFonts w:ascii="Times New Roman" w:hAnsi="Times New Roman" w:cs="Times New Roman"/>
          <w:sz w:val="24"/>
          <w:szCs w:val="24"/>
        </w:rPr>
        <w:t>. 1)</w:t>
      </w:r>
      <w:r w:rsidRPr="00012F3F">
        <w:rPr>
          <w:rFonts w:ascii="Times New Roman" w:hAnsi="Times New Roman" w:cs="Times New Roman"/>
          <w:sz w:val="24"/>
          <w:szCs w:val="24"/>
        </w:rPr>
        <w:t>.</w:t>
      </w:r>
    </w:p>
    <w:p w:rsidR="00BD4537" w:rsidRDefault="00BD4537" w:rsidP="00BD4537">
      <w:pPr>
        <w:pStyle w:val="ad"/>
        <w:spacing w:line="360" w:lineRule="auto"/>
        <w:jc w:val="right"/>
        <w:rPr>
          <w:rFonts w:ascii="Times New Roman" w:hAnsi="Times New Roman"/>
          <w:sz w:val="24"/>
          <w:szCs w:val="24"/>
        </w:rPr>
      </w:pPr>
      <w:r>
        <w:rPr>
          <w:rFonts w:ascii="Times New Roman" w:hAnsi="Times New Roman"/>
          <w:sz w:val="24"/>
          <w:szCs w:val="24"/>
        </w:rPr>
        <w:t>Рис. 1</w:t>
      </w:r>
    </w:p>
    <w:p w:rsidR="00BD4537" w:rsidRPr="00881DA1" w:rsidRDefault="00BD4537" w:rsidP="00BD4537">
      <w:pPr>
        <w:pStyle w:val="ad"/>
        <w:jc w:val="center"/>
        <w:rPr>
          <w:rFonts w:ascii="Times New Roman" w:hAnsi="Times New Roman"/>
          <w:b/>
          <w:sz w:val="24"/>
          <w:szCs w:val="24"/>
        </w:rPr>
      </w:pPr>
      <w:r w:rsidRPr="00881DA1">
        <w:rPr>
          <w:rFonts w:ascii="Times New Roman" w:hAnsi="Times New Roman"/>
          <w:b/>
          <w:sz w:val="24"/>
          <w:szCs w:val="24"/>
        </w:rPr>
        <w:t xml:space="preserve">Динамика и структура доходов бюджета </w:t>
      </w:r>
    </w:p>
    <w:p w:rsidR="00BD4537" w:rsidRPr="00881DA1" w:rsidRDefault="00BD4537" w:rsidP="00BD4537">
      <w:pPr>
        <w:pStyle w:val="ad"/>
        <w:jc w:val="center"/>
        <w:rPr>
          <w:rFonts w:ascii="Times New Roman" w:hAnsi="Times New Roman"/>
          <w:b/>
          <w:sz w:val="24"/>
          <w:szCs w:val="24"/>
        </w:rPr>
      </w:pPr>
      <w:r w:rsidRPr="00881DA1">
        <w:rPr>
          <w:rFonts w:ascii="Times New Roman" w:hAnsi="Times New Roman"/>
          <w:b/>
          <w:sz w:val="24"/>
          <w:szCs w:val="24"/>
        </w:rPr>
        <w:t>Ханты-Мансийского автономного округа – Югры</w:t>
      </w:r>
    </w:p>
    <w:p w:rsidR="00BD4537" w:rsidRPr="00881DA1" w:rsidRDefault="00BD4537" w:rsidP="00BD4537">
      <w:pPr>
        <w:pStyle w:val="ad"/>
        <w:jc w:val="center"/>
        <w:rPr>
          <w:rFonts w:ascii="Times New Roman" w:hAnsi="Times New Roman"/>
          <w:b/>
          <w:sz w:val="24"/>
          <w:szCs w:val="24"/>
        </w:rPr>
      </w:pPr>
      <w:r>
        <w:rPr>
          <w:rFonts w:ascii="Times New Roman" w:hAnsi="Times New Roman"/>
          <w:b/>
          <w:sz w:val="24"/>
          <w:szCs w:val="24"/>
        </w:rPr>
        <w:t>за 2018-2019</w:t>
      </w:r>
      <w:r w:rsidRPr="00881DA1">
        <w:rPr>
          <w:rFonts w:ascii="Times New Roman" w:hAnsi="Times New Roman"/>
          <w:b/>
          <w:sz w:val="24"/>
          <w:szCs w:val="24"/>
        </w:rPr>
        <w:t xml:space="preserve"> годы, тыс. рублей</w:t>
      </w:r>
    </w:p>
    <w:p w:rsidR="00BD4537" w:rsidRDefault="00BD4537" w:rsidP="00BD4537">
      <w:pPr>
        <w:pStyle w:val="ad"/>
        <w:spacing w:line="360" w:lineRule="auto"/>
        <w:jc w:val="center"/>
        <w:rPr>
          <w:rFonts w:ascii="Times New Roman" w:hAnsi="Times New Roman"/>
          <w:sz w:val="24"/>
          <w:szCs w:val="24"/>
        </w:rPr>
      </w:pPr>
      <w:r>
        <w:rPr>
          <w:noProof/>
          <w:lang w:eastAsia="ru-RU"/>
        </w:rPr>
        <mc:AlternateContent>
          <mc:Choice Requires="wps">
            <w:drawing>
              <wp:anchor distT="0" distB="0" distL="114300" distR="114300" simplePos="0" relativeHeight="251662336" behindDoc="0" locked="0" layoutInCell="1" allowOverlap="1" wp14:anchorId="66A95790" wp14:editId="099129C0">
                <wp:simplePos x="0" y="0"/>
                <wp:positionH relativeFrom="column">
                  <wp:posOffset>2855595</wp:posOffset>
                </wp:positionH>
                <wp:positionV relativeFrom="paragraph">
                  <wp:posOffset>320039</wp:posOffset>
                </wp:positionV>
                <wp:extent cx="1041621" cy="578840"/>
                <wp:effectExtent l="0" t="19050" r="6350" b="12065"/>
                <wp:wrapNone/>
                <wp:docPr id="4" name="Надпись 4"/>
                <wp:cNvGraphicFramePr/>
                <a:graphic xmlns:a="http://schemas.openxmlformats.org/drawingml/2006/main">
                  <a:graphicData uri="http://schemas.microsoft.com/office/word/2010/wordprocessingShape">
                    <wps:wsp>
                      <wps:cNvSpPr txBox="1"/>
                      <wps:spPr>
                        <a:xfrm rot="178116">
                          <a:off x="0" y="0"/>
                          <a:ext cx="1041621" cy="578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660017" w:rsidRDefault="00957154" w:rsidP="00BD4537">
                            <w:pPr>
                              <w:pStyle w:val="ad"/>
                              <w:jc w:val="center"/>
                              <w:rPr>
                                <w:rFonts w:ascii="Times New Roman" w:hAnsi="Times New Roman"/>
                                <w:color w:val="C00000"/>
                                <w:sz w:val="20"/>
                                <w:szCs w:val="20"/>
                              </w:rPr>
                            </w:pPr>
                            <w:r w:rsidRPr="00660017">
                              <w:rPr>
                                <w:color w:val="C00000"/>
                              </w:rPr>
                              <w:t>-</w:t>
                            </w:r>
                            <w:r w:rsidRPr="00660017">
                              <w:rPr>
                                <w:rFonts w:ascii="Times New Roman" w:hAnsi="Times New Roman"/>
                                <w:color w:val="C00000"/>
                                <w:sz w:val="20"/>
                                <w:szCs w:val="20"/>
                              </w:rPr>
                              <w:t>9 689 635,7</w:t>
                            </w:r>
                          </w:p>
                          <w:p w:rsidR="00957154" w:rsidRPr="00660017" w:rsidRDefault="00957154" w:rsidP="00BD4537">
                            <w:pPr>
                              <w:pStyle w:val="ad"/>
                              <w:jc w:val="center"/>
                              <w:rPr>
                                <w:rFonts w:ascii="Times New Roman" w:hAnsi="Times New Roman"/>
                                <w:color w:val="C00000"/>
                                <w:sz w:val="20"/>
                                <w:szCs w:val="20"/>
                              </w:rPr>
                            </w:pPr>
                            <w:r w:rsidRPr="00660017">
                              <w:rPr>
                                <w:rFonts w:ascii="Times New Roman" w:hAnsi="Times New Roman"/>
                                <w:color w:val="C00000"/>
                                <w:sz w:val="20"/>
                                <w:szCs w:val="20"/>
                              </w:rPr>
                              <w:t>-3,6%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6" type="#_x0000_t202" style="position:absolute;left:0;text-align:left;margin-left:224.85pt;margin-top:25.2pt;width:82pt;height:45.6pt;rotation:194550fd;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" filled="f" stroked="f" strokeweight=".5pt">
                <v:textbox>
                  <w:txbxContent>
                    <w:p w:rsidR="00957154" w:rsidRPr="00660017" w:rsidRDefault="00957154" w:rsidP="00BD4537">
                      <w:pPr>
                        <w:pStyle w:val="ad"/>
                        <w:jc w:val="center"/>
                        <w:rPr>
                          <w:rFonts w:ascii="Times New Roman" w:hAnsi="Times New Roman"/>
                          <w:color w:val="C00000"/>
                          <w:sz w:val="20"/>
                          <w:szCs w:val="20"/>
                        </w:rPr>
                      </w:pPr>
                      <w:r w:rsidRPr="00660017">
                        <w:rPr>
                          <w:color w:val="C00000"/>
                        </w:rPr>
                        <w:t>-</w:t>
                      </w:r>
                      <w:r w:rsidRPr="00660017">
                        <w:rPr>
                          <w:rFonts w:ascii="Times New Roman" w:hAnsi="Times New Roman"/>
                          <w:color w:val="C00000"/>
                          <w:sz w:val="20"/>
                          <w:szCs w:val="20"/>
                        </w:rPr>
                        <w:t>9 689 635,7</w:t>
                      </w:r>
                    </w:p>
                    <w:p w:rsidR="00957154" w:rsidRPr="00660017" w:rsidRDefault="00957154" w:rsidP="00BD4537">
                      <w:pPr>
                        <w:pStyle w:val="ad"/>
                        <w:jc w:val="center"/>
                        <w:rPr>
                          <w:rFonts w:ascii="Times New Roman" w:hAnsi="Times New Roman"/>
                          <w:color w:val="C00000"/>
                          <w:sz w:val="20"/>
                          <w:szCs w:val="20"/>
                        </w:rPr>
                      </w:pPr>
                      <w:r w:rsidRPr="00660017">
                        <w:rPr>
                          <w:rFonts w:ascii="Times New Roman" w:hAnsi="Times New Roman"/>
                          <w:color w:val="C00000"/>
                          <w:sz w:val="20"/>
                          <w:szCs w:val="20"/>
                        </w:rPr>
                        <w:t>-3,6%</w:t>
                      </w:r>
                    </w:p>
                  </w:txbxContent>
                </v:textbox>
              </v:shape>
            </w:pict>
          </mc:Fallback>
        </mc:AlternateContent>
      </w:r>
      <w:r>
        <w:rPr>
          <w:noProof/>
          <w:lang w:eastAsia="ru-RU"/>
        </w:rPr>
        <w:drawing>
          <wp:inline distT="0" distB="0" distL="0" distR="0" wp14:anchorId="20FB5696" wp14:editId="653575EE">
            <wp:extent cx="6096000" cy="440055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D4537" w:rsidRDefault="00BD4537" w:rsidP="00BD4537">
      <w:pPr>
        <w:pStyle w:val="ad"/>
        <w:spacing w:line="360" w:lineRule="auto"/>
        <w:ind w:firstLine="708"/>
        <w:jc w:val="both"/>
        <w:rPr>
          <w:rFonts w:ascii="Times New Roman" w:hAnsi="Times New Roman"/>
          <w:sz w:val="24"/>
          <w:szCs w:val="24"/>
        </w:rPr>
      </w:pPr>
    </w:p>
    <w:p w:rsidR="00BD4537" w:rsidRPr="00196E09" w:rsidRDefault="00BD4537" w:rsidP="00BD4537">
      <w:pPr>
        <w:pStyle w:val="ad"/>
        <w:spacing w:line="360" w:lineRule="auto"/>
        <w:ind w:firstLine="708"/>
        <w:jc w:val="both"/>
        <w:rPr>
          <w:rFonts w:ascii="Times New Roman" w:hAnsi="Times New Roman"/>
          <w:sz w:val="24"/>
          <w:szCs w:val="24"/>
        </w:rPr>
      </w:pPr>
      <w:r w:rsidRPr="00196E09">
        <w:rPr>
          <w:rFonts w:ascii="Times New Roman" w:hAnsi="Times New Roman"/>
          <w:sz w:val="24"/>
          <w:szCs w:val="24"/>
        </w:rPr>
        <w:t xml:space="preserve">Наибольший объем доходов бюджета Ханты-Мансийского автономного округа – Югры – 85,2% администрируют территориальные органы федеральных органов </w:t>
      </w:r>
      <w:r w:rsidRPr="00196E09">
        <w:rPr>
          <w:rFonts w:ascii="Times New Roman" w:hAnsi="Times New Roman"/>
          <w:sz w:val="24"/>
          <w:szCs w:val="24"/>
        </w:rPr>
        <w:lastRenderedPageBreak/>
        <w:t>исполнительной власти, соответственно, 14,8% поступлений приходится на государственные органы Ханты-Мансийского автономного округа – Югры.</w:t>
      </w:r>
    </w:p>
    <w:p w:rsidR="00BD4537" w:rsidRPr="00500D1A" w:rsidRDefault="00BD4537" w:rsidP="00BD4537">
      <w:pPr>
        <w:pStyle w:val="af3"/>
        <w:spacing w:line="360" w:lineRule="auto"/>
        <w:ind w:firstLine="708"/>
        <w:rPr>
          <w:bCs/>
          <w:sz w:val="24"/>
        </w:rPr>
      </w:pPr>
      <w:r w:rsidRPr="00196E09">
        <w:rPr>
          <w:bCs/>
          <w:sz w:val="24"/>
        </w:rPr>
        <w:t xml:space="preserve">Подробный анализ поступления доходов в разрезе главных администраторов </w:t>
      </w:r>
      <w:r w:rsidRPr="00500D1A">
        <w:rPr>
          <w:bCs/>
          <w:sz w:val="24"/>
        </w:rPr>
        <w:t>доходов представлен в приложении 1.3 к настоящей пояснительной записке.</w:t>
      </w:r>
    </w:p>
    <w:p w:rsidR="00BD4537" w:rsidRPr="00EC0C3E" w:rsidRDefault="00BD4537" w:rsidP="00BD4537">
      <w:pPr>
        <w:pStyle w:val="ad"/>
        <w:spacing w:line="360" w:lineRule="auto"/>
        <w:jc w:val="center"/>
        <w:rPr>
          <w:rFonts w:ascii="Times New Roman" w:hAnsi="Times New Roman"/>
          <w:b/>
          <w:color w:val="0D0D0D" w:themeColor="text1" w:themeTint="F2"/>
          <w:sz w:val="24"/>
          <w:szCs w:val="24"/>
        </w:rPr>
      </w:pPr>
      <w:r w:rsidRPr="00EC0C3E">
        <w:rPr>
          <w:rFonts w:ascii="Times New Roman" w:hAnsi="Times New Roman"/>
          <w:b/>
          <w:color w:val="0D0D0D" w:themeColor="text1" w:themeTint="F2"/>
          <w:sz w:val="24"/>
          <w:szCs w:val="24"/>
        </w:rPr>
        <w:t>Налоговые доходы</w:t>
      </w:r>
    </w:p>
    <w:p w:rsidR="00BD4537" w:rsidRPr="00EC0C3E" w:rsidRDefault="00BD4537" w:rsidP="00BD4537">
      <w:pPr>
        <w:pStyle w:val="ad"/>
        <w:spacing w:line="360" w:lineRule="auto"/>
        <w:jc w:val="both"/>
        <w:rPr>
          <w:rFonts w:ascii="Times New Roman" w:hAnsi="Times New Roman"/>
          <w:color w:val="0D0D0D" w:themeColor="text1" w:themeTint="F2"/>
          <w:sz w:val="24"/>
          <w:szCs w:val="24"/>
        </w:rPr>
      </w:pPr>
      <w:r w:rsidRPr="00EC0C3E">
        <w:rPr>
          <w:rFonts w:ascii="Times New Roman" w:hAnsi="Times New Roman"/>
          <w:b/>
          <w:color w:val="0D0D0D" w:themeColor="text1" w:themeTint="F2"/>
          <w:sz w:val="24"/>
          <w:szCs w:val="24"/>
        </w:rPr>
        <w:tab/>
      </w:r>
      <w:r w:rsidRPr="00EC0C3E">
        <w:rPr>
          <w:rFonts w:ascii="Times New Roman" w:hAnsi="Times New Roman"/>
          <w:color w:val="0D0D0D" w:themeColor="text1" w:themeTint="F2"/>
          <w:sz w:val="24"/>
          <w:szCs w:val="24"/>
        </w:rPr>
        <w:t>Налоговых доходов в бюджет автономного округа за 2019 год поступило 220 280 643,2 тыс. рублей (104,3% к уточненному плану на год), что на 29 611 337,8 тыс. рублей или на 11,8% меньше, чем за 2018 год.</w:t>
      </w:r>
      <w:r w:rsidRPr="00EC0C3E">
        <w:rPr>
          <w:rFonts w:ascii="Times New Roman" w:hAnsi="Times New Roman"/>
          <w:color w:val="0D0D0D" w:themeColor="text1" w:themeTint="F2"/>
          <w:sz w:val="24"/>
          <w:szCs w:val="24"/>
        </w:rPr>
        <w:tab/>
      </w:r>
    </w:p>
    <w:p w:rsidR="00BD4537" w:rsidRPr="00EC0C3E" w:rsidRDefault="00BD4537" w:rsidP="00BD4537">
      <w:pPr>
        <w:spacing w:after="0" w:line="360" w:lineRule="auto"/>
        <w:jc w:val="both"/>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tab/>
        <w:t>Состав и динамика поступления налоговых доходов представлены на рисунке 2.</w:t>
      </w:r>
    </w:p>
    <w:p w:rsidR="00BD4537" w:rsidRDefault="00BD4537" w:rsidP="00BD4537">
      <w:pPr>
        <w:spacing w:after="0" w:line="360" w:lineRule="auto"/>
        <w:ind w:firstLine="708"/>
        <w:jc w:val="right"/>
        <w:rPr>
          <w:rFonts w:ascii="Times New Roman" w:hAnsi="Times New Roman"/>
          <w:bCs/>
          <w:sz w:val="24"/>
          <w:szCs w:val="24"/>
        </w:rPr>
      </w:pPr>
      <w:r>
        <w:rPr>
          <w:rFonts w:ascii="Times New Roman" w:hAnsi="Times New Roman"/>
          <w:bCs/>
          <w:sz w:val="24"/>
          <w:szCs w:val="24"/>
        </w:rPr>
        <w:t>Рис. 2</w:t>
      </w:r>
    </w:p>
    <w:p w:rsidR="00BD4537" w:rsidRPr="00881DA1" w:rsidRDefault="00BD4537" w:rsidP="00BD4537">
      <w:pPr>
        <w:spacing w:after="0" w:line="240" w:lineRule="auto"/>
        <w:jc w:val="center"/>
        <w:rPr>
          <w:rFonts w:ascii="Times New Roman" w:hAnsi="Times New Roman"/>
          <w:b/>
          <w:bCs/>
          <w:sz w:val="24"/>
          <w:szCs w:val="24"/>
        </w:rPr>
      </w:pPr>
      <w:r>
        <w:rPr>
          <w:rFonts w:ascii="Times New Roman" w:hAnsi="Times New Roman"/>
          <w:b/>
          <w:bCs/>
          <w:sz w:val="24"/>
          <w:szCs w:val="24"/>
        </w:rPr>
        <w:t>Состав и динамика</w:t>
      </w:r>
      <w:r w:rsidRPr="00881DA1">
        <w:rPr>
          <w:rFonts w:ascii="Times New Roman" w:hAnsi="Times New Roman"/>
          <w:b/>
          <w:bCs/>
          <w:sz w:val="24"/>
          <w:szCs w:val="24"/>
        </w:rPr>
        <w:t xml:space="preserve"> налоговых доходов бюджета </w:t>
      </w:r>
    </w:p>
    <w:p w:rsidR="00BD4537" w:rsidRPr="00881DA1" w:rsidRDefault="00BD4537" w:rsidP="00BD4537">
      <w:pPr>
        <w:spacing w:after="0" w:line="240" w:lineRule="auto"/>
        <w:jc w:val="center"/>
        <w:rPr>
          <w:rFonts w:ascii="Times New Roman" w:hAnsi="Times New Roman"/>
          <w:b/>
          <w:bCs/>
          <w:sz w:val="24"/>
          <w:szCs w:val="24"/>
        </w:rPr>
      </w:pPr>
      <w:r w:rsidRPr="00881DA1">
        <w:rPr>
          <w:rFonts w:ascii="Times New Roman" w:hAnsi="Times New Roman"/>
          <w:b/>
          <w:bCs/>
          <w:sz w:val="24"/>
          <w:szCs w:val="24"/>
        </w:rPr>
        <w:t xml:space="preserve">Ханты-Мансийского автономного округа – Югры </w:t>
      </w:r>
    </w:p>
    <w:p w:rsidR="00BD4537" w:rsidRPr="00881DA1" w:rsidRDefault="00BD4537" w:rsidP="00BD4537">
      <w:pPr>
        <w:spacing w:after="0" w:line="240" w:lineRule="auto"/>
        <w:jc w:val="center"/>
        <w:rPr>
          <w:rFonts w:ascii="Times New Roman" w:hAnsi="Times New Roman"/>
          <w:b/>
          <w:bCs/>
          <w:sz w:val="24"/>
          <w:szCs w:val="24"/>
        </w:rPr>
      </w:pPr>
      <w:r>
        <w:rPr>
          <w:noProof/>
          <w:lang w:eastAsia="ru-RU"/>
        </w:rPr>
        <mc:AlternateContent>
          <mc:Choice Requires="wps">
            <w:drawing>
              <wp:anchor distT="0" distB="0" distL="114300" distR="114300" simplePos="0" relativeHeight="251661312" behindDoc="0" locked="0" layoutInCell="1" allowOverlap="1" wp14:anchorId="4EFA2991" wp14:editId="6E196E0C">
                <wp:simplePos x="0" y="0"/>
                <wp:positionH relativeFrom="column">
                  <wp:posOffset>4909495</wp:posOffset>
                </wp:positionH>
                <wp:positionV relativeFrom="paragraph">
                  <wp:posOffset>167979</wp:posOffset>
                </wp:positionV>
                <wp:extent cx="938151" cy="243444"/>
                <wp:effectExtent l="0" t="0" r="0" b="4445"/>
                <wp:wrapNone/>
                <wp:docPr id="5" name="Надпись 5"/>
                <wp:cNvGraphicFramePr/>
                <a:graphic xmlns:a="http://schemas.openxmlformats.org/drawingml/2006/main">
                  <a:graphicData uri="http://schemas.microsoft.com/office/word/2010/wordprocessingShape">
                    <wps:wsp>
                      <wps:cNvSpPr txBox="1"/>
                      <wps:spPr>
                        <a:xfrm>
                          <a:off x="0" y="0"/>
                          <a:ext cx="938151" cy="24344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C915F7" w:rsidRDefault="00957154" w:rsidP="00BD4537">
                            <w:pPr>
                              <w:rPr>
                                <w:rFonts w:ascii="Times New Roman" w:hAnsi="Times New Roman" w:cs="Times New Roman"/>
                                <w:sz w:val="20"/>
                                <w:szCs w:val="20"/>
                              </w:rPr>
                            </w:pPr>
                            <w:r>
                              <w:rPr>
                                <w:rFonts w:ascii="Times New Roman" w:hAnsi="Times New Roman" w:cs="Times New Roman"/>
                                <w:sz w:val="20"/>
                                <w:szCs w:val="20"/>
                              </w:rPr>
                              <w:t>249 891 981,0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5" o:spid="_x0000_s1027" type="#_x0000_t202" style="position:absolute;left:0;text-align:left;margin-left:386.55pt;margin-top:13.25pt;width:73.85pt;height:19.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" filled="f" stroked="f" strokeweight=".5pt">
                <v:textbox>
                  <w:txbxContent>
                    <w:p w:rsidR="00957154" w:rsidRPr="00C915F7" w:rsidRDefault="00957154" w:rsidP="00BD4537">
                      <w:pPr>
                        <w:rPr>
                          <w:rFonts w:ascii="Times New Roman" w:hAnsi="Times New Roman" w:cs="Times New Roman"/>
                          <w:sz w:val="20"/>
                          <w:szCs w:val="20"/>
                        </w:rPr>
                      </w:pPr>
                      <w:r>
                        <w:rPr>
                          <w:rFonts w:ascii="Times New Roman" w:hAnsi="Times New Roman" w:cs="Times New Roman"/>
                          <w:sz w:val="20"/>
                          <w:szCs w:val="20"/>
                        </w:rPr>
                        <w:t>249 891 981,0</w:t>
                      </w:r>
                    </w:p>
                  </w:txbxContent>
                </v:textbox>
              </v:shape>
            </w:pict>
          </mc:Fallback>
        </mc:AlternateContent>
      </w:r>
      <w:r>
        <w:rPr>
          <w:noProof/>
          <w:lang w:eastAsia="ru-RU"/>
        </w:rPr>
        <mc:AlternateContent>
          <mc:Choice Requires="wps">
            <w:drawing>
              <wp:anchor distT="0" distB="0" distL="114300" distR="114300" simplePos="0" relativeHeight="251660288" behindDoc="0" locked="0" layoutInCell="1" allowOverlap="1" wp14:anchorId="609FC269" wp14:editId="6BF22051">
                <wp:simplePos x="0" y="0"/>
                <wp:positionH relativeFrom="column">
                  <wp:posOffset>4770431</wp:posOffset>
                </wp:positionH>
                <wp:positionV relativeFrom="paragraph">
                  <wp:posOffset>158617</wp:posOffset>
                </wp:positionV>
                <wp:extent cx="1180465" cy="243205"/>
                <wp:effectExtent l="38100" t="57150" r="38735" b="42545"/>
                <wp:wrapNone/>
                <wp:docPr id="2" name="Прямоугольник 2"/>
                <wp:cNvGraphicFramePr/>
                <a:graphic xmlns:a="http://schemas.openxmlformats.org/drawingml/2006/main">
                  <a:graphicData uri="http://schemas.microsoft.com/office/word/2010/wordprocessingShape">
                    <wps:wsp>
                      <wps:cNvSpPr/>
                      <wps:spPr>
                        <a:xfrm>
                          <a:off x="0" y="0"/>
                          <a:ext cx="1180465" cy="243205"/>
                        </a:xfrm>
                        <a:prstGeom prst="rect">
                          <a:avLst/>
                        </a:prstGeom>
                        <a:solidFill>
                          <a:schemeClr val="accent4">
                            <a:lumMod val="40000"/>
                            <a:lumOff val="60000"/>
                          </a:schemeClr>
                        </a:solidFill>
                        <a:ln>
                          <a:noFill/>
                        </a:ln>
                        <a:scene3d>
                          <a:camera prst="orthographicFront"/>
                          <a:lightRig rig="threePt" dir="t"/>
                        </a:scene3d>
                        <a:sp3d>
                          <a:bevelT w="152400" h="50800" prst="softRound"/>
                        </a:sp3d>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5="http://schemas.microsoft.com/office/word/2012/wordml">
            <w:pict>
              <v:rect w14:anchorId="34B54827" id="Прямоугольник 2" o:spid="_x0000_s1026" style="position:absolute;margin-left:375.6pt;margin-top:12.5pt;width:92.95pt;height:19.1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" fillcolor="#ffe599 [1303]" stroked="f" strokeweight="1pt"/>
            </w:pict>
          </mc:Fallback>
        </mc:AlternateContent>
      </w:r>
      <w:r>
        <w:rPr>
          <w:rFonts w:ascii="Times New Roman" w:hAnsi="Times New Roman"/>
          <w:b/>
          <w:bCs/>
          <w:sz w:val="24"/>
          <w:szCs w:val="24"/>
        </w:rPr>
        <w:t>в 2018-2019 годах, тыс. рублей</w:t>
      </w:r>
    </w:p>
    <w:p w:rsidR="00BD4537" w:rsidRDefault="00BD4537" w:rsidP="00BD4537">
      <w:pPr>
        <w:spacing w:after="0" w:line="360" w:lineRule="auto"/>
        <w:jc w:val="center"/>
        <w:rPr>
          <w:rFonts w:ascii="Times New Roman" w:hAnsi="Times New Roman"/>
          <w:bCs/>
          <w:sz w:val="24"/>
          <w:szCs w:val="24"/>
        </w:rPr>
      </w:pPr>
      <w:r>
        <w:rPr>
          <w:noProof/>
          <w:lang w:eastAsia="ru-RU"/>
        </w:rPr>
        <mc:AlternateContent>
          <mc:Choice Requires="wps">
            <w:drawing>
              <wp:anchor distT="0" distB="0" distL="114300" distR="114300" simplePos="0" relativeHeight="251663360" behindDoc="0" locked="0" layoutInCell="1" allowOverlap="1" wp14:anchorId="42CEAC07" wp14:editId="0DAA51E7">
                <wp:simplePos x="0" y="0"/>
                <wp:positionH relativeFrom="column">
                  <wp:posOffset>4781063</wp:posOffset>
                </wp:positionH>
                <wp:positionV relativeFrom="paragraph">
                  <wp:posOffset>248064</wp:posOffset>
                </wp:positionV>
                <wp:extent cx="923925" cy="381000"/>
                <wp:effectExtent l="0" t="0" r="0" b="0"/>
                <wp:wrapNone/>
                <wp:docPr id="6" name="Надпись 6"/>
                <wp:cNvGraphicFramePr/>
                <a:graphic xmlns:a="http://schemas.openxmlformats.org/drawingml/2006/main">
                  <a:graphicData uri="http://schemas.microsoft.com/office/word/2010/wordprocessingShape">
                    <wps:wsp>
                      <wps:cNvSpPr txBox="1"/>
                      <wps:spPr>
                        <a:xfrm>
                          <a:off x="0" y="0"/>
                          <a:ext cx="923925" cy="381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6910CF" w:rsidRDefault="00957154" w:rsidP="00BD4537">
                            <w:pPr>
                              <w:pStyle w:val="ad"/>
                              <w:jc w:val="center"/>
                              <w:rPr>
                                <w:rFonts w:ascii="Times New Roman" w:hAnsi="Times New Roman"/>
                                <w:color w:val="C00000"/>
                                <w:sz w:val="20"/>
                                <w:szCs w:val="20"/>
                              </w:rPr>
                            </w:pPr>
                            <w:r w:rsidRPr="006910CF">
                              <w:rPr>
                                <w:rFonts w:ascii="Times New Roman" w:hAnsi="Times New Roman"/>
                                <w:color w:val="C00000"/>
                                <w:sz w:val="20"/>
                                <w:szCs w:val="20"/>
                              </w:rPr>
                              <w:t>-29 611 337,8</w:t>
                            </w:r>
                          </w:p>
                          <w:p w:rsidR="00957154" w:rsidRPr="006910CF" w:rsidRDefault="00957154" w:rsidP="00BD4537">
                            <w:pPr>
                              <w:pStyle w:val="ad"/>
                              <w:jc w:val="center"/>
                              <w:rPr>
                                <w:rFonts w:ascii="Times New Roman" w:hAnsi="Times New Roman"/>
                                <w:color w:val="C00000"/>
                                <w:sz w:val="20"/>
                                <w:szCs w:val="20"/>
                              </w:rPr>
                            </w:pPr>
                            <w:r>
                              <w:rPr>
                                <w:rFonts w:ascii="Times New Roman" w:hAnsi="Times New Roman"/>
                                <w:color w:val="C00000"/>
                                <w:sz w:val="20"/>
                                <w:szCs w:val="20"/>
                              </w:rPr>
                              <w:t>(-</w:t>
                            </w:r>
                            <w:r w:rsidRPr="006910CF">
                              <w:rPr>
                                <w:rFonts w:ascii="Times New Roman" w:hAnsi="Times New Roman"/>
                                <w:color w:val="C00000"/>
                                <w:sz w:val="20"/>
                                <w:szCs w:val="20"/>
                              </w:rPr>
                              <w:t>11,8%</w:t>
                            </w:r>
                            <w:r>
                              <w:rPr>
                                <w:rFonts w:ascii="Times New Roman" w:hAnsi="Times New Roman"/>
                                <w:color w:val="C00000"/>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6" o:spid="_x0000_s1028" type="#_x0000_t202" style="position:absolute;left:0;text-align:left;margin-left:376.45pt;margin-top:19.55pt;width:72.75pt;height:3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" filled="f" stroked="f" strokeweight=".5pt">
                <v:textbox>
                  <w:txbxContent>
                    <w:p w:rsidR="00957154" w:rsidRPr="006910CF" w:rsidRDefault="00957154" w:rsidP="00BD4537">
                      <w:pPr>
                        <w:pStyle w:val="ad"/>
                        <w:jc w:val="center"/>
                        <w:rPr>
                          <w:rFonts w:ascii="Times New Roman" w:hAnsi="Times New Roman"/>
                          <w:color w:val="C00000"/>
                          <w:sz w:val="20"/>
                          <w:szCs w:val="20"/>
                        </w:rPr>
                      </w:pPr>
                      <w:r w:rsidRPr="006910CF">
                        <w:rPr>
                          <w:rFonts w:ascii="Times New Roman" w:hAnsi="Times New Roman"/>
                          <w:color w:val="C00000"/>
                          <w:sz w:val="20"/>
                          <w:szCs w:val="20"/>
                        </w:rPr>
                        <w:t>-29 611 337,8</w:t>
                      </w:r>
                    </w:p>
                    <w:p w:rsidR="00957154" w:rsidRPr="006910CF" w:rsidRDefault="00957154" w:rsidP="00BD4537">
                      <w:pPr>
                        <w:pStyle w:val="ad"/>
                        <w:jc w:val="center"/>
                        <w:rPr>
                          <w:rFonts w:ascii="Times New Roman" w:hAnsi="Times New Roman"/>
                          <w:color w:val="C00000"/>
                          <w:sz w:val="20"/>
                          <w:szCs w:val="20"/>
                        </w:rPr>
                      </w:pPr>
                      <w:r>
                        <w:rPr>
                          <w:rFonts w:ascii="Times New Roman" w:hAnsi="Times New Roman"/>
                          <w:color w:val="C00000"/>
                          <w:sz w:val="20"/>
                          <w:szCs w:val="20"/>
                        </w:rPr>
                        <w:t>(-</w:t>
                      </w:r>
                      <w:r w:rsidRPr="006910CF">
                        <w:rPr>
                          <w:rFonts w:ascii="Times New Roman" w:hAnsi="Times New Roman"/>
                          <w:color w:val="C00000"/>
                          <w:sz w:val="20"/>
                          <w:szCs w:val="20"/>
                        </w:rPr>
                        <w:t>11,8%</w:t>
                      </w:r>
                      <w:r>
                        <w:rPr>
                          <w:rFonts w:ascii="Times New Roman" w:hAnsi="Times New Roman"/>
                          <w:color w:val="C00000"/>
                          <w:sz w:val="20"/>
                          <w:szCs w:val="20"/>
                        </w:rPr>
                        <w:t>)</w:t>
                      </w:r>
                    </w:p>
                  </w:txbxContent>
                </v:textbox>
              </v:shape>
            </w:pict>
          </mc:Fallback>
        </mc:AlternateContent>
      </w:r>
      <w:r>
        <w:rPr>
          <w:noProof/>
          <w:lang w:eastAsia="ru-RU"/>
        </w:rPr>
        <mc:AlternateContent>
          <mc:Choice Requires="wps">
            <w:drawing>
              <wp:anchor distT="0" distB="0" distL="114300" distR="114300" simplePos="0" relativeHeight="251665408" behindDoc="0" locked="0" layoutInCell="1" allowOverlap="1" wp14:anchorId="5A14B7B9" wp14:editId="67D925DF">
                <wp:simplePos x="0" y="0"/>
                <wp:positionH relativeFrom="column">
                  <wp:posOffset>737870</wp:posOffset>
                </wp:positionH>
                <wp:positionV relativeFrom="paragraph">
                  <wp:posOffset>433705</wp:posOffset>
                </wp:positionV>
                <wp:extent cx="1033154" cy="391886"/>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1033154" cy="391886"/>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D735D6" w:rsidRDefault="00957154" w:rsidP="00BD4537">
                            <w:pPr>
                              <w:pStyle w:val="ad"/>
                              <w:jc w:val="center"/>
                              <w:rPr>
                                <w:rFonts w:ascii="Times New Roman" w:hAnsi="Times New Roman"/>
                                <w:color w:val="C00000"/>
                                <w:sz w:val="20"/>
                                <w:szCs w:val="20"/>
                              </w:rPr>
                            </w:pPr>
                            <w:r w:rsidRPr="00D735D6">
                              <w:rPr>
                                <w:rFonts w:ascii="Times New Roman" w:hAnsi="Times New Roman"/>
                                <w:color w:val="C00000"/>
                                <w:sz w:val="20"/>
                                <w:szCs w:val="20"/>
                              </w:rPr>
                              <w:t>-30 478 539,6</w:t>
                            </w:r>
                          </w:p>
                          <w:p w:rsidR="00957154" w:rsidRPr="00D735D6" w:rsidRDefault="00957154" w:rsidP="00BD4537">
                            <w:pPr>
                              <w:pStyle w:val="ad"/>
                              <w:jc w:val="center"/>
                              <w:rPr>
                                <w:rFonts w:ascii="Times New Roman" w:hAnsi="Times New Roman"/>
                                <w:color w:val="C00000"/>
                                <w:sz w:val="20"/>
                                <w:szCs w:val="20"/>
                              </w:rPr>
                            </w:pPr>
                            <w:r w:rsidRPr="00D735D6">
                              <w:rPr>
                                <w:rFonts w:ascii="Times New Roman" w:hAnsi="Times New Roman"/>
                                <w:color w:val="C00000"/>
                                <w:sz w:val="20"/>
                                <w:szCs w:val="20"/>
                              </w:rPr>
                              <w:t>(-25,1%)</w:t>
                            </w:r>
                          </w:p>
                          <w:p w:rsidR="00957154" w:rsidRDefault="00957154" w:rsidP="00BD4537">
                            <w:pPr>
                              <w:jc w:val="center"/>
                            </w:pPr>
                          </w:p>
                          <w:p w:rsidR="00957154" w:rsidRDefault="00957154" w:rsidP="00BD4537">
                            <w:pPr>
                              <w:jc w:val="center"/>
                            </w:pPr>
                          </w:p>
                          <w:p w:rsidR="00957154" w:rsidRDefault="00957154" w:rsidP="00BD4537">
                            <w:pPr>
                              <w:jc w:val="center"/>
                            </w:pPr>
                          </w:p>
                          <w:p w:rsidR="00957154" w:rsidRDefault="00957154" w:rsidP="00BD4537">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7" o:spid="_x0000_s1029" type="#_x0000_t202" style="position:absolute;left:0;text-align:left;margin-left:58.1pt;margin-top:34.15pt;width:81.35pt;height:30.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" filled="f" stroked="f" strokeweight=".5pt">
                <v:textbox>
                  <w:txbxContent>
                    <w:p w:rsidR="00957154" w:rsidRPr="00D735D6" w:rsidRDefault="00957154" w:rsidP="00BD4537">
                      <w:pPr>
                        <w:pStyle w:val="ad"/>
                        <w:jc w:val="center"/>
                        <w:rPr>
                          <w:rFonts w:ascii="Times New Roman" w:hAnsi="Times New Roman"/>
                          <w:color w:val="C00000"/>
                          <w:sz w:val="20"/>
                          <w:szCs w:val="20"/>
                        </w:rPr>
                      </w:pPr>
                      <w:r w:rsidRPr="00D735D6">
                        <w:rPr>
                          <w:rFonts w:ascii="Times New Roman" w:hAnsi="Times New Roman"/>
                          <w:color w:val="C00000"/>
                          <w:sz w:val="20"/>
                          <w:szCs w:val="20"/>
                        </w:rPr>
                        <w:t>-30 478 539,6</w:t>
                      </w:r>
                    </w:p>
                    <w:p w:rsidR="00957154" w:rsidRPr="00D735D6" w:rsidRDefault="00957154" w:rsidP="00BD4537">
                      <w:pPr>
                        <w:pStyle w:val="ad"/>
                        <w:jc w:val="center"/>
                        <w:rPr>
                          <w:rFonts w:ascii="Times New Roman" w:hAnsi="Times New Roman"/>
                          <w:color w:val="C00000"/>
                          <w:sz w:val="20"/>
                          <w:szCs w:val="20"/>
                        </w:rPr>
                      </w:pPr>
                      <w:r w:rsidRPr="00D735D6">
                        <w:rPr>
                          <w:rFonts w:ascii="Times New Roman" w:hAnsi="Times New Roman"/>
                          <w:color w:val="C00000"/>
                          <w:sz w:val="20"/>
                          <w:szCs w:val="20"/>
                        </w:rPr>
                        <w:t>(-25,1%)</w:t>
                      </w:r>
                    </w:p>
                    <w:p w:rsidR="00957154" w:rsidRDefault="00957154" w:rsidP="00BD4537">
                      <w:pPr>
                        <w:jc w:val="center"/>
                      </w:pPr>
                    </w:p>
                    <w:p w:rsidR="00957154" w:rsidRDefault="00957154" w:rsidP="00BD4537">
                      <w:pPr>
                        <w:jc w:val="center"/>
                      </w:pPr>
                    </w:p>
                    <w:p w:rsidR="00957154" w:rsidRDefault="00957154" w:rsidP="00BD4537">
                      <w:pPr>
                        <w:jc w:val="center"/>
                      </w:pPr>
                    </w:p>
                    <w:p w:rsidR="00957154" w:rsidRDefault="00957154" w:rsidP="00BD4537">
                      <w:pPr>
                        <w:jc w:val="center"/>
                      </w:pPr>
                    </w:p>
                  </w:txbxContent>
                </v:textbox>
              </v:shape>
            </w:pict>
          </mc:Fallback>
        </mc:AlternateContent>
      </w:r>
      <w:r>
        <w:rPr>
          <w:rFonts w:ascii="Times New Roman" w:hAnsi="Times New Roman"/>
          <w:b/>
          <w:bCs/>
          <w:noProof/>
          <w:sz w:val="24"/>
          <w:szCs w:val="24"/>
          <w:lang w:eastAsia="ru-RU"/>
        </w:rPr>
        <mc:AlternateContent>
          <mc:Choice Requires="wps">
            <w:drawing>
              <wp:anchor distT="0" distB="0" distL="114300" distR="114300" simplePos="0" relativeHeight="251666432" behindDoc="0" locked="0" layoutInCell="1" allowOverlap="1" wp14:anchorId="108ECAE9" wp14:editId="510AF987">
                <wp:simplePos x="0" y="0"/>
                <wp:positionH relativeFrom="column">
                  <wp:posOffset>693420</wp:posOffset>
                </wp:positionH>
                <wp:positionV relativeFrom="paragraph">
                  <wp:posOffset>9989</wp:posOffset>
                </wp:positionV>
                <wp:extent cx="641444" cy="245660"/>
                <wp:effectExtent l="0" t="0" r="0" b="2540"/>
                <wp:wrapNone/>
                <wp:docPr id="14" name="Надпись 14"/>
                <wp:cNvGraphicFramePr/>
                <a:graphic xmlns:a="http://schemas.openxmlformats.org/drawingml/2006/main">
                  <a:graphicData uri="http://schemas.microsoft.com/office/word/2010/wordprocessingShape">
                    <wps:wsp>
                      <wps:cNvSpPr txBox="1"/>
                      <wps:spPr>
                        <a:xfrm>
                          <a:off x="0" y="0"/>
                          <a:ext cx="641444" cy="2456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00214D" w:rsidRDefault="00957154" w:rsidP="00BD4537">
                            <w:pPr>
                              <w:rPr>
                                <w:rFonts w:ascii="Times New Roman" w:hAnsi="Times New Roman" w:cs="Times New Roman"/>
                                <w:sz w:val="20"/>
                                <w:szCs w:val="20"/>
                              </w:rPr>
                            </w:pPr>
                            <w:r w:rsidRPr="0000214D">
                              <w:rPr>
                                <w:rFonts w:ascii="Times New Roman" w:hAnsi="Times New Roman" w:cs="Times New Roman"/>
                                <w:sz w:val="20"/>
                                <w:szCs w:val="20"/>
                              </w:rPr>
                              <w:t>103,1%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4" o:spid="_x0000_s1030" type="#_x0000_t202" style="position:absolute;left:0;text-align:left;margin-left:54.6pt;margin-top:.8pt;width:50.5pt;height:19.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" filled="f" stroked="f" strokeweight=".5pt">
                <v:textbox>
                  <w:txbxContent>
                    <w:p w:rsidR="00957154" w:rsidRPr="0000214D" w:rsidRDefault="00957154" w:rsidP="00BD4537">
                      <w:pPr>
                        <w:rPr>
                          <w:rFonts w:ascii="Times New Roman" w:hAnsi="Times New Roman" w:cs="Times New Roman"/>
                          <w:sz w:val="20"/>
                          <w:szCs w:val="20"/>
                        </w:rPr>
                      </w:pPr>
                      <w:r w:rsidRPr="0000214D">
                        <w:rPr>
                          <w:rFonts w:ascii="Times New Roman" w:hAnsi="Times New Roman" w:cs="Times New Roman"/>
                          <w:sz w:val="20"/>
                          <w:szCs w:val="20"/>
                        </w:rPr>
                        <w:t>103,1%</w:t>
                      </w:r>
                    </w:p>
                  </w:txbxContent>
                </v:textbox>
              </v:shape>
            </w:pict>
          </mc:Fallback>
        </mc:AlternateContent>
      </w:r>
      <w:r>
        <w:rPr>
          <w:noProof/>
          <w:lang w:eastAsia="ru-RU"/>
        </w:rPr>
        <mc:AlternateContent>
          <mc:Choice Requires="wps">
            <w:drawing>
              <wp:anchor distT="0" distB="0" distL="114300" distR="114300" simplePos="0" relativeHeight="251668480" behindDoc="0" locked="0" layoutInCell="1" allowOverlap="1" wp14:anchorId="2D138251" wp14:editId="607B21D5">
                <wp:simplePos x="0" y="0"/>
                <wp:positionH relativeFrom="column">
                  <wp:posOffset>908982</wp:posOffset>
                </wp:positionH>
                <wp:positionV relativeFrom="paragraph">
                  <wp:posOffset>203175</wp:posOffset>
                </wp:positionV>
                <wp:extent cx="89065" cy="77190"/>
                <wp:effectExtent l="38100" t="38100" r="25400" b="56515"/>
                <wp:wrapNone/>
                <wp:docPr id="12" name="Блок-схема: узел 12"/>
                <wp:cNvGraphicFramePr/>
                <a:graphic xmlns:a="http://schemas.openxmlformats.org/drawingml/2006/main">
                  <a:graphicData uri="http://schemas.microsoft.com/office/word/2010/wordprocessingShape">
                    <wps:wsp>
                      <wps:cNvSpPr/>
                      <wps:spPr>
                        <a:xfrm>
                          <a:off x="0" y="0"/>
                          <a:ext cx="89065" cy="77190"/>
                        </a:xfrm>
                        <a:prstGeom prst="flowChartConnector">
                          <a:avLst/>
                        </a:prstGeom>
                        <a:solidFill>
                          <a:srgbClr val="FFFF00"/>
                        </a:solidFill>
                        <a:ln>
                          <a:noFill/>
                        </a:ln>
                        <a:scene3d>
                          <a:camera prst="orthographicFront"/>
                          <a:lightRig rig="threePt" dir="t"/>
                        </a:scene3d>
                        <a:sp3d>
                          <a:bevelT prst="slope"/>
                        </a:sp3d>
                      </wps:spPr>
                      <wps:style>
                        <a:lnRef idx="2">
                          <a:schemeClr val="accent2">
                            <a:shade val="50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shapetype w14:anchorId="0F6CDA85" id="_x0000_t120" coordsize="21600,21600" o:spt="120" path="m10800,qx,10800,10800,21600,21600,10800,10800,xe">
                <v:path gradientshapeok="t" o:connecttype="custom" o:connectlocs="10800,0;3163,3163;0,10800;3163,18437;10800,21600;18437,18437;21600,10800;18437,3163" textboxrect="3163,3163,18437,18437"/>
              </v:shapetype>
              <v:shape id="Блок-схема: узел 12" o:spid="_x0000_s1026" type="#_x0000_t120" style="position:absolute;margin-left:71.55pt;margin-top:16pt;width:7pt;height:6.1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" fillcolor="yellow" stroked="f" strokeweight="1pt">
                <v:stroke joinstyle="miter"/>
              </v:shape>
            </w:pict>
          </mc:Fallback>
        </mc:AlternateContent>
      </w:r>
      <w:r>
        <w:rPr>
          <w:noProof/>
          <w:lang w:eastAsia="ru-RU"/>
        </w:rPr>
        <w:drawing>
          <wp:inline distT="0" distB="0" distL="0" distR="0" wp14:anchorId="6ECDE25C" wp14:editId="6B71D888">
            <wp:extent cx="6067425" cy="3534770"/>
            <wp:effectExtent l="0" t="0" r="0" b="889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D4537" w:rsidRDefault="00BD4537" w:rsidP="00BD4537">
      <w:pPr>
        <w:spacing w:after="0" w:line="360" w:lineRule="auto"/>
        <w:ind w:firstLine="708"/>
        <w:jc w:val="both"/>
        <w:rPr>
          <w:rFonts w:ascii="Times New Roman" w:hAnsi="Times New Roman"/>
          <w:bCs/>
          <w:color w:val="0D0D0D" w:themeColor="text1" w:themeTint="F2"/>
          <w:sz w:val="24"/>
          <w:szCs w:val="24"/>
        </w:rPr>
      </w:pP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t>Как видно из представленного рисунка налоговые поступления в 2019 году имеют тенденцию к снижению, как в целом, так и по отдельным налогам, формирующим основной объем налоговых поступлений: налогам на прибыль и имущество организаций и налогу на доходы физических лиц.</w:t>
      </w: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i/>
          <w:color w:val="0D0D0D" w:themeColor="text1" w:themeTint="F2"/>
          <w:sz w:val="24"/>
          <w:szCs w:val="24"/>
        </w:rPr>
        <w:t>Налог на прибыль организаций</w:t>
      </w:r>
      <w:r w:rsidRPr="00EC0C3E">
        <w:rPr>
          <w:rFonts w:ascii="Times New Roman" w:hAnsi="Times New Roman"/>
          <w:bCs/>
          <w:color w:val="0D0D0D" w:themeColor="text1" w:themeTint="F2"/>
          <w:sz w:val="24"/>
          <w:szCs w:val="24"/>
        </w:rPr>
        <w:t xml:space="preserve"> поступил в бюджет автономного округа в сумме 90 870 306,2 тыс. рублей (103,1% к уточненному плану на год), что меньше чем за 2018 год на 30 478 539,6 тыс. рублей или на 25,1%.</w:t>
      </w:r>
    </w:p>
    <w:p w:rsidR="00BD4537" w:rsidRPr="006E3139" w:rsidRDefault="00BD4537" w:rsidP="00BD4537">
      <w:pPr>
        <w:pStyle w:val="ad"/>
        <w:spacing w:line="360" w:lineRule="auto"/>
        <w:ind w:firstLine="708"/>
        <w:jc w:val="both"/>
        <w:rPr>
          <w:rFonts w:ascii="Times New Roman" w:hAnsi="Times New Roman"/>
          <w:sz w:val="24"/>
          <w:szCs w:val="24"/>
        </w:rPr>
      </w:pPr>
      <w:r>
        <w:rPr>
          <w:rFonts w:ascii="Times New Roman" w:hAnsi="Times New Roman"/>
          <w:sz w:val="24"/>
          <w:szCs w:val="24"/>
        </w:rPr>
        <w:lastRenderedPageBreak/>
        <w:t xml:space="preserve">Снижение поступлений в основном произошло по крупным компаниям топливно-энергетического комплекса и во многом связано с экономической конъюнктурой, повлиявшей на результаты финансово-хозяйственной деятельности данных налогоплательщиков. За январь-декабрь 2019 года средняя цена на нефть марки </w:t>
      </w:r>
      <w:proofErr w:type="spellStart"/>
      <w:r>
        <w:rPr>
          <w:rFonts w:ascii="Times New Roman" w:hAnsi="Times New Roman"/>
          <w:sz w:val="24"/>
          <w:szCs w:val="24"/>
        </w:rPr>
        <w:t>Urals</w:t>
      </w:r>
      <w:proofErr w:type="spellEnd"/>
      <w:r>
        <w:rPr>
          <w:rFonts w:ascii="Times New Roman" w:hAnsi="Times New Roman"/>
          <w:sz w:val="24"/>
          <w:szCs w:val="24"/>
        </w:rPr>
        <w:t xml:space="preserve"> снизилась по сравнению с аналогичным периодом прошлого года и составила 63,9</w:t>
      </w:r>
      <w:r w:rsidRPr="006E3139">
        <w:rPr>
          <w:rFonts w:ascii="Times New Roman" w:hAnsi="Times New Roman"/>
          <w:sz w:val="24"/>
          <w:szCs w:val="24"/>
        </w:rPr>
        <w:t>$</w:t>
      </w:r>
      <w:r>
        <w:rPr>
          <w:rFonts w:ascii="Times New Roman" w:hAnsi="Times New Roman"/>
          <w:sz w:val="24"/>
          <w:szCs w:val="24"/>
        </w:rPr>
        <w:t xml:space="preserve"> за баррель (за аналогичный период 2018 года </w:t>
      </w:r>
      <w:r w:rsidR="0091149D">
        <w:rPr>
          <w:rFonts w:ascii="Times New Roman" w:hAnsi="Times New Roman"/>
          <w:sz w:val="24"/>
          <w:szCs w:val="24"/>
        </w:rPr>
        <w:t>69,7</w:t>
      </w:r>
      <w:r w:rsidRPr="006E3139">
        <w:rPr>
          <w:rFonts w:ascii="Times New Roman" w:hAnsi="Times New Roman"/>
          <w:sz w:val="24"/>
          <w:szCs w:val="24"/>
        </w:rPr>
        <w:t>$</w:t>
      </w:r>
      <w:r>
        <w:rPr>
          <w:rFonts w:ascii="Times New Roman" w:hAnsi="Times New Roman"/>
          <w:sz w:val="24"/>
          <w:szCs w:val="24"/>
        </w:rPr>
        <w:t xml:space="preserve"> за баррель).</w:t>
      </w: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t>Кроме добычи полезных ископаемых, на которую приходится 72,1% поступлений налога, можно выделить следующие отрасли, обеспечивающие поступления по налог</w:t>
      </w:r>
      <w:r>
        <w:rPr>
          <w:rFonts w:ascii="Times New Roman" w:hAnsi="Times New Roman"/>
          <w:bCs/>
          <w:color w:val="0D0D0D" w:themeColor="text1" w:themeTint="F2"/>
          <w:sz w:val="24"/>
          <w:szCs w:val="24"/>
        </w:rPr>
        <w:t>у: торговля оптовая и розничная,</w:t>
      </w:r>
      <w:r w:rsidRPr="00EC0C3E">
        <w:rPr>
          <w:rFonts w:ascii="Times New Roman" w:hAnsi="Times New Roman"/>
          <w:bCs/>
          <w:color w:val="0D0D0D" w:themeColor="text1" w:themeTint="F2"/>
          <w:sz w:val="24"/>
          <w:szCs w:val="24"/>
        </w:rPr>
        <w:t xml:space="preserve"> ремонт автотранспорт</w:t>
      </w:r>
      <w:r>
        <w:rPr>
          <w:rFonts w:ascii="Times New Roman" w:hAnsi="Times New Roman"/>
          <w:bCs/>
          <w:color w:val="0D0D0D" w:themeColor="text1" w:themeTint="F2"/>
          <w:sz w:val="24"/>
          <w:szCs w:val="24"/>
        </w:rPr>
        <w:t>ных средств и мотоциклов (8,2%);</w:t>
      </w:r>
      <w:r w:rsidRPr="00EC0C3E">
        <w:rPr>
          <w:rFonts w:ascii="Times New Roman" w:hAnsi="Times New Roman"/>
          <w:bCs/>
          <w:color w:val="0D0D0D" w:themeColor="text1" w:themeTint="F2"/>
          <w:sz w:val="24"/>
          <w:szCs w:val="24"/>
        </w:rPr>
        <w:t xml:space="preserve"> обеспечение электрич</w:t>
      </w:r>
      <w:r>
        <w:rPr>
          <w:rFonts w:ascii="Times New Roman" w:hAnsi="Times New Roman"/>
          <w:bCs/>
          <w:color w:val="0D0D0D" w:themeColor="text1" w:themeTint="F2"/>
          <w:sz w:val="24"/>
          <w:szCs w:val="24"/>
        </w:rPr>
        <w:t>еской энергией, газом и паром,</w:t>
      </w:r>
      <w:r w:rsidRPr="00EC0C3E">
        <w:rPr>
          <w:rFonts w:ascii="Times New Roman" w:hAnsi="Times New Roman"/>
          <w:bCs/>
          <w:color w:val="0D0D0D" w:themeColor="text1" w:themeTint="F2"/>
          <w:sz w:val="24"/>
          <w:szCs w:val="24"/>
        </w:rPr>
        <w:t xml:space="preserve"> к</w:t>
      </w:r>
      <w:r>
        <w:rPr>
          <w:rFonts w:ascii="Times New Roman" w:hAnsi="Times New Roman"/>
          <w:bCs/>
          <w:color w:val="0D0D0D" w:themeColor="text1" w:themeTint="F2"/>
          <w:sz w:val="24"/>
          <w:szCs w:val="24"/>
        </w:rPr>
        <w:t>ондиционирование воздуха (3,7%);</w:t>
      </w:r>
      <w:r w:rsidRPr="00EC0C3E">
        <w:rPr>
          <w:rFonts w:ascii="Times New Roman" w:hAnsi="Times New Roman"/>
          <w:bCs/>
          <w:color w:val="0D0D0D" w:themeColor="text1" w:themeTint="F2"/>
          <w:sz w:val="24"/>
          <w:szCs w:val="24"/>
        </w:rPr>
        <w:t xml:space="preserve"> деятельность профессиональная, научная и техническая (3,1%).</w:t>
      </w: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i/>
          <w:color w:val="0D0D0D" w:themeColor="text1" w:themeTint="F2"/>
          <w:sz w:val="24"/>
          <w:szCs w:val="24"/>
        </w:rPr>
        <w:t xml:space="preserve">Налог на имущество организаций </w:t>
      </w:r>
      <w:r w:rsidRPr="00EC0C3E">
        <w:rPr>
          <w:rFonts w:ascii="Times New Roman" w:hAnsi="Times New Roman"/>
          <w:bCs/>
          <w:color w:val="0D0D0D" w:themeColor="text1" w:themeTint="F2"/>
          <w:sz w:val="24"/>
          <w:szCs w:val="24"/>
        </w:rPr>
        <w:t>поступил в бюджет автономного округа в сумме 66 702 954,9 тыс. рублей (107,2% к уточненному плану на год</w:t>
      </w:r>
      <w:r>
        <w:rPr>
          <w:rFonts w:ascii="Times New Roman" w:hAnsi="Times New Roman"/>
          <w:bCs/>
          <w:color w:val="0D0D0D" w:themeColor="text1" w:themeTint="F2"/>
          <w:sz w:val="24"/>
          <w:szCs w:val="24"/>
        </w:rPr>
        <w:t>), что меньше, чем</w:t>
      </w:r>
      <w:r w:rsidRPr="00EC0C3E">
        <w:rPr>
          <w:rFonts w:ascii="Times New Roman" w:hAnsi="Times New Roman"/>
          <w:bCs/>
          <w:color w:val="0D0D0D" w:themeColor="text1" w:themeTint="F2"/>
          <w:sz w:val="24"/>
          <w:szCs w:val="24"/>
        </w:rPr>
        <w:t xml:space="preserve"> за 2018 год на 405 187,8 тыс. рублей или на 0,6%.</w:t>
      </w:r>
    </w:p>
    <w:p w:rsidR="00BD4537" w:rsidRPr="00EC0C3E" w:rsidRDefault="00BD4537" w:rsidP="00BD4537">
      <w:pPr>
        <w:pStyle w:val="ad"/>
        <w:spacing w:line="360" w:lineRule="auto"/>
        <w:ind w:firstLine="709"/>
        <w:jc w:val="both"/>
        <w:rPr>
          <w:rFonts w:ascii="Times New Roman" w:hAnsi="Times New Roman"/>
          <w:color w:val="0D0D0D" w:themeColor="text1" w:themeTint="F2"/>
          <w:sz w:val="24"/>
          <w:szCs w:val="24"/>
        </w:rPr>
      </w:pPr>
      <w:r w:rsidRPr="00EC0C3E">
        <w:rPr>
          <w:rFonts w:ascii="Times New Roman" w:hAnsi="Times New Roman"/>
          <w:color w:val="0D0D0D" w:themeColor="text1" w:themeTint="F2"/>
          <w:sz w:val="24"/>
          <w:szCs w:val="24"/>
        </w:rPr>
        <w:t>Отсутствие положительной динамики по налогу обусловлено внесением изменений в налоговое законодательство в части исключения с 2019 года движимого имущества из объектов налогообложения.</w:t>
      </w:r>
    </w:p>
    <w:p w:rsidR="00BD4537" w:rsidRPr="00EC0C3E" w:rsidRDefault="00BD4537" w:rsidP="00BD4537">
      <w:pPr>
        <w:pStyle w:val="ad"/>
        <w:spacing w:line="360" w:lineRule="auto"/>
        <w:ind w:firstLine="709"/>
        <w:jc w:val="both"/>
        <w:rPr>
          <w:rFonts w:ascii="Times New Roman" w:hAnsi="Times New Roman"/>
          <w:color w:val="0D0D0D" w:themeColor="text1" w:themeTint="F2"/>
          <w:sz w:val="24"/>
          <w:szCs w:val="24"/>
        </w:rPr>
      </w:pPr>
      <w:r w:rsidRPr="00EC0C3E">
        <w:rPr>
          <w:rFonts w:ascii="Times New Roman" w:hAnsi="Times New Roman"/>
          <w:color w:val="0D0D0D" w:themeColor="text1" w:themeTint="F2"/>
          <w:sz w:val="24"/>
          <w:szCs w:val="24"/>
        </w:rPr>
        <w:t xml:space="preserve">В то же время, частично скомпенсировать </w:t>
      </w:r>
      <w:proofErr w:type="spellStart"/>
      <w:r w:rsidRPr="00EC0C3E">
        <w:rPr>
          <w:rFonts w:ascii="Times New Roman" w:hAnsi="Times New Roman"/>
          <w:color w:val="0D0D0D" w:themeColor="text1" w:themeTint="F2"/>
          <w:sz w:val="24"/>
          <w:szCs w:val="24"/>
        </w:rPr>
        <w:t>недопоступление</w:t>
      </w:r>
      <w:proofErr w:type="spellEnd"/>
      <w:r w:rsidRPr="00EC0C3E">
        <w:rPr>
          <w:rFonts w:ascii="Times New Roman" w:hAnsi="Times New Roman"/>
          <w:color w:val="0D0D0D" w:themeColor="text1" w:themeTint="F2"/>
          <w:sz w:val="24"/>
          <w:szCs w:val="24"/>
        </w:rPr>
        <w:t xml:space="preserve"> налога в бюджет автономного округа по обозначенной выше причине позволило расширение налогооблагаемой базы за счет введения в </w:t>
      </w:r>
      <w:r>
        <w:rPr>
          <w:rFonts w:ascii="Times New Roman" w:hAnsi="Times New Roman"/>
          <w:color w:val="0D0D0D" w:themeColor="text1" w:themeTint="F2"/>
          <w:sz w:val="24"/>
          <w:szCs w:val="24"/>
        </w:rPr>
        <w:t xml:space="preserve">действие </w:t>
      </w:r>
      <w:r w:rsidRPr="00EC0C3E">
        <w:rPr>
          <w:rFonts w:ascii="Times New Roman" w:hAnsi="Times New Roman"/>
          <w:color w:val="0D0D0D" w:themeColor="text1" w:themeTint="F2"/>
          <w:sz w:val="24"/>
          <w:szCs w:val="24"/>
        </w:rPr>
        <w:t xml:space="preserve">новых производственных мощностей (линии электропередачи напряжением 35 </w:t>
      </w:r>
      <w:proofErr w:type="spellStart"/>
      <w:r w:rsidRPr="00EC0C3E">
        <w:rPr>
          <w:rFonts w:ascii="Times New Roman" w:hAnsi="Times New Roman"/>
          <w:color w:val="0D0D0D" w:themeColor="text1" w:themeTint="F2"/>
          <w:sz w:val="24"/>
          <w:szCs w:val="24"/>
        </w:rPr>
        <w:t>кВ</w:t>
      </w:r>
      <w:proofErr w:type="spellEnd"/>
      <w:r w:rsidRPr="00EC0C3E">
        <w:rPr>
          <w:rFonts w:ascii="Times New Roman" w:hAnsi="Times New Roman"/>
          <w:color w:val="0D0D0D" w:themeColor="text1" w:themeTint="F2"/>
          <w:sz w:val="24"/>
          <w:szCs w:val="24"/>
        </w:rPr>
        <w:t xml:space="preserve"> и выше – 74,5 км; трансформаторные понизительные подстанции напряжением 35 </w:t>
      </w:r>
      <w:proofErr w:type="spellStart"/>
      <w:r w:rsidRPr="00EC0C3E">
        <w:rPr>
          <w:rFonts w:ascii="Times New Roman" w:hAnsi="Times New Roman"/>
          <w:color w:val="0D0D0D" w:themeColor="text1" w:themeTint="F2"/>
          <w:sz w:val="24"/>
          <w:szCs w:val="24"/>
        </w:rPr>
        <w:t>кВ</w:t>
      </w:r>
      <w:proofErr w:type="spellEnd"/>
      <w:r w:rsidRPr="00EC0C3E">
        <w:rPr>
          <w:rFonts w:ascii="Times New Roman" w:hAnsi="Times New Roman"/>
          <w:color w:val="0D0D0D" w:themeColor="text1" w:themeTint="F2"/>
          <w:sz w:val="24"/>
          <w:szCs w:val="24"/>
        </w:rPr>
        <w:t xml:space="preserve"> и выше – 105,6 тыс. </w:t>
      </w:r>
      <w:proofErr w:type="spellStart"/>
      <w:r w:rsidRPr="00EC0C3E">
        <w:rPr>
          <w:rFonts w:ascii="Times New Roman" w:hAnsi="Times New Roman"/>
          <w:color w:val="0D0D0D" w:themeColor="text1" w:themeTint="F2"/>
          <w:sz w:val="24"/>
          <w:szCs w:val="24"/>
        </w:rPr>
        <w:t>кВ.А</w:t>
      </w:r>
      <w:proofErr w:type="spellEnd"/>
      <w:r w:rsidRPr="00EC0C3E">
        <w:rPr>
          <w:rFonts w:ascii="Times New Roman" w:hAnsi="Times New Roman"/>
          <w:color w:val="0D0D0D" w:themeColor="text1" w:themeTint="F2"/>
          <w:sz w:val="24"/>
          <w:szCs w:val="24"/>
        </w:rPr>
        <w:t>; волоконно-оптические линии связи (передачи) – 6,6 км; торговые предприятия с общим объемом торговой площади 12,4 тыс. кв. м.)</w:t>
      </w:r>
      <w:r>
        <w:rPr>
          <w:rFonts w:ascii="Times New Roman" w:hAnsi="Times New Roman"/>
          <w:color w:val="0D0D0D" w:themeColor="text1" w:themeTint="F2"/>
          <w:sz w:val="24"/>
          <w:szCs w:val="24"/>
        </w:rPr>
        <w:t>.</w:t>
      </w: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t>Основной объем поступлений налога обеспечен предприятиями, занятыми в следующих отраслях:</w:t>
      </w:r>
      <w:r>
        <w:rPr>
          <w:rFonts w:ascii="Times New Roman" w:hAnsi="Times New Roman"/>
          <w:bCs/>
          <w:color w:val="0D0D0D" w:themeColor="text1" w:themeTint="F2"/>
          <w:sz w:val="24"/>
          <w:szCs w:val="24"/>
        </w:rPr>
        <w:t xml:space="preserve"> </w:t>
      </w:r>
      <w:r w:rsidRPr="00EC0C3E">
        <w:rPr>
          <w:rFonts w:ascii="Times New Roman" w:hAnsi="Times New Roman"/>
          <w:bCs/>
          <w:color w:val="0D0D0D" w:themeColor="text1" w:themeTint="F2"/>
          <w:sz w:val="24"/>
          <w:szCs w:val="24"/>
        </w:rPr>
        <w:t>добыча полезных ископаемых (66,5%);</w:t>
      </w:r>
      <w:r>
        <w:rPr>
          <w:rFonts w:ascii="Times New Roman" w:hAnsi="Times New Roman"/>
          <w:bCs/>
          <w:color w:val="0D0D0D" w:themeColor="text1" w:themeTint="F2"/>
          <w:sz w:val="24"/>
          <w:szCs w:val="24"/>
        </w:rPr>
        <w:t xml:space="preserve"> торговля оптовая и розничная,</w:t>
      </w:r>
      <w:r w:rsidRPr="00EC0C3E">
        <w:rPr>
          <w:rFonts w:ascii="Times New Roman" w:hAnsi="Times New Roman"/>
          <w:bCs/>
          <w:color w:val="0D0D0D" w:themeColor="text1" w:themeTint="F2"/>
          <w:sz w:val="24"/>
          <w:szCs w:val="24"/>
        </w:rPr>
        <w:t xml:space="preserve"> ремонт автотранспортных средств и мотоциклов (7,4</w:t>
      </w:r>
      <w:r>
        <w:rPr>
          <w:rFonts w:ascii="Times New Roman" w:hAnsi="Times New Roman"/>
          <w:bCs/>
          <w:color w:val="0D0D0D" w:themeColor="text1" w:themeTint="F2"/>
          <w:sz w:val="24"/>
          <w:szCs w:val="24"/>
        </w:rPr>
        <w:t xml:space="preserve">%); </w:t>
      </w:r>
      <w:r w:rsidRPr="00EC0C3E">
        <w:rPr>
          <w:rFonts w:ascii="Times New Roman" w:hAnsi="Times New Roman"/>
          <w:bCs/>
          <w:color w:val="0D0D0D" w:themeColor="text1" w:themeTint="F2"/>
          <w:sz w:val="24"/>
          <w:szCs w:val="24"/>
        </w:rPr>
        <w:t>транспортировка и хранение (6,5%);</w:t>
      </w:r>
      <w:r>
        <w:rPr>
          <w:rFonts w:ascii="Times New Roman" w:hAnsi="Times New Roman"/>
          <w:bCs/>
          <w:color w:val="0D0D0D" w:themeColor="text1" w:themeTint="F2"/>
          <w:sz w:val="24"/>
          <w:szCs w:val="24"/>
        </w:rPr>
        <w:t xml:space="preserve"> </w:t>
      </w:r>
      <w:r w:rsidRPr="00EC0C3E">
        <w:rPr>
          <w:color w:val="0D0D0D" w:themeColor="text1" w:themeTint="F2"/>
        </w:rPr>
        <w:t>о</w:t>
      </w:r>
      <w:r w:rsidRPr="00EC0C3E">
        <w:rPr>
          <w:rFonts w:ascii="Times New Roman" w:hAnsi="Times New Roman"/>
          <w:bCs/>
          <w:color w:val="0D0D0D" w:themeColor="text1" w:themeTint="F2"/>
          <w:sz w:val="24"/>
          <w:szCs w:val="24"/>
        </w:rPr>
        <w:t>беспечение электр</w:t>
      </w:r>
      <w:r>
        <w:rPr>
          <w:rFonts w:ascii="Times New Roman" w:hAnsi="Times New Roman"/>
          <w:bCs/>
          <w:color w:val="0D0D0D" w:themeColor="text1" w:themeTint="F2"/>
          <w:sz w:val="24"/>
          <w:szCs w:val="24"/>
        </w:rPr>
        <w:t>ической энергией, газом и паром,</w:t>
      </w:r>
      <w:r w:rsidRPr="00EC0C3E">
        <w:rPr>
          <w:rFonts w:ascii="Times New Roman" w:hAnsi="Times New Roman"/>
          <w:bCs/>
          <w:color w:val="0D0D0D" w:themeColor="text1" w:themeTint="F2"/>
          <w:sz w:val="24"/>
          <w:szCs w:val="24"/>
        </w:rPr>
        <w:t xml:space="preserve"> кондиционирование воздуха (5,5%).</w:t>
      </w:r>
    </w:p>
    <w:p w:rsidR="00BD4537" w:rsidRPr="00EC0C3E" w:rsidRDefault="00BD4537" w:rsidP="00BD4537">
      <w:pPr>
        <w:pStyle w:val="ad"/>
        <w:spacing w:line="360" w:lineRule="auto"/>
        <w:ind w:firstLine="709"/>
        <w:jc w:val="both"/>
        <w:rPr>
          <w:rFonts w:ascii="Times New Roman" w:hAnsi="Times New Roman"/>
          <w:color w:val="0D0D0D" w:themeColor="text1" w:themeTint="F2"/>
          <w:sz w:val="24"/>
          <w:szCs w:val="24"/>
        </w:rPr>
      </w:pPr>
      <w:r w:rsidRPr="00EC0C3E">
        <w:rPr>
          <w:rFonts w:ascii="Times New Roman" w:hAnsi="Times New Roman"/>
          <w:i/>
          <w:color w:val="0D0D0D" w:themeColor="text1" w:themeTint="F2"/>
          <w:sz w:val="24"/>
          <w:szCs w:val="24"/>
        </w:rPr>
        <w:t xml:space="preserve">Налог на доходы физических лиц </w:t>
      </w:r>
      <w:r w:rsidRPr="00EC0C3E">
        <w:rPr>
          <w:rFonts w:ascii="Times New Roman" w:hAnsi="Times New Roman"/>
          <w:color w:val="0D0D0D" w:themeColor="text1" w:themeTint="F2"/>
          <w:sz w:val="24"/>
          <w:szCs w:val="24"/>
        </w:rPr>
        <w:t>поступил в бюджет автономного округа в сумме 49 359 037,9 тыс. рублей (102,0% к уточненному плану на год), что меньше, чем за 2018 год на 3 251 310,0 тыс. рублей или на 6,2%.</w:t>
      </w:r>
    </w:p>
    <w:p w:rsidR="00BD4537" w:rsidRPr="00EC0C3E" w:rsidRDefault="00BD4537" w:rsidP="00BD4537">
      <w:pPr>
        <w:spacing w:after="0" w:line="360" w:lineRule="auto"/>
        <w:ind w:firstLine="567"/>
        <w:jc w:val="both"/>
        <w:rPr>
          <w:rFonts w:ascii="Times New Roman" w:hAnsi="Times New Roman" w:cs="Times New Roman"/>
          <w:color w:val="0D0D0D" w:themeColor="text1" w:themeTint="F2"/>
          <w:sz w:val="24"/>
          <w:szCs w:val="24"/>
        </w:rPr>
      </w:pPr>
      <w:r w:rsidRPr="00EC0C3E">
        <w:rPr>
          <w:rFonts w:ascii="Times New Roman" w:hAnsi="Times New Roman" w:cs="Times New Roman"/>
          <w:color w:val="0D0D0D" w:themeColor="text1" w:themeTint="F2"/>
          <w:sz w:val="24"/>
          <w:szCs w:val="24"/>
        </w:rPr>
        <w:t>Снижение поступлений обусловлено уменьшением норматива зачисления налога в бюджет автономного округа с 66,0% до 64,5%, а также увеличением сумм замещения дотации на выравнивание бюджетной обеспеченности муниципальных образований дополнительными нормативами отчислений от налога на доходы физических лиц.</w:t>
      </w:r>
    </w:p>
    <w:p w:rsidR="00BD4537" w:rsidRPr="00D540F7"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lastRenderedPageBreak/>
        <w:t>Основной объем поступлений налога обеспечен предприятиями, занятыми в следующих отраслях:</w:t>
      </w:r>
      <w:r>
        <w:rPr>
          <w:rFonts w:ascii="Times New Roman" w:hAnsi="Times New Roman"/>
          <w:bCs/>
          <w:color w:val="0D0D0D" w:themeColor="text1" w:themeTint="F2"/>
          <w:sz w:val="24"/>
          <w:szCs w:val="24"/>
        </w:rPr>
        <w:t xml:space="preserve"> </w:t>
      </w:r>
      <w:r w:rsidRPr="00EC0C3E">
        <w:rPr>
          <w:rFonts w:ascii="Times New Roman" w:hAnsi="Times New Roman"/>
          <w:bCs/>
          <w:color w:val="0D0D0D" w:themeColor="text1" w:themeTint="F2"/>
          <w:sz w:val="24"/>
          <w:szCs w:val="24"/>
        </w:rPr>
        <w:t>добыча полезных ископаемых (40,5%);</w:t>
      </w:r>
      <w:r>
        <w:rPr>
          <w:rFonts w:ascii="Times New Roman" w:hAnsi="Times New Roman"/>
          <w:bCs/>
          <w:color w:val="0D0D0D" w:themeColor="text1" w:themeTint="F2"/>
          <w:sz w:val="24"/>
          <w:szCs w:val="24"/>
        </w:rPr>
        <w:t xml:space="preserve"> </w:t>
      </w:r>
      <w:r w:rsidRPr="00EC0C3E">
        <w:rPr>
          <w:rFonts w:ascii="Times New Roman" w:hAnsi="Times New Roman"/>
          <w:bCs/>
          <w:color w:val="0D0D0D" w:themeColor="text1" w:themeTint="F2"/>
          <w:sz w:val="24"/>
          <w:szCs w:val="24"/>
        </w:rPr>
        <w:t>транспортировка и хранение (12,0%);</w:t>
      </w:r>
      <w:r>
        <w:rPr>
          <w:rFonts w:ascii="Times New Roman" w:hAnsi="Times New Roman"/>
          <w:bCs/>
          <w:color w:val="0D0D0D" w:themeColor="text1" w:themeTint="F2"/>
          <w:sz w:val="24"/>
          <w:szCs w:val="24"/>
        </w:rPr>
        <w:t xml:space="preserve"> </w:t>
      </w:r>
      <w:r w:rsidRPr="00EC0C3E">
        <w:rPr>
          <w:rFonts w:ascii="Times New Roman" w:hAnsi="Times New Roman" w:cs="Times New Roman"/>
          <w:bCs/>
          <w:color w:val="0D0D0D" w:themeColor="text1" w:themeTint="F2"/>
          <w:sz w:val="24"/>
          <w:szCs w:val="24"/>
        </w:rPr>
        <w:t>деятельность в области здравоо</w:t>
      </w:r>
      <w:r>
        <w:rPr>
          <w:rFonts w:ascii="Times New Roman" w:hAnsi="Times New Roman" w:cs="Times New Roman"/>
          <w:bCs/>
          <w:color w:val="0D0D0D" w:themeColor="text1" w:themeTint="F2"/>
          <w:sz w:val="24"/>
          <w:szCs w:val="24"/>
        </w:rPr>
        <w:t>хранения и социальных услуг (7,1</w:t>
      </w:r>
      <w:r w:rsidRPr="00EC0C3E">
        <w:rPr>
          <w:rFonts w:ascii="Times New Roman" w:hAnsi="Times New Roman" w:cs="Times New Roman"/>
          <w:bCs/>
          <w:color w:val="0D0D0D" w:themeColor="text1" w:themeTint="F2"/>
          <w:sz w:val="24"/>
          <w:szCs w:val="24"/>
        </w:rPr>
        <w:t>%);</w:t>
      </w:r>
      <w:r>
        <w:rPr>
          <w:rFonts w:ascii="Times New Roman" w:hAnsi="Times New Roman"/>
          <w:bCs/>
          <w:color w:val="0D0D0D" w:themeColor="text1" w:themeTint="F2"/>
          <w:sz w:val="24"/>
          <w:szCs w:val="24"/>
        </w:rPr>
        <w:t xml:space="preserve"> </w:t>
      </w:r>
      <w:r w:rsidRPr="00EC0C3E">
        <w:rPr>
          <w:rFonts w:ascii="Times New Roman" w:hAnsi="Times New Roman" w:cs="Times New Roman"/>
          <w:color w:val="0D0D0D" w:themeColor="text1" w:themeTint="F2"/>
        </w:rPr>
        <w:t>о</w:t>
      </w:r>
      <w:r>
        <w:rPr>
          <w:rFonts w:ascii="Times New Roman" w:hAnsi="Times New Roman" w:cs="Times New Roman"/>
          <w:bCs/>
          <w:color w:val="0D0D0D" w:themeColor="text1" w:themeTint="F2"/>
          <w:sz w:val="24"/>
          <w:szCs w:val="24"/>
        </w:rPr>
        <w:t>бразование (7,1</w:t>
      </w:r>
      <w:r w:rsidRPr="00EC0C3E">
        <w:rPr>
          <w:rFonts w:ascii="Times New Roman" w:hAnsi="Times New Roman" w:cs="Times New Roman"/>
          <w:bCs/>
          <w:color w:val="0D0D0D" w:themeColor="text1" w:themeTint="F2"/>
          <w:sz w:val="24"/>
          <w:szCs w:val="24"/>
        </w:rPr>
        <w:t>%).</w:t>
      </w:r>
    </w:p>
    <w:p w:rsidR="00BD4537" w:rsidRPr="00EC0C3E" w:rsidRDefault="00BD4537" w:rsidP="00BD4537">
      <w:pPr>
        <w:pStyle w:val="ad"/>
        <w:spacing w:line="360" w:lineRule="auto"/>
        <w:ind w:firstLine="709"/>
        <w:jc w:val="both"/>
        <w:rPr>
          <w:rFonts w:ascii="Times New Roman" w:hAnsi="Times New Roman"/>
          <w:color w:val="0D0D0D" w:themeColor="text1" w:themeTint="F2"/>
          <w:sz w:val="24"/>
          <w:szCs w:val="24"/>
        </w:rPr>
      </w:pPr>
      <w:r w:rsidRPr="00EC0C3E">
        <w:rPr>
          <w:rFonts w:ascii="Times New Roman" w:hAnsi="Times New Roman"/>
          <w:i/>
          <w:color w:val="0D0D0D" w:themeColor="text1" w:themeTint="F2"/>
          <w:sz w:val="24"/>
          <w:szCs w:val="24"/>
        </w:rPr>
        <w:t>Остальные налоговые доходы</w:t>
      </w:r>
      <w:r w:rsidRPr="00EC0C3E">
        <w:rPr>
          <w:rFonts w:ascii="Times New Roman" w:hAnsi="Times New Roman"/>
          <w:color w:val="0D0D0D" w:themeColor="text1" w:themeTint="F2"/>
          <w:sz w:val="24"/>
          <w:szCs w:val="24"/>
        </w:rPr>
        <w:t xml:space="preserve"> поступили в бюджет автономного округа в сумме 13 348 344,2 тыс. рублей (106,8% к уточненному плану на год), что больше, чем за 2018 год на 4 523 699,6 тыс. рублей или на 51,3%. (Таблица 2)   </w:t>
      </w:r>
    </w:p>
    <w:p w:rsidR="00BD4537" w:rsidRPr="00EC0C3E" w:rsidRDefault="00BD4537" w:rsidP="00BD4537">
      <w:pPr>
        <w:pStyle w:val="ad"/>
        <w:spacing w:line="360" w:lineRule="auto"/>
        <w:ind w:firstLine="709"/>
        <w:jc w:val="right"/>
        <w:rPr>
          <w:rFonts w:ascii="Times New Roman" w:hAnsi="Times New Roman"/>
          <w:color w:val="0D0D0D" w:themeColor="text1" w:themeTint="F2"/>
          <w:sz w:val="24"/>
          <w:szCs w:val="24"/>
        </w:rPr>
      </w:pPr>
      <w:r w:rsidRPr="00EC0C3E">
        <w:rPr>
          <w:rFonts w:ascii="Times New Roman" w:hAnsi="Times New Roman"/>
          <w:color w:val="0D0D0D" w:themeColor="text1" w:themeTint="F2"/>
          <w:sz w:val="24"/>
          <w:szCs w:val="24"/>
        </w:rPr>
        <w:t>Таблица 2</w:t>
      </w:r>
    </w:p>
    <w:p w:rsidR="00BD4537" w:rsidRPr="00EC0C3E" w:rsidRDefault="00BD4537" w:rsidP="00BD4537">
      <w:pPr>
        <w:pStyle w:val="ad"/>
        <w:ind w:firstLine="709"/>
        <w:jc w:val="center"/>
        <w:rPr>
          <w:rFonts w:ascii="Times New Roman" w:hAnsi="Times New Roman"/>
          <w:b/>
          <w:color w:val="0D0D0D" w:themeColor="text1" w:themeTint="F2"/>
          <w:sz w:val="24"/>
          <w:szCs w:val="24"/>
        </w:rPr>
      </w:pPr>
      <w:r w:rsidRPr="00EC0C3E">
        <w:rPr>
          <w:rFonts w:ascii="Times New Roman" w:hAnsi="Times New Roman"/>
          <w:b/>
          <w:color w:val="0D0D0D" w:themeColor="text1" w:themeTint="F2"/>
          <w:sz w:val="24"/>
          <w:szCs w:val="24"/>
        </w:rPr>
        <w:t xml:space="preserve">Динамика поступлений и исполнение плановых назначений </w:t>
      </w:r>
    </w:p>
    <w:p w:rsidR="00BD4537" w:rsidRPr="00EC0C3E" w:rsidRDefault="00BD4537" w:rsidP="00BD4537">
      <w:pPr>
        <w:pStyle w:val="ad"/>
        <w:ind w:firstLine="709"/>
        <w:jc w:val="center"/>
        <w:rPr>
          <w:rFonts w:ascii="Times New Roman" w:hAnsi="Times New Roman"/>
          <w:b/>
          <w:color w:val="0D0D0D" w:themeColor="text1" w:themeTint="F2"/>
          <w:sz w:val="24"/>
          <w:szCs w:val="24"/>
        </w:rPr>
      </w:pPr>
      <w:r w:rsidRPr="00EC0C3E">
        <w:rPr>
          <w:rFonts w:ascii="Times New Roman" w:hAnsi="Times New Roman"/>
          <w:b/>
          <w:color w:val="0D0D0D" w:themeColor="text1" w:themeTint="F2"/>
          <w:sz w:val="24"/>
          <w:szCs w:val="24"/>
        </w:rPr>
        <w:t>остальных налоговых доходов в 2019 году</w:t>
      </w:r>
    </w:p>
    <w:p w:rsidR="00BD4537" w:rsidRPr="00EC0C3E" w:rsidRDefault="00BD4537" w:rsidP="00BD4537">
      <w:pPr>
        <w:pStyle w:val="ad"/>
        <w:spacing w:line="360" w:lineRule="auto"/>
        <w:ind w:firstLine="709"/>
        <w:jc w:val="right"/>
        <w:rPr>
          <w:rFonts w:ascii="Times New Roman" w:hAnsi="Times New Roman"/>
          <w:color w:val="0D0D0D" w:themeColor="text1" w:themeTint="F2"/>
          <w:sz w:val="24"/>
          <w:szCs w:val="24"/>
        </w:rPr>
      </w:pPr>
      <w:r w:rsidRPr="00EC0C3E">
        <w:rPr>
          <w:rFonts w:ascii="Times New Roman" w:hAnsi="Times New Roman"/>
          <w:color w:val="0D0D0D" w:themeColor="text1" w:themeTint="F2"/>
          <w:sz w:val="24"/>
          <w:szCs w:val="24"/>
        </w:rPr>
        <w:t>тыс. рублей</w:t>
      </w:r>
    </w:p>
    <w:tbl>
      <w:tblPr>
        <w:tblStyle w:val="af"/>
        <w:tblW w:w="9634" w:type="dxa"/>
        <w:tblLayout w:type="fixed"/>
        <w:tblLook w:val="04A0" w:firstRow="1" w:lastRow="0" w:firstColumn="1" w:lastColumn="0" w:noHBand="0" w:noVBand="1"/>
      </w:tblPr>
      <w:tblGrid>
        <w:gridCol w:w="2972"/>
        <w:gridCol w:w="1276"/>
        <w:gridCol w:w="1276"/>
        <w:gridCol w:w="1275"/>
        <w:gridCol w:w="1418"/>
        <w:gridCol w:w="1417"/>
      </w:tblGrid>
      <w:tr w:rsidR="00BD4537" w:rsidTr="00BD4537">
        <w:tc>
          <w:tcPr>
            <w:tcW w:w="2972" w:type="dxa"/>
            <w:vAlign w:val="center"/>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Вид доходов</w:t>
            </w:r>
          </w:p>
        </w:tc>
        <w:tc>
          <w:tcPr>
            <w:tcW w:w="1276" w:type="dxa"/>
            <w:vAlign w:val="center"/>
          </w:tcPr>
          <w:p w:rsidR="00BD4537" w:rsidRPr="00EC0C3E" w:rsidRDefault="00BD4537" w:rsidP="00E20979">
            <w:pPr>
              <w:pStyle w:val="ad"/>
              <w:jc w:val="center"/>
              <w:rPr>
                <w:rFonts w:ascii="Times New Roman" w:hAnsi="Times New Roman"/>
                <w:color w:val="0D0D0D" w:themeColor="text1" w:themeTint="F2"/>
                <w:sz w:val="20"/>
                <w:szCs w:val="20"/>
              </w:rPr>
            </w:pPr>
            <w:r>
              <w:rPr>
                <w:rFonts w:ascii="Times New Roman" w:hAnsi="Times New Roman"/>
                <w:color w:val="0D0D0D" w:themeColor="text1" w:themeTint="F2"/>
                <w:sz w:val="20"/>
                <w:szCs w:val="20"/>
              </w:rPr>
              <w:t>Исполнено</w:t>
            </w:r>
            <w:r w:rsidRPr="00EC0C3E">
              <w:rPr>
                <w:rFonts w:ascii="Times New Roman" w:hAnsi="Times New Roman"/>
                <w:color w:val="0D0D0D" w:themeColor="text1" w:themeTint="F2"/>
                <w:sz w:val="20"/>
                <w:szCs w:val="20"/>
              </w:rPr>
              <w:t xml:space="preserve"> за 2018 год</w:t>
            </w:r>
          </w:p>
        </w:tc>
        <w:tc>
          <w:tcPr>
            <w:tcW w:w="1276" w:type="dxa"/>
            <w:vAlign w:val="center"/>
          </w:tcPr>
          <w:p w:rsidR="00BD4537" w:rsidRPr="00EC0C3E" w:rsidRDefault="00BD4537" w:rsidP="000814E2">
            <w:pPr>
              <w:pStyle w:val="ad"/>
              <w:jc w:val="center"/>
              <w:rPr>
                <w:rFonts w:ascii="Times New Roman" w:hAnsi="Times New Roman"/>
                <w:color w:val="0D0D0D" w:themeColor="text1" w:themeTint="F2"/>
                <w:sz w:val="20"/>
                <w:szCs w:val="20"/>
              </w:rPr>
            </w:pPr>
            <w:proofErr w:type="gramStart"/>
            <w:r w:rsidRPr="00EC0C3E">
              <w:rPr>
                <w:rFonts w:ascii="Times New Roman" w:hAnsi="Times New Roman"/>
                <w:color w:val="0D0D0D" w:themeColor="text1" w:themeTint="F2"/>
                <w:sz w:val="20"/>
                <w:szCs w:val="20"/>
              </w:rPr>
              <w:t>Уточнен-</w:t>
            </w:r>
            <w:proofErr w:type="spellStart"/>
            <w:r w:rsidRPr="00EC0C3E">
              <w:rPr>
                <w:rFonts w:ascii="Times New Roman" w:hAnsi="Times New Roman"/>
                <w:color w:val="0D0D0D" w:themeColor="text1" w:themeTint="F2"/>
                <w:sz w:val="20"/>
                <w:szCs w:val="20"/>
              </w:rPr>
              <w:t>ный</w:t>
            </w:r>
            <w:proofErr w:type="spellEnd"/>
            <w:proofErr w:type="gramEnd"/>
            <w:r w:rsidRPr="00EC0C3E">
              <w:rPr>
                <w:rFonts w:ascii="Times New Roman" w:hAnsi="Times New Roman"/>
                <w:color w:val="0D0D0D" w:themeColor="text1" w:themeTint="F2"/>
                <w:sz w:val="20"/>
                <w:szCs w:val="20"/>
              </w:rPr>
              <w:t xml:space="preserve"> план на  </w:t>
            </w:r>
            <w:r w:rsidR="000814E2">
              <w:rPr>
                <w:rFonts w:ascii="Times New Roman" w:hAnsi="Times New Roman"/>
                <w:color w:val="0D0D0D" w:themeColor="text1" w:themeTint="F2"/>
                <w:sz w:val="20"/>
                <w:szCs w:val="20"/>
              </w:rPr>
              <w:t xml:space="preserve">2019 </w:t>
            </w:r>
            <w:r w:rsidRPr="00EC0C3E">
              <w:rPr>
                <w:rFonts w:ascii="Times New Roman" w:hAnsi="Times New Roman"/>
                <w:color w:val="0D0D0D" w:themeColor="text1" w:themeTint="F2"/>
                <w:sz w:val="20"/>
                <w:szCs w:val="20"/>
              </w:rPr>
              <w:t>год</w:t>
            </w:r>
          </w:p>
        </w:tc>
        <w:tc>
          <w:tcPr>
            <w:tcW w:w="1275" w:type="dxa"/>
            <w:vAlign w:val="center"/>
          </w:tcPr>
          <w:p w:rsidR="00BD4537" w:rsidRPr="00EC0C3E" w:rsidRDefault="00BD4537" w:rsidP="00E20979">
            <w:pPr>
              <w:pStyle w:val="ad"/>
              <w:jc w:val="center"/>
              <w:rPr>
                <w:rFonts w:ascii="Times New Roman" w:hAnsi="Times New Roman"/>
                <w:color w:val="0D0D0D" w:themeColor="text1" w:themeTint="F2"/>
                <w:sz w:val="20"/>
                <w:szCs w:val="20"/>
              </w:rPr>
            </w:pPr>
            <w:r>
              <w:rPr>
                <w:rFonts w:ascii="Times New Roman" w:hAnsi="Times New Roman"/>
                <w:color w:val="0D0D0D" w:themeColor="text1" w:themeTint="F2"/>
                <w:sz w:val="20"/>
                <w:szCs w:val="20"/>
              </w:rPr>
              <w:t>Исполнено</w:t>
            </w:r>
            <w:r w:rsidRPr="00EC0C3E">
              <w:rPr>
                <w:rFonts w:ascii="Times New Roman" w:hAnsi="Times New Roman"/>
                <w:color w:val="0D0D0D" w:themeColor="text1" w:themeTint="F2"/>
                <w:sz w:val="20"/>
                <w:szCs w:val="20"/>
              </w:rPr>
              <w:t xml:space="preserve"> за 2019 год</w:t>
            </w:r>
          </w:p>
        </w:tc>
        <w:tc>
          <w:tcPr>
            <w:tcW w:w="1418" w:type="dxa"/>
            <w:vAlign w:val="center"/>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Отклонение (гр.4-гр.2)</w:t>
            </w:r>
          </w:p>
        </w:tc>
        <w:tc>
          <w:tcPr>
            <w:tcW w:w="1417" w:type="dxa"/>
            <w:vAlign w:val="center"/>
          </w:tcPr>
          <w:p w:rsidR="00BD4537" w:rsidRPr="00EC0C3E" w:rsidRDefault="00BD4537" w:rsidP="00E20979">
            <w:pPr>
              <w:pStyle w:val="ad"/>
              <w:jc w:val="center"/>
              <w:rPr>
                <w:rFonts w:ascii="Times New Roman" w:hAnsi="Times New Roman"/>
                <w:color w:val="0D0D0D" w:themeColor="text1" w:themeTint="F2"/>
                <w:sz w:val="20"/>
                <w:szCs w:val="20"/>
              </w:rPr>
            </w:pPr>
            <w:r>
              <w:rPr>
                <w:rFonts w:ascii="Times New Roman" w:hAnsi="Times New Roman"/>
                <w:sz w:val="20"/>
                <w:szCs w:val="20"/>
              </w:rPr>
              <w:t>% исполнения к</w:t>
            </w:r>
            <w:r w:rsidRPr="00FE23B3">
              <w:rPr>
                <w:rFonts w:ascii="Times New Roman" w:hAnsi="Times New Roman"/>
                <w:sz w:val="20"/>
                <w:szCs w:val="20"/>
              </w:rPr>
              <w:t xml:space="preserve"> уточненно</w:t>
            </w:r>
            <w:r>
              <w:rPr>
                <w:rFonts w:ascii="Times New Roman" w:hAnsi="Times New Roman"/>
                <w:sz w:val="20"/>
                <w:szCs w:val="20"/>
              </w:rPr>
              <w:t>му</w:t>
            </w:r>
            <w:r w:rsidRPr="00FE23B3">
              <w:rPr>
                <w:rFonts w:ascii="Times New Roman" w:hAnsi="Times New Roman"/>
                <w:sz w:val="20"/>
                <w:szCs w:val="20"/>
              </w:rPr>
              <w:t xml:space="preserve"> план</w:t>
            </w:r>
            <w:r>
              <w:rPr>
                <w:rFonts w:ascii="Times New Roman" w:hAnsi="Times New Roman"/>
                <w:sz w:val="20"/>
                <w:szCs w:val="20"/>
              </w:rPr>
              <w:t>у на год</w:t>
            </w:r>
            <w:r w:rsidRPr="00FE23B3">
              <w:rPr>
                <w:rFonts w:ascii="Times New Roman" w:hAnsi="Times New Roman"/>
                <w:sz w:val="20"/>
                <w:szCs w:val="20"/>
              </w:rPr>
              <w:t xml:space="preserve">, </w:t>
            </w:r>
            <w:r w:rsidRPr="00EC0C3E">
              <w:rPr>
                <w:rFonts w:ascii="Times New Roman" w:hAnsi="Times New Roman"/>
                <w:color w:val="0D0D0D" w:themeColor="text1" w:themeTint="F2"/>
                <w:sz w:val="20"/>
                <w:szCs w:val="20"/>
              </w:rPr>
              <w:t>(гр.4/гр.3*100)</w:t>
            </w:r>
          </w:p>
        </w:tc>
      </w:tr>
      <w:tr w:rsidR="00BD4537" w:rsidRPr="00A70B14" w:rsidTr="00BD4537">
        <w:trPr>
          <w:trHeight w:val="262"/>
        </w:trPr>
        <w:tc>
          <w:tcPr>
            <w:tcW w:w="2972" w:type="dxa"/>
            <w:vAlign w:val="center"/>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1</w:t>
            </w:r>
          </w:p>
        </w:tc>
        <w:tc>
          <w:tcPr>
            <w:tcW w:w="1276" w:type="dxa"/>
            <w:vAlign w:val="center"/>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2</w:t>
            </w:r>
          </w:p>
        </w:tc>
        <w:tc>
          <w:tcPr>
            <w:tcW w:w="1276" w:type="dxa"/>
            <w:vAlign w:val="center"/>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3</w:t>
            </w:r>
          </w:p>
        </w:tc>
        <w:tc>
          <w:tcPr>
            <w:tcW w:w="1275" w:type="dxa"/>
            <w:vAlign w:val="center"/>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4</w:t>
            </w:r>
          </w:p>
        </w:tc>
        <w:tc>
          <w:tcPr>
            <w:tcW w:w="1418" w:type="dxa"/>
            <w:vAlign w:val="center"/>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5</w:t>
            </w:r>
          </w:p>
        </w:tc>
        <w:tc>
          <w:tcPr>
            <w:tcW w:w="1417" w:type="dxa"/>
            <w:vAlign w:val="center"/>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6</w:t>
            </w:r>
          </w:p>
        </w:tc>
      </w:tr>
      <w:tr w:rsidR="00BD4537" w:rsidRPr="00273DE5" w:rsidTr="00BD4537">
        <w:tc>
          <w:tcPr>
            <w:tcW w:w="2972" w:type="dxa"/>
          </w:tcPr>
          <w:p w:rsidR="00BD4537" w:rsidRPr="00EC0C3E" w:rsidRDefault="00BD4537" w:rsidP="00E20979">
            <w:pPr>
              <w:pStyle w:val="ad"/>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Налоги на товары (работы, услуги), реализуемые на территории Российской Федерации</w:t>
            </w:r>
          </w:p>
        </w:tc>
        <w:tc>
          <w:tcPr>
            <w:tcW w:w="1276" w:type="dxa"/>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5 817 827,9</w:t>
            </w:r>
          </w:p>
        </w:tc>
        <w:tc>
          <w:tcPr>
            <w:tcW w:w="1276" w:type="dxa"/>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8 136 771,5</w:t>
            </w:r>
          </w:p>
        </w:tc>
        <w:tc>
          <w:tcPr>
            <w:tcW w:w="1275" w:type="dxa"/>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8 671 815,0</w:t>
            </w:r>
          </w:p>
        </w:tc>
        <w:tc>
          <w:tcPr>
            <w:tcW w:w="1418" w:type="dxa"/>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+2 853 987,1</w:t>
            </w:r>
          </w:p>
        </w:tc>
        <w:tc>
          <w:tcPr>
            <w:tcW w:w="1417" w:type="dxa"/>
          </w:tcPr>
          <w:p w:rsidR="00BD4537" w:rsidRPr="00EC0C3E" w:rsidRDefault="00BD4537" w:rsidP="00E20979">
            <w:pPr>
              <w:pStyle w:val="ad"/>
              <w:jc w:val="center"/>
              <w:rPr>
                <w:rFonts w:ascii="Times New Roman" w:hAnsi="Times New Roman"/>
                <w:color w:val="0D0D0D" w:themeColor="text1" w:themeTint="F2"/>
                <w:sz w:val="20"/>
                <w:szCs w:val="20"/>
              </w:rPr>
            </w:pPr>
            <w:r w:rsidRPr="00EC0C3E">
              <w:rPr>
                <w:rFonts w:ascii="Times New Roman" w:hAnsi="Times New Roman"/>
                <w:color w:val="0D0D0D" w:themeColor="text1" w:themeTint="F2"/>
                <w:sz w:val="20"/>
                <w:szCs w:val="20"/>
              </w:rPr>
              <w:t>106,6</w:t>
            </w:r>
          </w:p>
        </w:tc>
      </w:tr>
      <w:tr w:rsidR="00BD4537" w:rsidRPr="00273DE5" w:rsidTr="00BD4537">
        <w:tc>
          <w:tcPr>
            <w:tcW w:w="2972" w:type="dxa"/>
          </w:tcPr>
          <w:p w:rsidR="00BD4537" w:rsidRPr="00273DE5" w:rsidRDefault="00BD4537" w:rsidP="00E20979">
            <w:pPr>
              <w:pStyle w:val="ad"/>
              <w:rPr>
                <w:rFonts w:ascii="Times New Roman" w:hAnsi="Times New Roman"/>
                <w:sz w:val="20"/>
                <w:szCs w:val="20"/>
              </w:rPr>
            </w:pPr>
            <w:r w:rsidRPr="00273DE5">
              <w:rPr>
                <w:rFonts w:ascii="Times New Roman" w:hAnsi="Times New Roman"/>
                <w:sz w:val="20"/>
                <w:szCs w:val="20"/>
              </w:rPr>
              <w:t>Налоги на совокупный доход</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0,6</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0,0</w:t>
            </w:r>
          </w:p>
        </w:tc>
        <w:tc>
          <w:tcPr>
            <w:tcW w:w="1275" w:type="dxa"/>
          </w:tcPr>
          <w:p w:rsidR="00BD4537" w:rsidRPr="00273DE5" w:rsidRDefault="00BD4537" w:rsidP="00E20979">
            <w:pPr>
              <w:pStyle w:val="ad"/>
              <w:jc w:val="center"/>
              <w:rPr>
                <w:rFonts w:ascii="Times New Roman" w:hAnsi="Times New Roman"/>
                <w:sz w:val="20"/>
                <w:szCs w:val="20"/>
              </w:rPr>
            </w:pPr>
            <w:r w:rsidRPr="0022459E">
              <w:rPr>
                <w:rFonts w:ascii="Times New Roman" w:hAnsi="Times New Roman"/>
                <w:color w:val="FF0000"/>
                <w:sz w:val="20"/>
                <w:szCs w:val="20"/>
              </w:rPr>
              <w:t>-0,6</w:t>
            </w:r>
          </w:p>
        </w:tc>
        <w:tc>
          <w:tcPr>
            <w:tcW w:w="1418" w:type="dxa"/>
          </w:tcPr>
          <w:p w:rsidR="00BD4537" w:rsidRPr="00273DE5" w:rsidRDefault="00BD4537" w:rsidP="00E20979">
            <w:pPr>
              <w:pStyle w:val="ad"/>
              <w:jc w:val="center"/>
              <w:rPr>
                <w:rFonts w:ascii="Times New Roman" w:hAnsi="Times New Roman"/>
                <w:sz w:val="20"/>
                <w:szCs w:val="20"/>
              </w:rPr>
            </w:pPr>
            <w:r w:rsidRPr="0022459E">
              <w:rPr>
                <w:rFonts w:ascii="Times New Roman" w:hAnsi="Times New Roman"/>
                <w:color w:val="FF0000"/>
                <w:sz w:val="20"/>
                <w:szCs w:val="20"/>
              </w:rPr>
              <w:t>-1,2</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w:t>
            </w:r>
          </w:p>
        </w:tc>
      </w:tr>
      <w:tr w:rsidR="00BD4537" w:rsidRPr="00273DE5" w:rsidTr="00BD4537">
        <w:tc>
          <w:tcPr>
            <w:tcW w:w="2972" w:type="dxa"/>
          </w:tcPr>
          <w:p w:rsidR="00BD4537" w:rsidRPr="00273DE5" w:rsidRDefault="00BD4537" w:rsidP="00E20979">
            <w:pPr>
              <w:pStyle w:val="ad"/>
              <w:rPr>
                <w:rFonts w:ascii="Times New Roman" w:hAnsi="Times New Roman"/>
                <w:sz w:val="20"/>
                <w:szCs w:val="20"/>
              </w:rPr>
            </w:pPr>
            <w:r w:rsidRPr="00273DE5">
              <w:rPr>
                <w:rFonts w:ascii="Times New Roman" w:hAnsi="Times New Roman"/>
                <w:sz w:val="20"/>
                <w:szCs w:val="20"/>
              </w:rPr>
              <w:t>Транспортный налог</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3 200 549,6</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3 170 512,0</w:t>
            </w:r>
          </w:p>
        </w:tc>
        <w:tc>
          <w:tcPr>
            <w:tcW w:w="127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3 357 597,1</w:t>
            </w:r>
          </w:p>
        </w:tc>
        <w:tc>
          <w:tcPr>
            <w:tcW w:w="1418"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+157 047,5</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105,9</w:t>
            </w:r>
          </w:p>
        </w:tc>
      </w:tr>
      <w:tr w:rsidR="00BD4537" w:rsidRPr="00273DE5" w:rsidTr="00BD4537">
        <w:tc>
          <w:tcPr>
            <w:tcW w:w="2972" w:type="dxa"/>
          </w:tcPr>
          <w:p w:rsidR="00BD4537" w:rsidRPr="00273DE5" w:rsidRDefault="00BD4537" w:rsidP="00E20979">
            <w:pPr>
              <w:pStyle w:val="ad"/>
              <w:rPr>
                <w:rFonts w:ascii="Times New Roman" w:hAnsi="Times New Roman"/>
                <w:sz w:val="20"/>
                <w:szCs w:val="20"/>
              </w:rPr>
            </w:pPr>
            <w:r w:rsidRPr="00273DE5">
              <w:rPr>
                <w:rFonts w:ascii="Times New Roman" w:hAnsi="Times New Roman"/>
                <w:sz w:val="20"/>
                <w:szCs w:val="20"/>
              </w:rPr>
              <w:t>Налог на игорный бизнес</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4 475,0</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5 880,0</w:t>
            </w:r>
          </w:p>
        </w:tc>
        <w:tc>
          <w:tcPr>
            <w:tcW w:w="127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6 839,0</w:t>
            </w:r>
          </w:p>
        </w:tc>
        <w:tc>
          <w:tcPr>
            <w:tcW w:w="1418"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+2 364,0</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116,3</w:t>
            </w:r>
          </w:p>
        </w:tc>
      </w:tr>
      <w:tr w:rsidR="00BD4537" w:rsidRPr="00273DE5" w:rsidTr="00BD4537">
        <w:tc>
          <w:tcPr>
            <w:tcW w:w="2972" w:type="dxa"/>
          </w:tcPr>
          <w:p w:rsidR="00BD4537" w:rsidRPr="00273DE5" w:rsidRDefault="00BD4537" w:rsidP="00E20979">
            <w:pPr>
              <w:pStyle w:val="ad"/>
              <w:rPr>
                <w:rFonts w:ascii="Times New Roman" w:hAnsi="Times New Roman"/>
                <w:sz w:val="20"/>
                <w:szCs w:val="20"/>
              </w:rPr>
            </w:pPr>
            <w:r w:rsidRPr="00273DE5">
              <w:rPr>
                <w:rFonts w:ascii="Times New Roman" w:hAnsi="Times New Roman"/>
                <w:sz w:val="20"/>
                <w:szCs w:val="20"/>
              </w:rPr>
              <w:t>Налоги, сборы и регулярные платежи за пользование природными ресурсами</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-859 768,2</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609 924,1</w:t>
            </w:r>
          </w:p>
        </w:tc>
        <w:tc>
          <w:tcPr>
            <w:tcW w:w="127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706 788,4</w:t>
            </w:r>
          </w:p>
        </w:tc>
        <w:tc>
          <w:tcPr>
            <w:tcW w:w="1418"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+1 566 556,6</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115,9</w:t>
            </w:r>
          </w:p>
        </w:tc>
      </w:tr>
      <w:tr w:rsidR="00BD4537" w:rsidRPr="00273DE5" w:rsidTr="00BD4537">
        <w:tc>
          <w:tcPr>
            <w:tcW w:w="2972" w:type="dxa"/>
          </w:tcPr>
          <w:p w:rsidR="00BD4537" w:rsidRPr="00273DE5" w:rsidRDefault="00BD4537" w:rsidP="00E20979">
            <w:pPr>
              <w:pStyle w:val="ad"/>
              <w:rPr>
                <w:rFonts w:ascii="Times New Roman" w:hAnsi="Times New Roman"/>
                <w:sz w:val="20"/>
                <w:szCs w:val="20"/>
              </w:rPr>
            </w:pPr>
            <w:r w:rsidRPr="00273DE5">
              <w:rPr>
                <w:rFonts w:ascii="Times New Roman" w:hAnsi="Times New Roman"/>
                <w:sz w:val="20"/>
                <w:szCs w:val="20"/>
              </w:rPr>
              <w:t>Государственная пошлина</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661 301,3</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571 141,8</w:t>
            </w:r>
          </w:p>
        </w:tc>
        <w:tc>
          <w:tcPr>
            <w:tcW w:w="127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605 360,9</w:t>
            </w:r>
          </w:p>
        </w:tc>
        <w:tc>
          <w:tcPr>
            <w:tcW w:w="1418" w:type="dxa"/>
          </w:tcPr>
          <w:p w:rsidR="00BD4537" w:rsidRPr="00273DE5" w:rsidRDefault="00BD4537" w:rsidP="00E20979">
            <w:pPr>
              <w:pStyle w:val="ad"/>
              <w:jc w:val="center"/>
              <w:rPr>
                <w:rFonts w:ascii="Times New Roman" w:hAnsi="Times New Roman"/>
                <w:sz w:val="20"/>
                <w:szCs w:val="20"/>
              </w:rPr>
            </w:pPr>
            <w:r w:rsidRPr="00CF206A">
              <w:rPr>
                <w:rFonts w:ascii="Times New Roman" w:hAnsi="Times New Roman"/>
                <w:color w:val="FF0000"/>
                <w:sz w:val="20"/>
                <w:szCs w:val="20"/>
              </w:rPr>
              <w:t>-55 940,4</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106,0</w:t>
            </w:r>
          </w:p>
        </w:tc>
      </w:tr>
      <w:tr w:rsidR="00BD4537" w:rsidTr="00BD4537">
        <w:tc>
          <w:tcPr>
            <w:tcW w:w="2972" w:type="dxa"/>
          </w:tcPr>
          <w:p w:rsidR="00BD4537" w:rsidRPr="00273DE5" w:rsidRDefault="00BD4537" w:rsidP="00E20979">
            <w:pPr>
              <w:pStyle w:val="ad"/>
              <w:rPr>
                <w:rFonts w:ascii="Times New Roman" w:hAnsi="Times New Roman"/>
                <w:sz w:val="20"/>
                <w:szCs w:val="20"/>
              </w:rPr>
            </w:pPr>
            <w:r w:rsidRPr="00273DE5">
              <w:rPr>
                <w:rFonts w:ascii="Times New Roman" w:hAnsi="Times New Roman"/>
                <w:sz w:val="20"/>
                <w:szCs w:val="20"/>
              </w:rPr>
              <w:t>Задолженность и перерасчеты по отмененным налогам, сборам и иным обязательным платежам</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258,4</w:t>
            </w:r>
          </w:p>
        </w:tc>
        <w:tc>
          <w:tcPr>
            <w:tcW w:w="1276" w:type="dxa"/>
          </w:tcPr>
          <w:p w:rsidR="00BD4537" w:rsidRPr="00273DE5" w:rsidRDefault="00BD4537" w:rsidP="00E20979">
            <w:pPr>
              <w:pStyle w:val="ad"/>
              <w:jc w:val="center"/>
              <w:rPr>
                <w:rFonts w:ascii="Times New Roman" w:hAnsi="Times New Roman"/>
                <w:sz w:val="20"/>
                <w:szCs w:val="20"/>
              </w:rPr>
            </w:pPr>
            <w:r w:rsidRPr="0022459E">
              <w:rPr>
                <w:rFonts w:ascii="Times New Roman" w:hAnsi="Times New Roman"/>
                <w:color w:val="FF0000"/>
                <w:sz w:val="20"/>
                <w:szCs w:val="20"/>
              </w:rPr>
              <w:t>-80,4</w:t>
            </w:r>
          </w:p>
        </w:tc>
        <w:tc>
          <w:tcPr>
            <w:tcW w:w="1275" w:type="dxa"/>
          </w:tcPr>
          <w:p w:rsidR="00BD4537" w:rsidRPr="00273DE5" w:rsidRDefault="00BD4537" w:rsidP="00E20979">
            <w:pPr>
              <w:pStyle w:val="ad"/>
              <w:jc w:val="center"/>
              <w:rPr>
                <w:rFonts w:ascii="Times New Roman" w:hAnsi="Times New Roman"/>
                <w:sz w:val="20"/>
                <w:szCs w:val="20"/>
              </w:rPr>
            </w:pPr>
            <w:r w:rsidRPr="0022459E">
              <w:rPr>
                <w:rFonts w:ascii="Times New Roman" w:hAnsi="Times New Roman"/>
                <w:color w:val="FF0000"/>
                <w:sz w:val="20"/>
                <w:szCs w:val="20"/>
              </w:rPr>
              <w:t>-55,6</w:t>
            </w:r>
          </w:p>
        </w:tc>
        <w:tc>
          <w:tcPr>
            <w:tcW w:w="1418" w:type="dxa"/>
          </w:tcPr>
          <w:p w:rsidR="00BD4537" w:rsidRPr="00E43CE0" w:rsidRDefault="00BD4537" w:rsidP="00E20979">
            <w:pPr>
              <w:pStyle w:val="ad"/>
              <w:jc w:val="center"/>
              <w:rPr>
                <w:rFonts w:ascii="Times New Roman" w:hAnsi="Times New Roman"/>
                <w:color w:val="FF0000"/>
                <w:sz w:val="20"/>
                <w:szCs w:val="20"/>
              </w:rPr>
            </w:pPr>
            <w:r>
              <w:rPr>
                <w:rFonts w:ascii="Times New Roman" w:hAnsi="Times New Roman"/>
                <w:color w:val="FF0000"/>
                <w:sz w:val="20"/>
                <w:szCs w:val="20"/>
              </w:rPr>
              <w:t>-314,0</w:t>
            </w:r>
          </w:p>
        </w:tc>
        <w:tc>
          <w:tcPr>
            <w:tcW w:w="1417" w:type="dxa"/>
          </w:tcPr>
          <w:p w:rsidR="00BD4537" w:rsidRPr="00FE23B3" w:rsidRDefault="00BD4537" w:rsidP="00E20979">
            <w:pPr>
              <w:pStyle w:val="ad"/>
              <w:jc w:val="center"/>
              <w:rPr>
                <w:rFonts w:ascii="Times New Roman" w:hAnsi="Times New Roman"/>
                <w:sz w:val="20"/>
                <w:szCs w:val="20"/>
              </w:rPr>
            </w:pPr>
            <w:r>
              <w:rPr>
                <w:rFonts w:ascii="Times New Roman" w:hAnsi="Times New Roman"/>
                <w:sz w:val="20"/>
                <w:szCs w:val="20"/>
              </w:rPr>
              <w:t>69,2</w:t>
            </w:r>
          </w:p>
        </w:tc>
      </w:tr>
      <w:tr w:rsidR="00BD4537" w:rsidTr="00BD4537">
        <w:tc>
          <w:tcPr>
            <w:tcW w:w="2972" w:type="dxa"/>
          </w:tcPr>
          <w:p w:rsidR="00BD4537" w:rsidRPr="00A836C3" w:rsidRDefault="00BD4537" w:rsidP="00BD4537">
            <w:pPr>
              <w:pStyle w:val="ad"/>
              <w:rPr>
                <w:rFonts w:ascii="Times New Roman" w:hAnsi="Times New Roman"/>
                <w:sz w:val="20"/>
                <w:szCs w:val="20"/>
              </w:rPr>
            </w:pPr>
            <w:r w:rsidRPr="00A836C3">
              <w:rPr>
                <w:rFonts w:ascii="Times New Roman" w:hAnsi="Times New Roman"/>
                <w:sz w:val="20"/>
                <w:szCs w:val="20"/>
              </w:rPr>
              <w:t>ВСЕГО</w:t>
            </w:r>
          </w:p>
        </w:tc>
        <w:tc>
          <w:tcPr>
            <w:tcW w:w="1276" w:type="dxa"/>
          </w:tcPr>
          <w:p w:rsidR="00BD4537" w:rsidRPr="00A836C3" w:rsidRDefault="00BD4537" w:rsidP="00E20979">
            <w:pPr>
              <w:pStyle w:val="ad"/>
              <w:jc w:val="center"/>
              <w:rPr>
                <w:rFonts w:ascii="Times New Roman" w:hAnsi="Times New Roman"/>
                <w:sz w:val="20"/>
                <w:szCs w:val="20"/>
              </w:rPr>
            </w:pPr>
            <w:r>
              <w:rPr>
                <w:rFonts w:ascii="Times New Roman" w:hAnsi="Times New Roman"/>
                <w:sz w:val="20"/>
                <w:szCs w:val="20"/>
              </w:rPr>
              <w:t>8 824 644,6</w:t>
            </w:r>
          </w:p>
        </w:tc>
        <w:tc>
          <w:tcPr>
            <w:tcW w:w="1276" w:type="dxa"/>
          </w:tcPr>
          <w:p w:rsidR="00BD4537" w:rsidRPr="00A836C3" w:rsidRDefault="00BD4537" w:rsidP="00E20979">
            <w:pPr>
              <w:pStyle w:val="ad"/>
              <w:jc w:val="center"/>
              <w:rPr>
                <w:rFonts w:ascii="Times New Roman" w:hAnsi="Times New Roman"/>
                <w:sz w:val="20"/>
                <w:szCs w:val="20"/>
              </w:rPr>
            </w:pPr>
            <w:r>
              <w:rPr>
                <w:rFonts w:ascii="Times New Roman" w:hAnsi="Times New Roman"/>
                <w:sz w:val="20"/>
                <w:szCs w:val="20"/>
              </w:rPr>
              <w:t>12 494 149,0</w:t>
            </w:r>
          </w:p>
        </w:tc>
        <w:tc>
          <w:tcPr>
            <w:tcW w:w="1275" w:type="dxa"/>
          </w:tcPr>
          <w:p w:rsidR="00BD4537" w:rsidRPr="00A836C3" w:rsidRDefault="00BD4537" w:rsidP="00E20979">
            <w:pPr>
              <w:pStyle w:val="ad"/>
              <w:jc w:val="center"/>
              <w:rPr>
                <w:rFonts w:ascii="Times New Roman" w:hAnsi="Times New Roman"/>
                <w:sz w:val="20"/>
                <w:szCs w:val="20"/>
              </w:rPr>
            </w:pPr>
            <w:r>
              <w:rPr>
                <w:rFonts w:ascii="Times New Roman" w:hAnsi="Times New Roman"/>
                <w:sz w:val="20"/>
                <w:szCs w:val="20"/>
              </w:rPr>
              <w:t>13 348 344,2</w:t>
            </w:r>
          </w:p>
        </w:tc>
        <w:tc>
          <w:tcPr>
            <w:tcW w:w="1418" w:type="dxa"/>
          </w:tcPr>
          <w:p w:rsidR="00BD4537" w:rsidRPr="00E43CE0" w:rsidRDefault="00BD4537" w:rsidP="00E20979">
            <w:pPr>
              <w:pStyle w:val="ad"/>
              <w:jc w:val="center"/>
              <w:rPr>
                <w:rFonts w:ascii="Times New Roman" w:hAnsi="Times New Roman"/>
                <w:color w:val="FF0000"/>
                <w:sz w:val="20"/>
                <w:szCs w:val="20"/>
              </w:rPr>
            </w:pPr>
            <w:r>
              <w:rPr>
                <w:rFonts w:ascii="Times New Roman" w:hAnsi="Times New Roman"/>
                <w:color w:val="FF0000"/>
                <w:sz w:val="20"/>
                <w:szCs w:val="20"/>
              </w:rPr>
              <w:t>+4 523 699,6</w:t>
            </w:r>
          </w:p>
        </w:tc>
        <w:tc>
          <w:tcPr>
            <w:tcW w:w="1417" w:type="dxa"/>
          </w:tcPr>
          <w:p w:rsidR="00BD4537" w:rsidRPr="00A836C3" w:rsidRDefault="00BD4537" w:rsidP="00E20979">
            <w:pPr>
              <w:pStyle w:val="ad"/>
              <w:jc w:val="center"/>
              <w:rPr>
                <w:rFonts w:ascii="Times New Roman" w:hAnsi="Times New Roman"/>
                <w:sz w:val="20"/>
                <w:szCs w:val="20"/>
              </w:rPr>
            </w:pPr>
            <w:r>
              <w:rPr>
                <w:rFonts w:ascii="Times New Roman" w:hAnsi="Times New Roman"/>
                <w:sz w:val="20"/>
                <w:szCs w:val="20"/>
              </w:rPr>
              <w:t>106,8</w:t>
            </w:r>
          </w:p>
        </w:tc>
      </w:tr>
    </w:tbl>
    <w:p w:rsidR="00BD4537" w:rsidRDefault="00BD4537" w:rsidP="00BD4537">
      <w:pPr>
        <w:pStyle w:val="ad"/>
        <w:spacing w:line="360" w:lineRule="auto"/>
        <w:ind w:firstLine="709"/>
        <w:jc w:val="both"/>
        <w:rPr>
          <w:rFonts w:ascii="Times New Roman" w:hAnsi="Times New Roman"/>
          <w:color w:val="0D0D0D" w:themeColor="text1" w:themeTint="F2"/>
          <w:sz w:val="24"/>
          <w:szCs w:val="24"/>
        </w:rPr>
      </w:pPr>
    </w:p>
    <w:p w:rsidR="00BD4537" w:rsidRPr="00EC0C3E" w:rsidRDefault="00BD4537" w:rsidP="00BD4537">
      <w:pPr>
        <w:pStyle w:val="ad"/>
        <w:spacing w:line="360" w:lineRule="auto"/>
        <w:ind w:firstLine="709"/>
        <w:jc w:val="both"/>
        <w:rPr>
          <w:rFonts w:ascii="Times New Roman" w:hAnsi="Times New Roman"/>
          <w:color w:val="0D0D0D" w:themeColor="text1" w:themeTint="F2"/>
          <w:sz w:val="24"/>
          <w:szCs w:val="24"/>
        </w:rPr>
      </w:pPr>
      <w:r w:rsidRPr="00EC0C3E">
        <w:rPr>
          <w:rFonts w:ascii="Times New Roman" w:hAnsi="Times New Roman"/>
          <w:color w:val="0D0D0D" w:themeColor="text1" w:themeTint="F2"/>
          <w:sz w:val="24"/>
          <w:szCs w:val="24"/>
        </w:rPr>
        <w:t xml:space="preserve">Как следует из представленной таблицы, </w:t>
      </w:r>
      <w:r>
        <w:rPr>
          <w:rFonts w:ascii="Times New Roman" w:hAnsi="Times New Roman"/>
          <w:color w:val="0D0D0D" w:themeColor="text1" w:themeTint="F2"/>
          <w:sz w:val="24"/>
          <w:szCs w:val="24"/>
        </w:rPr>
        <w:t xml:space="preserve">для </w:t>
      </w:r>
      <w:r w:rsidRPr="00EC0C3E">
        <w:rPr>
          <w:rFonts w:ascii="Times New Roman" w:hAnsi="Times New Roman"/>
          <w:color w:val="0D0D0D" w:themeColor="text1" w:themeTint="F2"/>
          <w:sz w:val="24"/>
          <w:szCs w:val="24"/>
        </w:rPr>
        <w:t xml:space="preserve">большинства остальных налоговых доходов </w:t>
      </w:r>
      <w:r>
        <w:rPr>
          <w:rFonts w:ascii="Times New Roman" w:hAnsi="Times New Roman"/>
          <w:color w:val="0D0D0D" w:themeColor="text1" w:themeTint="F2"/>
          <w:sz w:val="24"/>
          <w:szCs w:val="24"/>
        </w:rPr>
        <w:t>характерен рост поступлений и исполнение уточненных плановых назначений на год</w:t>
      </w:r>
      <w:r w:rsidRPr="00EC0C3E">
        <w:rPr>
          <w:rFonts w:ascii="Times New Roman" w:hAnsi="Times New Roman"/>
          <w:color w:val="0D0D0D" w:themeColor="text1" w:themeTint="F2"/>
          <w:sz w:val="24"/>
          <w:szCs w:val="24"/>
        </w:rPr>
        <w:t xml:space="preserve">. </w:t>
      </w:r>
    </w:p>
    <w:p w:rsidR="00BD4537" w:rsidRPr="00C715E3" w:rsidRDefault="00BD4537" w:rsidP="00BD4537">
      <w:pPr>
        <w:pStyle w:val="ad"/>
        <w:spacing w:line="360" w:lineRule="auto"/>
        <w:ind w:firstLine="708"/>
        <w:jc w:val="both"/>
        <w:rPr>
          <w:rFonts w:ascii="Times New Roman" w:hAnsi="Times New Roman"/>
          <w:sz w:val="24"/>
          <w:szCs w:val="24"/>
        </w:rPr>
      </w:pPr>
      <w:r w:rsidRPr="00C715E3">
        <w:rPr>
          <w:rFonts w:ascii="Times New Roman" w:hAnsi="Times New Roman"/>
          <w:sz w:val="24"/>
          <w:szCs w:val="24"/>
        </w:rPr>
        <w:t>Основное влияние на положительную динамику оказал рост поступлений акцизов по подакцизным товарам, в связи с зачислением с 2019 года в бюджеты субъектов доходов от уплаты акцизов на алкогольную продукцию с объемной долей этилового спирта свыше 9 процентов с целью компенсации выпадающих доходов субъектов из-за отмены налога на движимое имущество для организаций (+1 712 434,3 тыс. рублей).</w:t>
      </w:r>
    </w:p>
    <w:p w:rsidR="00BD4537" w:rsidRPr="00C715E3" w:rsidRDefault="00BD4537" w:rsidP="00BD4537">
      <w:pPr>
        <w:pStyle w:val="ad"/>
        <w:spacing w:line="360" w:lineRule="auto"/>
        <w:ind w:firstLine="708"/>
        <w:jc w:val="both"/>
        <w:rPr>
          <w:rFonts w:ascii="Times New Roman" w:hAnsi="Times New Roman"/>
          <w:sz w:val="24"/>
          <w:szCs w:val="24"/>
        </w:rPr>
      </w:pPr>
      <w:r w:rsidRPr="00C715E3">
        <w:rPr>
          <w:rFonts w:ascii="Times New Roman" w:hAnsi="Times New Roman"/>
          <w:sz w:val="24"/>
          <w:szCs w:val="24"/>
        </w:rPr>
        <w:t>Также, существенный рост поступлений (+732 585,0 тыс. рублей) сложился по доходам от уплаты акцизов на горюче-смазочные материалы из-за увеличения налоговых ставок на дизельное топливо и автомобильный бензин</w:t>
      </w:r>
      <w:r>
        <w:rPr>
          <w:rFonts w:ascii="Times New Roman" w:hAnsi="Times New Roman"/>
          <w:sz w:val="24"/>
          <w:szCs w:val="24"/>
        </w:rPr>
        <w:t>.</w:t>
      </w:r>
      <w:r w:rsidRPr="00C715E3">
        <w:rPr>
          <w:rFonts w:ascii="Times New Roman" w:hAnsi="Times New Roman"/>
          <w:sz w:val="24"/>
          <w:szCs w:val="24"/>
        </w:rPr>
        <w:t xml:space="preserve"> </w:t>
      </w:r>
    </w:p>
    <w:p w:rsidR="00BD4537" w:rsidRPr="00EC0C3E" w:rsidRDefault="00BD4537" w:rsidP="00BD4537">
      <w:pPr>
        <w:pStyle w:val="ad"/>
        <w:spacing w:line="360" w:lineRule="auto"/>
        <w:ind w:firstLine="709"/>
        <w:jc w:val="both"/>
        <w:rPr>
          <w:rFonts w:ascii="Times New Roman" w:hAnsi="Times New Roman"/>
          <w:color w:val="0D0D0D" w:themeColor="text1" w:themeTint="F2"/>
          <w:sz w:val="24"/>
          <w:szCs w:val="24"/>
        </w:rPr>
      </w:pPr>
      <w:r>
        <w:rPr>
          <w:rFonts w:ascii="Times New Roman" w:hAnsi="Times New Roman"/>
          <w:color w:val="0D0D0D" w:themeColor="text1" w:themeTint="F2"/>
          <w:sz w:val="24"/>
          <w:szCs w:val="24"/>
        </w:rPr>
        <w:lastRenderedPageBreak/>
        <w:t>Положительная динамика</w:t>
      </w:r>
      <w:r w:rsidRPr="00EC0C3E">
        <w:rPr>
          <w:rFonts w:ascii="Times New Roman" w:hAnsi="Times New Roman"/>
          <w:color w:val="0D0D0D" w:themeColor="text1" w:themeTint="F2"/>
          <w:sz w:val="24"/>
          <w:szCs w:val="24"/>
        </w:rPr>
        <w:t xml:space="preserve"> поступлений налога на добычу общераспростране</w:t>
      </w:r>
      <w:r>
        <w:rPr>
          <w:rFonts w:ascii="Times New Roman" w:hAnsi="Times New Roman"/>
          <w:color w:val="0D0D0D" w:themeColor="text1" w:themeTint="F2"/>
          <w:sz w:val="24"/>
          <w:szCs w:val="24"/>
        </w:rPr>
        <w:t xml:space="preserve">нных полезных ископаемых связана с тем, что в 2019 году не производился значительный возврат </w:t>
      </w:r>
      <w:r w:rsidRPr="00EC0C3E">
        <w:rPr>
          <w:rFonts w:ascii="Times New Roman" w:hAnsi="Times New Roman"/>
          <w:color w:val="0D0D0D" w:themeColor="text1" w:themeTint="F2"/>
          <w:sz w:val="24"/>
          <w:szCs w:val="24"/>
        </w:rPr>
        <w:t xml:space="preserve">переплаты по налогу на добычу общераспространенных полезных ископаемых из бюджета автономного округа. </w:t>
      </w:r>
    </w:p>
    <w:p w:rsidR="00BD4537" w:rsidRPr="00EC0C3E" w:rsidRDefault="00BD4537" w:rsidP="00BD4537">
      <w:pPr>
        <w:pStyle w:val="ad"/>
        <w:spacing w:line="360" w:lineRule="auto"/>
        <w:jc w:val="center"/>
        <w:rPr>
          <w:rFonts w:ascii="Times New Roman" w:hAnsi="Times New Roman"/>
          <w:b/>
          <w:color w:val="0D0D0D" w:themeColor="text1" w:themeTint="F2"/>
          <w:sz w:val="24"/>
          <w:szCs w:val="24"/>
        </w:rPr>
      </w:pPr>
      <w:r w:rsidRPr="00EC0C3E">
        <w:rPr>
          <w:rFonts w:ascii="Times New Roman" w:hAnsi="Times New Roman"/>
          <w:b/>
          <w:color w:val="0D0D0D" w:themeColor="text1" w:themeTint="F2"/>
          <w:sz w:val="24"/>
          <w:szCs w:val="24"/>
        </w:rPr>
        <w:t>Неналоговые доходы</w:t>
      </w:r>
    </w:p>
    <w:p w:rsidR="00BD4537" w:rsidRPr="00EC0C3E" w:rsidRDefault="00BD4537" w:rsidP="00BD4537">
      <w:pPr>
        <w:pStyle w:val="ad"/>
        <w:spacing w:line="360" w:lineRule="auto"/>
        <w:ind w:firstLine="708"/>
        <w:jc w:val="both"/>
        <w:rPr>
          <w:rFonts w:ascii="Times New Roman" w:hAnsi="Times New Roman"/>
          <w:color w:val="0D0D0D" w:themeColor="text1" w:themeTint="F2"/>
          <w:sz w:val="24"/>
          <w:szCs w:val="24"/>
        </w:rPr>
      </w:pPr>
      <w:r w:rsidRPr="00EC0C3E">
        <w:rPr>
          <w:rFonts w:ascii="Times New Roman" w:hAnsi="Times New Roman"/>
          <w:color w:val="0D0D0D" w:themeColor="text1" w:themeTint="F2"/>
          <w:sz w:val="24"/>
          <w:szCs w:val="24"/>
        </w:rPr>
        <w:t>Неналоговые доходы бюджета автономного округа за 2019 год сложились в сумме 8 898 044,4 тыс. рублей (108,1% к уточненному плану на год), что больше на 2 025 035,1 тыс. рублей или на 29,5%, чем за 2018 год</w:t>
      </w:r>
      <w:r>
        <w:rPr>
          <w:rFonts w:ascii="Times New Roman" w:hAnsi="Times New Roman"/>
          <w:color w:val="0D0D0D" w:themeColor="text1" w:themeTint="F2"/>
          <w:sz w:val="24"/>
          <w:szCs w:val="24"/>
        </w:rPr>
        <w:t>.</w:t>
      </w:r>
    </w:p>
    <w:p w:rsidR="00BD4537" w:rsidRPr="00EC0C3E" w:rsidRDefault="00BD4537" w:rsidP="00BD4537">
      <w:pPr>
        <w:spacing w:after="0" w:line="360" w:lineRule="auto"/>
        <w:jc w:val="both"/>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tab/>
        <w:t xml:space="preserve"> Состав и динамика поступления </w:t>
      </w:r>
      <w:r>
        <w:rPr>
          <w:rFonts w:ascii="Times New Roman" w:hAnsi="Times New Roman"/>
          <w:bCs/>
          <w:color w:val="0D0D0D" w:themeColor="text1" w:themeTint="F2"/>
          <w:sz w:val="24"/>
          <w:szCs w:val="24"/>
        </w:rPr>
        <w:t>не</w:t>
      </w:r>
      <w:r w:rsidRPr="00EC0C3E">
        <w:rPr>
          <w:rFonts w:ascii="Times New Roman" w:hAnsi="Times New Roman"/>
          <w:bCs/>
          <w:color w:val="0D0D0D" w:themeColor="text1" w:themeTint="F2"/>
          <w:sz w:val="24"/>
          <w:szCs w:val="24"/>
        </w:rPr>
        <w:t>налоговых доходов представлены на рисунке 3.</w:t>
      </w:r>
    </w:p>
    <w:p w:rsidR="00BD4537" w:rsidRPr="00EC0C3E" w:rsidRDefault="00BD4537" w:rsidP="00BD4537">
      <w:pPr>
        <w:spacing w:after="0" w:line="360" w:lineRule="auto"/>
        <w:ind w:firstLine="708"/>
        <w:jc w:val="right"/>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t>Рис. 3</w:t>
      </w:r>
    </w:p>
    <w:p w:rsidR="00BD4537" w:rsidRPr="00EC0C3E" w:rsidRDefault="00BD4537" w:rsidP="00BD4537">
      <w:pPr>
        <w:spacing w:after="0" w:line="240" w:lineRule="auto"/>
        <w:jc w:val="center"/>
        <w:rPr>
          <w:rFonts w:ascii="Times New Roman" w:hAnsi="Times New Roman"/>
          <w:b/>
          <w:bCs/>
          <w:color w:val="0D0D0D" w:themeColor="text1" w:themeTint="F2"/>
          <w:sz w:val="24"/>
          <w:szCs w:val="24"/>
        </w:rPr>
      </w:pPr>
      <w:r w:rsidRPr="00EC0C3E">
        <w:rPr>
          <w:rFonts w:ascii="Times New Roman" w:hAnsi="Times New Roman"/>
          <w:b/>
          <w:bCs/>
          <w:color w:val="0D0D0D" w:themeColor="text1" w:themeTint="F2"/>
          <w:sz w:val="24"/>
          <w:szCs w:val="24"/>
        </w:rPr>
        <w:t xml:space="preserve">Состав и динамика неналоговых доходов бюджета </w:t>
      </w:r>
    </w:p>
    <w:p w:rsidR="00BD4537" w:rsidRPr="00EC0C3E" w:rsidRDefault="00BD4537" w:rsidP="00BD4537">
      <w:pPr>
        <w:spacing w:after="0" w:line="240" w:lineRule="auto"/>
        <w:jc w:val="center"/>
        <w:rPr>
          <w:rFonts w:ascii="Times New Roman" w:hAnsi="Times New Roman"/>
          <w:b/>
          <w:bCs/>
          <w:color w:val="0D0D0D" w:themeColor="text1" w:themeTint="F2"/>
          <w:sz w:val="24"/>
          <w:szCs w:val="24"/>
        </w:rPr>
      </w:pPr>
      <w:r w:rsidRPr="00EC0C3E">
        <w:rPr>
          <w:rFonts w:ascii="Times New Roman" w:hAnsi="Times New Roman"/>
          <w:b/>
          <w:bCs/>
          <w:color w:val="0D0D0D" w:themeColor="text1" w:themeTint="F2"/>
          <w:sz w:val="24"/>
          <w:szCs w:val="24"/>
        </w:rPr>
        <w:t xml:space="preserve">Ханты-Мансийского автономного округа – Югры </w:t>
      </w:r>
    </w:p>
    <w:p w:rsidR="00BD4537" w:rsidRPr="00EC0C3E" w:rsidRDefault="00BD4537" w:rsidP="00BD4537">
      <w:pPr>
        <w:spacing w:after="0" w:line="240" w:lineRule="auto"/>
        <w:jc w:val="center"/>
        <w:rPr>
          <w:rFonts w:ascii="Times New Roman" w:hAnsi="Times New Roman"/>
          <w:b/>
          <w:bCs/>
          <w:color w:val="0D0D0D" w:themeColor="text1" w:themeTint="F2"/>
          <w:sz w:val="24"/>
          <w:szCs w:val="24"/>
        </w:rPr>
      </w:pPr>
      <w:r>
        <w:rPr>
          <w:noProof/>
          <w:lang w:eastAsia="ru-RU"/>
        </w:rPr>
        <mc:AlternateContent>
          <mc:Choice Requires="wps">
            <w:drawing>
              <wp:anchor distT="0" distB="0" distL="114300" distR="114300" simplePos="0" relativeHeight="251667456" behindDoc="0" locked="0" layoutInCell="1" allowOverlap="1" wp14:anchorId="098CD604" wp14:editId="7AFB0D9F">
                <wp:simplePos x="0" y="0"/>
                <wp:positionH relativeFrom="column">
                  <wp:posOffset>186690</wp:posOffset>
                </wp:positionH>
                <wp:positionV relativeFrom="paragraph">
                  <wp:posOffset>169545</wp:posOffset>
                </wp:positionV>
                <wp:extent cx="876300" cy="447675"/>
                <wp:effectExtent l="0" t="0" r="0" b="0"/>
                <wp:wrapNone/>
                <wp:docPr id="9" name="Надпись 9"/>
                <wp:cNvGraphicFramePr/>
                <a:graphic xmlns:a="http://schemas.openxmlformats.org/drawingml/2006/main">
                  <a:graphicData uri="http://schemas.microsoft.com/office/word/2010/wordprocessingShape">
                    <wps:wsp>
                      <wps:cNvSpPr txBox="1"/>
                      <wps:spPr>
                        <a:xfrm>
                          <a:off x="0" y="0"/>
                          <a:ext cx="876300" cy="4476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034059" w:rsidRDefault="00957154" w:rsidP="00BD4537">
                            <w:pPr>
                              <w:jc w:val="center"/>
                              <w:rPr>
                                <w:rFonts w:ascii="Times New Roman" w:hAnsi="Times New Roman" w:cs="Times New Roman"/>
                                <w:color w:val="00B050"/>
                                <w:sz w:val="20"/>
                                <w:szCs w:val="20"/>
                              </w:rPr>
                            </w:pPr>
                            <w:r w:rsidRPr="00034059">
                              <w:rPr>
                                <w:rFonts w:ascii="Times New Roman" w:hAnsi="Times New Roman" w:cs="Times New Roman"/>
                                <w:color w:val="00B050"/>
                                <w:sz w:val="20"/>
                                <w:szCs w:val="20"/>
                              </w:rPr>
                              <w:t>+2 922 596,5 (+99,9%)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9" o:spid="_x0000_s1031" type="#_x0000_t202" style="position:absolute;left:0;text-align:left;margin-left:14.7pt;margin-top:13.35pt;width:69pt;height:3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" filled="f" stroked="f" strokeweight=".5pt">
                <v:textbox>
                  <w:txbxContent>
                    <w:p w:rsidR="00957154" w:rsidRPr="00034059" w:rsidRDefault="00957154" w:rsidP="00BD4537">
                      <w:pPr>
                        <w:jc w:val="center"/>
                        <w:rPr>
                          <w:rFonts w:ascii="Times New Roman" w:hAnsi="Times New Roman" w:cs="Times New Roman"/>
                          <w:color w:val="00B050"/>
                          <w:sz w:val="20"/>
                          <w:szCs w:val="20"/>
                        </w:rPr>
                      </w:pPr>
                      <w:r w:rsidRPr="00034059">
                        <w:rPr>
                          <w:rFonts w:ascii="Times New Roman" w:hAnsi="Times New Roman" w:cs="Times New Roman"/>
                          <w:color w:val="00B050"/>
                          <w:sz w:val="20"/>
                          <w:szCs w:val="20"/>
                        </w:rPr>
                        <w:t>+2 922 596,5 (+99,9%)</w:t>
                      </w:r>
                    </w:p>
                  </w:txbxContent>
                </v:textbox>
              </v:shape>
            </w:pict>
          </mc:Fallback>
        </mc:AlternateContent>
      </w:r>
      <w:r w:rsidRPr="00EC0C3E">
        <w:rPr>
          <w:rFonts w:ascii="Times New Roman" w:hAnsi="Times New Roman"/>
          <w:b/>
          <w:bCs/>
          <w:color w:val="0D0D0D" w:themeColor="text1" w:themeTint="F2"/>
          <w:sz w:val="24"/>
          <w:szCs w:val="24"/>
        </w:rPr>
        <w:t>в 2018-2019 годах, тыс. рублей</w:t>
      </w:r>
    </w:p>
    <w:p w:rsidR="00BD4537" w:rsidRPr="00BA788E" w:rsidRDefault="00BD4537" w:rsidP="00BD4537">
      <w:pPr>
        <w:pStyle w:val="ad"/>
        <w:spacing w:line="360" w:lineRule="auto"/>
        <w:jc w:val="both"/>
        <w:rPr>
          <w:rFonts w:ascii="Times New Roman" w:hAnsi="Times New Roman"/>
          <w:b/>
          <w:sz w:val="24"/>
          <w:szCs w:val="24"/>
        </w:rPr>
      </w:pPr>
      <w:r>
        <w:rPr>
          <w:noProof/>
          <w:lang w:eastAsia="ru-RU"/>
        </w:rPr>
        <mc:AlternateContent>
          <mc:Choice Requires="wps">
            <w:drawing>
              <wp:anchor distT="0" distB="0" distL="114300" distR="114300" simplePos="0" relativeHeight="251669504" behindDoc="0" locked="0" layoutInCell="1" allowOverlap="1" wp14:anchorId="0C46997B" wp14:editId="0B7ABBF5">
                <wp:simplePos x="0" y="0"/>
                <wp:positionH relativeFrom="column">
                  <wp:posOffset>3688715</wp:posOffset>
                </wp:positionH>
                <wp:positionV relativeFrom="paragraph">
                  <wp:posOffset>746760</wp:posOffset>
                </wp:positionV>
                <wp:extent cx="590550" cy="285750"/>
                <wp:effectExtent l="0" t="0" r="0" b="0"/>
                <wp:wrapNone/>
                <wp:docPr id="16" name="Надпись 16"/>
                <wp:cNvGraphicFramePr/>
                <a:graphic xmlns:a="http://schemas.openxmlformats.org/drawingml/2006/main">
                  <a:graphicData uri="http://schemas.microsoft.com/office/word/2010/wordprocessingShape">
                    <wps:wsp>
                      <wps:cNvSpPr txBox="1"/>
                      <wps:spPr>
                        <a:xfrm>
                          <a:off x="0" y="0"/>
                          <a:ext cx="590550" cy="2857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DD2779" w:rsidRDefault="00957154" w:rsidP="00BD4537">
                            <w:pPr>
                              <w:rPr>
                                <w:rFonts w:ascii="Times New Roman" w:hAnsi="Times New Roman" w:cs="Times New Roman"/>
                                <w:sz w:val="20"/>
                                <w:szCs w:val="20"/>
                              </w:rPr>
                            </w:pPr>
                            <w:r w:rsidRPr="00DD2779">
                              <w:rPr>
                                <w:rFonts w:ascii="Times New Roman" w:hAnsi="Times New Roman" w:cs="Times New Roman"/>
                                <w:sz w:val="20"/>
                                <w:szCs w:val="20"/>
                              </w:rPr>
                              <w:t>108,1%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6" o:spid="_x0000_s1032" type="#_x0000_t202" style="position:absolute;left:0;text-align:left;margin-left:290.45pt;margin-top:58.8pt;width:46.5pt;height:2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" filled="f" stroked="f" strokeweight=".5pt">
                <v:textbox>
                  <w:txbxContent>
                    <w:p w:rsidR="00957154" w:rsidRPr="00DD2779" w:rsidRDefault="00957154" w:rsidP="00BD4537">
                      <w:pPr>
                        <w:rPr>
                          <w:rFonts w:ascii="Times New Roman" w:hAnsi="Times New Roman" w:cs="Times New Roman"/>
                          <w:sz w:val="20"/>
                          <w:szCs w:val="20"/>
                        </w:rPr>
                      </w:pPr>
                      <w:r w:rsidRPr="00DD2779">
                        <w:rPr>
                          <w:rFonts w:ascii="Times New Roman" w:hAnsi="Times New Roman" w:cs="Times New Roman"/>
                          <w:sz w:val="20"/>
                          <w:szCs w:val="20"/>
                        </w:rPr>
                        <w:t>108,1%</w:t>
                      </w:r>
                    </w:p>
                  </w:txbxContent>
                </v:textbox>
              </v:shape>
            </w:pict>
          </mc:Fallback>
        </mc:AlternateContent>
      </w:r>
      <w:r>
        <w:rPr>
          <w:noProof/>
          <w:lang w:eastAsia="ru-RU"/>
        </w:rPr>
        <mc:AlternateContent>
          <mc:Choice Requires="wps">
            <w:drawing>
              <wp:anchor distT="0" distB="0" distL="114300" distR="114300" simplePos="0" relativeHeight="251659264" behindDoc="0" locked="0" layoutInCell="1" allowOverlap="1" wp14:anchorId="7E896949" wp14:editId="78991A11">
                <wp:simplePos x="0" y="0"/>
                <wp:positionH relativeFrom="column">
                  <wp:posOffset>4282440</wp:posOffset>
                </wp:positionH>
                <wp:positionV relativeFrom="paragraph">
                  <wp:posOffset>358140</wp:posOffset>
                </wp:positionV>
                <wp:extent cx="1076325" cy="438150"/>
                <wp:effectExtent l="0" t="0" r="0" b="0"/>
                <wp:wrapNone/>
                <wp:docPr id="8" name="Надпись 8"/>
                <wp:cNvGraphicFramePr/>
                <a:graphic xmlns:a="http://schemas.openxmlformats.org/drawingml/2006/main">
                  <a:graphicData uri="http://schemas.microsoft.com/office/word/2010/wordprocessingShape">
                    <wps:wsp>
                      <wps:cNvSpPr txBox="1"/>
                      <wps:spPr>
                        <a:xfrm>
                          <a:off x="0" y="0"/>
                          <a:ext cx="1076325" cy="438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71718E" w:rsidRDefault="00957154" w:rsidP="00BD4537">
                            <w:pPr>
                              <w:pStyle w:val="ad"/>
                              <w:jc w:val="center"/>
                              <w:rPr>
                                <w:rFonts w:ascii="Times New Roman" w:hAnsi="Times New Roman"/>
                                <w:color w:val="00B050"/>
                                <w:sz w:val="20"/>
                                <w:szCs w:val="20"/>
                              </w:rPr>
                            </w:pPr>
                            <w:r>
                              <w:rPr>
                                <w:rFonts w:ascii="Times New Roman" w:hAnsi="Times New Roman"/>
                                <w:color w:val="00B050"/>
                                <w:sz w:val="20"/>
                                <w:szCs w:val="20"/>
                              </w:rPr>
                              <w:t>+2 025 035,1</w:t>
                            </w:r>
                          </w:p>
                          <w:p w:rsidR="00957154" w:rsidRPr="0071718E" w:rsidRDefault="00957154" w:rsidP="00BD4537">
                            <w:pPr>
                              <w:pStyle w:val="ad"/>
                              <w:jc w:val="center"/>
                              <w:rPr>
                                <w:rFonts w:ascii="Times New Roman" w:hAnsi="Times New Roman"/>
                                <w:color w:val="00B050"/>
                                <w:sz w:val="20"/>
                                <w:szCs w:val="20"/>
                              </w:rPr>
                            </w:pPr>
                            <w:r w:rsidRPr="0071718E">
                              <w:rPr>
                                <w:rFonts w:ascii="Times New Roman" w:hAnsi="Times New Roman"/>
                                <w:color w:val="00B050"/>
                                <w:sz w:val="20"/>
                                <w:szCs w:val="20"/>
                              </w:rPr>
                              <w:t>(+29,5%)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8" o:spid="_x0000_s1033" type="#_x0000_t202" style="position:absolute;left:0;text-align:left;margin-left:337.2pt;margin-top:28.2pt;width:84.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" filled="f" stroked="f" strokeweight=".5pt">
                <v:textbox>
                  <w:txbxContent>
                    <w:p w:rsidR="00957154" w:rsidRPr="0071718E" w:rsidRDefault="00957154" w:rsidP="00BD4537">
                      <w:pPr>
                        <w:pStyle w:val="ad"/>
                        <w:jc w:val="center"/>
                        <w:rPr>
                          <w:rFonts w:ascii="Times New Roman" w:hAnsi="Times New Roman"/>
                          <w:color w:val="00B050"/>
                          <w:sz w:val="20"/>
                          <w:szCs w:val="20"/>
                        </w:rPr>
                      </w:pPr>
                      <w:r>
                        <w:rPr>
                          <w:rFonts w:ascii="Times New Roman" w:hAnsi="Times New Roman"/>
                          <w:color w:val="00B050"/>
                          <w:sz w:val="20"/>
                          <w:szCs w:val="20"/>
                        </w:rPr>
                        <w:t>+2 025 035,1</w:t>
                      </w:r>
                    </w:p>
                    <w:p w:rsidR="00957154" w:rsidRPr="0071718E" w:rsidRDefault="00957154" w:rsidP="00BD4537">
                      <w:pPr>
                        <w:pStyle w:val="ad"/>
                        <w:jc w:val="center"/>
                        <w:rPr>
                          <w:rFonts w:ascii="Times New Roman" w:hAnsi="Times New Roman"/>
                          <w:color w:val="00B050"/>
                          <w:sz w:val="20"/>
                          <w:szCs w:val="20"/>
                        </w:rPr>
                      </w:pPr>
                      <w:r w:rsidRPr="0071718E">
                        <w:rPr>
                          <w:rFonts w:ascii="Times New Roman" w:hAnsi="Times New Roman"/>
                          <w:color w:val="00B050"/>
                          <w:sz w:val="20"/>
                          <w:szCs w:val="20"/>
                        </w:rPr>
                        <w:t>(+29,5%)</w:t>
                      </w:r>
                    </w:p>
                  </w:txbxContent>
                </v:textbox>
              </v:shape>
            </w:pict>
          </mc:Fallback>
        </mc:AlternateContent>
      </w:r>
      <w:r>
        <w:rPr>
          <w:noProof/>
          <w:lang w:eastAsia="ru-RU"/>
        </w:rPr>
        <mc:AlternateContent>
          <mc:Choice Requires="wps">
            <w:drawing>
              <wp:anchor distT="0" distB="0" distL="114300" distR="114300" simplePos="0" relativeHeight="251664384" behindDoc="0" locked="0" layoutInCell="1" allowOverlap="1" wp14:anchorId="2489E474" wp14:editId="590E0DBB">
                <wp:simplePos x="0" y="0"/>
                <wp:positionH relativeFrom="column">
                  <wp:posOffset>4377690</wp:posOffset>
                </wp:positionH>
                <wp:positionV relativeFrom="paragraph">
                  <wp:posOffset>784860</wp:posOffset>
                </wp:positionV>
                <wp:extent cx="1152525" cy="247650"/>
                <wp:effectExtent l="0" t="0" r="0" b="0"/>
                <wp:wrapNone/>
                <wp:docPr id="11" name="Надпись 11"/>
                <wp:cNvGraphicFramePr/>
                <a:graphic xmlns:a="http://schemas.openxmlformats.org/drawingml/2006/main">
                  <a:graphicData uri="http://schemas.microsoft.com/office/word/2010/wordprocessingShape">
                    <wps:wsp>
                      <wps:cNvSpPr txBox="1"/>
                      <wps:spPr>
                        <a:xfrm>
                          <a:off x="0" y="0"/>
                          <a:ext cx="1152525"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71718E" w:rsidRDefault="00957154" w:rsidP="00BD4537">
                            <w:pPr>
                              <w:jc w:val="center"/>
                              <w:rPr>
                                <w:rFonts w:ascii="Times New Roman" w:hAnsi="Times New Roman" w:cs="Times New Roman"/>
                                <w:sz w:val="20"/>
                                <w:szCs w:val="20"/>
                              </w:rPr>
                            </w:pPr>
                            <w:r>
                              <w:rPr>
                                <w:rFonts w:ascii="Times New Roman" w:hAnsi="Times New Roman" w:cs="Times New Roman"/>
                                <w:sz w:val="20"/>
                                <w:szCs w:val="20"/>
                              </w:rPr>
                              <w:t>8 898 044,4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11" o:spid="_x0000_s1034" type="#_x0000_t202" style="position:absolute;left:0;text-align:left;margin-left:344.7pt;margin-top:61.8pt;width:90.75pt;height:19.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" filled="f" stroked="f" strokeweight=".5pt">
                <v:textbox>
                  <w:txbxContent>
                    <w:p w:rsidR="00957154" w:rsidRPr="0071718E" w:rsidRDefault="00957154" w:rsidP="00BD4537">
                      <w:pPr>
                        <w:jc w:val="center"/>
                        <w:rPr>
                          <w:rFonts w:ascii="Times New Roman" w:hAnsi="Times New Roman" w:cs="Times New Roman"/>
                          <w:sz w:val="20"/>
                          <w:szCs w:val="20"/>
                        </w:rPr>
                      </w:pPr>
                      <w:r>
                        <w:rPr>
                          <w:rFonts w:ascii="Times New Roman" w:hAnsi="Times New Roman" w:cs="Times New Roman"/>
                          <w:sz w:val="20"/>
                          <w:szCs w:val="20"/>
                        </w:rPr>
                        <w:t>8 898 044,4</w:t>
                      </w:r>
                    </w:p>
                  </w:txbxContent>
                </v:textbox>
              </v:shape>
            </w:pict>
          </mc:Fallback>
        </mc:AlternateContent>
      </w:r>
      <w:r w:rsidRPr="00105626">
        <w:rPr>
          <w:noProof/>
          <w:color w:val="00B050"/>
          <w:lang w:eastAsia="ru-RU"/>
        </w:rPr>
        <w:drawing>
          <wp:inline distT="0" distB="0" distL="0" distR="0" wp14:anchorId="0B31A5BD" wp14:editId="0AAFFF3B">
            <wp:extent cx="5940425" cy="3952875"/>
            <wp:effectExtent l="0" t="0" r="3175" b="952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t xml:space="preserve">В неналоговых доходах ситуация обратная налоговым доходам. Поступления возросли как в целом, так и по основным источникам: доходам от использования имущества, находящегося в государственной и муниципальной собственности, штрафам, санкциям и возмещениям ущерба, платежам при пользовании природными ресурсами. </w:t>
      </w: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i/>
          <w:color w:val="0D0D0D" w:themeColor="text1" w:themeTint="F2"/>
          <w:sz w:val="24"/>
          <w:szCs w:val="24"/>
        </w:rPr>
        <w:t>Доходы от использования имущества, находящегося в государственной и муниципальной собственности</w:t>
      </w:r>
      <w:r w:rsidRPr="00EC0C3E">
        <w:rPr>
          <w:rFonts w:ascii="Times New Roman" w:hAnsi="Times New Roman"/>
          <w:bCs/>
          <w:color w:val="0D0D0D" w:themeColor="text1" w:themeTint="F2"/>
          <w:sz w:val="24"/>
          <w:szCs w:val="24"/>
        </w:rPr>
        <w:t xml:space="preserve"> поступили в бюджет автономного округа в сумме 5 849 056,9 тыс. рублей (109,2% к уточненному плану на год), что на 2 922 596,5 тыс. рублей или на 99,9% больше, чем за 2018 год. </w:t>
      </w: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lastRenderedPageBreak/>
        <w:t xml:space="preserve">Положительная динамика обеспечена поступлением доходов от размещения временно свободных денежных средств бюджета автономного округа. </w:t>
      </w:r>
    </w:p>
    <w:p w:rsidR="00BD4537" w:rsidRPr="00EC0C3E" w:rsidRDefault="00BD4537" w:rsidP="00BD4537">
      <w:pPr>
        <w:pStyle w:val="ad"/>
        <w:spacing w:line="360" w:lineRule="auto"/>
        <w:ind w:firstLine="709"/>
        <w:jc w:val="both"/>
        <w:rPr>
          <w:rFonts w:ascii="Times New Roman" w:hAnsi="Times New Roman"/>
          <w:color w:val="0D0D0D" w:themeColor="text1" w:themeTint="F2"/>
          <w:sz w:val="24"/>
          <w:szCs w:val="24"/>
        </w:rPr>
      </w:pPr>
      <w:r w:rsidRPr="00EC0C3E">
        <w:rPr>
          <w:rFonts w:ascii="Times New Roman" w:hAnsi="Times New Roman"/>
          <w:bCs/>
          <w:i/>
          <w:color w:val="0D0D0D" w:themeColor="text1" w:themeTint="F2"/>
          <w:sz w:val="24"/>
          <w:szCs w:val="24"/>
        </w:rPr>
        <w:t>Штрафы, санкции, возмещения ущерба</w:t>
      </w:r>
      <w:r w:rsidRPr="00EC0C3E">
        <w:rPr>
          <w:rFonts w:ascii="Times New Roman" w:hAnsi="Times New Roman"/>
          <w:bCs/>
          <w:color w:val="0D0D0D" w:themeColor="text1" w:themeTint="F2"/>
          <w:sz w:val="24"/>
          <w:szCs w:val="24"/>
        </w:rPr>
        <w:t xml:space="preserve"> поступили в бюджет автономного округа в сумме 2 127 065,7 тыс. рублей (103,2% к уточненному плану на год), что больше, чем за 2018 год на 234 678,5 тыс. рублей или на 12,4%, в основном за чем роста </w:t>
      </w:r>
      <w:r w:rsidRPr="00EC0C3E">
        <w:rPr>
          <w:rFonts w:ascii="Times New Roman" w:hAnsi="Times New Roman"/>
          <w:color w:val="0D0D0D" w:themeColor="text1" w:themeTint="F2"/>
          <w:sz w:val="24"/>
          <w:szCs w:val="24"/>
        </w:rPr>
        <w:t xml:space="preserve">поступлений штрафов за нарушение законодательства Российской Федерации о безопасности дорожного </w:t>
      </w:r>
      <w:r w:rsidRPr="006D1051">
        <w:rPr>
          <w:rFonts w:ascii="Times New Roman" w:hAnsi="Times New Roman"/>
          <w:color w:val="000000" w:themeColor="text1"/>
          <w:sz w:val="24"/>
          <w:szCs w:val="24"/>
        </w:rPr>
        <w:t xml:space="preserve">движения, обусловленное увеличением количества передвижных комплексов </w:t>
      </w:r>
      <w:proofErr w:type="spellStart"/>
      <w:r w:rsidRPr="006D1051">
        <w:rPr>
          <w:rFonts w:ascii="Times New Roman" w:hAnsi="Times New Roman"/>
          <w:color w:val="000000" w:themeColor="text1"/>
          <w:sz w:val="24"/>
          <w:szCs w:val="24"/>
        </w:rPr>
        <w:t>фотовидеофиксации</w:t>
      </w:r>
      <w:proofErr w:type="spellEnd"/>
      <w:r w:rsidRPr="006D1051">
        <w:rPr>
          <w:rFonts w:ascii="Times New Roman" w:hAnsi="Times New Roman"/>
          <w:color w:val="000000" w:themeColor="text1"/>
          <w:sz w:val="24"/>
          <w:szCs w:val="24"/>
        </w:rPr>
        <w:t xml:space="preserve"> нарушений правил дорожного движения и повышения эффективности их использования.</w:t>
      </w: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i/>
          <w:color w:val="0D0D0D" w:themeColor="text1" w:themeTint="F2"/>
          <w:sz w:val="24"/>
          <w:szCs w:val="24"/>
        </w:rPr>
        <w:t xml:space="preserve">Платежи при пользовании природными ресурсами </w:t>
      </w:r>
      <w:r w:rsidRPr="00EC0C3E">
        <w:rPr>
          <w:rFonts w:ascii="Times New Roman" w:hAnsi="Times New Roman"/>
          <w:bCs/>
          <w:color w:val="0D0D0D" w:themeColor="text1" w:themeTint="F2"/>
          <w:sz w:val="24"/>
          <w:szCs w:val="24"/>
        </w:rPr>
        <w:t>поступили в бюджет в сумме 511 692,7 тыс. рублей (113,8% к уточненному плану на год), что больше, чем за 2018 год на 99 459,7 тыс. рублей или на 24,1%.</w:t>
      </w:r>
    </w:p>
    <w:p w:rsidR="00BD4537" w:rsidRPr="00EC0C3E" w:rsidRDefault="00BD4537" w:rsidP="00BD4537">
      <w:pPr>
        <w:pStyle w:val="ad"/>
        <w:spacing w:line="360" w:lineRule="auto"/>
        <w:ind w:firstLine="709"/>
        <w:jc w:val="both"/>
        <w:rPr>
          <w:rFonts w:ascii="Times New Roman" w:hAnsi="Times New Roman"/>
          <w:color w:val="0D0D0D" w:themeColor="text1" w:themeTint="F2"/>
          <w:sz w:val="24"/>
          <w:szCs w:val="24"/>
        </w:rPr>
      </w:pPr>
      <w:r w:rsidRPr="00EC0C3E">
        <w:rPr>
          <w:rFonts w:ascii="Times New Roman" w:hAnsi="Times New Roman"/>
          <w:bCs/>
          <w:color w:val="0D0D0D" w:themeColor="text1" w:themeTint="F2"/>
          <w:sz w:val="24"/>
          <w:szCs w:val="24"/>
        </w:rPr>
        <w:t xml:space="preserve">Росту поступлений способствовало увеличение </w:t>
      </w:r>
      <w:r w:rsidRPr="00EC0C3E">
        <w:rPr>
          <w:rFonts w:ascii="Times New Roman" w:hAnsi="Times New Roman"/>
          <w:color w:val="0D0D0D" w:themeColor="text1" w:themeTint="F2"/>
          <w:sz w:val="24"/>
          <w:szCs w:val="24"/>
        </w:rPr>
        <w:t>разовых платежей за пользование недрами по 11 аукционам за 34 участка недр</w:t>
      </w:r>
      <w:r>
        <w:rPr>
          <w:rFonts w:ascii="Times New Roman" w:hAnsi="Times New Roman"/>
          <w:color w:val="0D0D0D" w:themeColor="text1" w:themeTint="F2"/>
          <w:sz w:val="24"/>
          <w:szCs w:val="24"/>
        </w:rPr>
        <w:t>.</w:t>
      </w:r>
    </w:p>
    <w:p w:rsidR="00BD4537" w:rsidRPr="00EC0C3E" w:rsidRDefault="00BD4537" w:rsidP="00BD4537">
      <w:pPr>
        <w:pStyle w:val="ad"/>
        <w:spacing w:line="360" w:lineRule="auto"/>
        <w:ind w:firstLine="709"/>
        <w:jc w:val="both"/>
        <w:rPr>
          <w:rFonts w:ascii="Times New Roman" w:hAnsi="Times New Roman"/>
          <w:color w:val="0D0D0D" w:themeColor="text1" w:themeTint="F2"/>
          <w:sz w:val="24"/>
          <w:szCs w:val="24"/>
        </w:rPr>
      </w:pPr>
      <w:r w:rsidRPr="00EC0C3E">
        <w:rPr>
          <w:rFonts w:ascii="Times New Roman" w:hAnsi="Times New Roman"/>
          <w:i/>
          <w:color w:val="0D0D0D" w:themeColor="text1" w:themeTint="F2"/>
          <w:sz w:val="24"/>
          <w:szCs w:val="24"/>
        </w:rPr>
        <w:t>Остальные неналоговые доходы</w:t>
      </w:r>
      <w:r w:rsidRPr="00EC0C3E">
        <w:rPr>
          <w:rFonts w:ascii="Times New Roman" w:hAnsi="Times New Roman"/>
          <w:color w:val="0D0D0D" w:themeColor="text1" w:themeTint="F2"/>
          <w:sz w:val="24"/>
          <w:szCs w:val="24"/>
        </w:rPr>
        <w:t xml:space="preserve"> поступили в бюджет автономного округа в сумме 410 229,1 тыс. рублей (113,1% к уточненному плану на год), что меньше, чем за 2018 год на 1 231 699,6 тыс. рублей или на 75,0%. (Таблица 3)   </w:t>
      </w:r>
    </w:p>
    <w:p w:rsidR="00BD4537" w:rsidRPr="00EC0C3E" w:rsidRDefault="00BD4537" w:rsidP="00BD4537">
      <w:pPr>
        <w:pStyle w:val="ad"/>
        <w:spacing w:line="360" w:lineRule="auto"/>
        <w:ind w:firstLine="709"/>
        <w:jc w:val="right"/>
        <w:rPr>
          <w:rFonts w:ascii="Times New Roman" w:hAnsi="Times New Roman"/>
          <w:color w:val="0D0D0D" w:themeColor="text1" w:themeTint="F2"/>
          <w:sz w:val="24"/>
          <w:szCs w:val="24"/>
        </w:rPr>
      </w:pPr>
      <w:r w:rsidRPr="00EC0C3E">
        <w:rPr>
          <w:rFonts w:ascii="Times New Roman" w:hAnsi="Times New Roman"/>
          <w:color w:val="0D0D0D" w:themeColor="text1" w:themeTint="F2"/>
          <w:sz w:val="24"/>
          <w:szCs w:val="24"/>
        </w:rPr>
        <w:t>Таблица 3</w:t>
      </w:r>
    </w:p>
    <w:p w:rsidR="00BD4537" w:rsidRPr="00EC0C3E" w:rsidRDefault="00BD4537" w:rsidP="00BD4537">
      <w:pPr>
        <w:pStyle w:val="ad"/>
        <w:ind w:firstLine="709"/>
        <w:jc w:val="center"/>
        <w:rPr>
          <w:rFonts w:ascii="Times New Roman" w:hAnsi="Times New Roman"/>
          <w:b/>
          <w:color w:val="0D0D0D" w:themeColor="text1" w:themeTint="F2"/>
          <w:sz w:val="24"/>
          <w:szCs w:val="24"/>
        </w:rPr>
      </w:pPr>
      <w:r w:rsidRPr="00EC0C3E">
        <w:rPr>
          <w:rFonts w:ascii="Times New Roman" w:hAnsi="Times New Roman"/>
          <w:b/>
          <w:color w:val="0D0D0D" w:themeColor="text1" w:themeTint="F2"/>
          <w:sz w:val="24"/>
          <w:szCs w:val="24"/>
        </w:rPr>
        <w:t xml:space="preserve">Динамика поступлений и исполнение плановых назначений </w:t>
      </w:r>
    </w:p>
    <w:p w:rsidR="00BD4537" w:rsidRPr="00EC0C3E" w:rsidRDefault="00BD4537" w:rsidP="00BD4537">
      <w:pPr>
        <w:pStyle w:val="ad"/>
        <w:ind w:firstLine="709"/>
        <w:jc w:val="center"/>
        <w:rPr>
          <w:rFonts w:ascii="Times New Roman" w:hAnsi="Times New Roman"/>
          <w:b/>
          <w:color w:val="0D0D0D" w:themeColor="text1" w:themeTint="F2"/>
          <w:sz w:val="24"/>
          <w:szCs w:val="24"/>
        </w:rPr>
      </w:pPr>
      <w:r w:rsidRPr="00EC0C3E">
        <w:rPr>
          <w:rFonts w:ascii="Times New Roman" w:hAnsi="Times New Roman"/>
          <w:b/>
          <w:color w:val="0D0D0D" w:themeColor="text1" w:themeTint="F2"/>
          <w:sz w:val="24"/>
          <w:szCs w:val="24"/>
        </w:rPr>
        <w:t>остальных неналоговых доходов в 2019 году</w:t>
      </w:r>
    </w:p>
    <w:p w:rsidR="00BD4537" w:rsidRPr="00EC0C3E" w:rsidRDefault="00BD4537" w:rsidP="00BD4537">
      <w:pPr>
        <w:pStyle w:val="ad"/>
        <w:spacing w:line="360" w:lineRule="auto"/>
        <w:ind w:firstLine="709"/>
        <w:jc w:val="right"/>
        <w:rPr>
          <w:rFonts w:ascii="Times New Roman" w:hAnsi="Times New Roman"/>
          <w:color w:val="0D0D0D" w:themeColor="text1" w:themeTint="F2"/>
          <w:sz w:val="24"/>
          <w:szCs w:val="24"/>
        </w:rPr>
      </w:pPr>
      <w:r w:rsidRPr="00EC0C3E">
        <w:rPr>
          <w:rFonts w:ascii="Times New Roman" w:hAnsi="Times New Roman"/>
          <w:color w:val="0D0D0D" w:themeColor="text1" w:themeTint="F2"/>
          <w:sz w:val="24"/>
          <w:szCs w:val="24"/>
        </w:rPr>
        <w:t>тыс. рублей</w:t>
      </w:r>
    </w:p>
    <w:tbl>
      <w:tblPr>
        <w:tblStyle w:val="af"/>
        <w:tblW w:w="9741" w:type="dxa"/>
        <w:tblLayout w:type="fixed"/>
        <w:tblLook w:val="04A0" w:firstRow="1" w:lastRow="0" w:firstColumn="1" w:lastColumn="0" w:noHBand="0" w:noVBand="1"/>
      </w:tblPr>
      <w:tblGrid>
        <w:gridCol w:w="2943"/>
        <w:gridCol w:w="1276"/>
        <w:gridCol w:w="1276"/>
        <w:gridCol w:w="1304"/>
        <w:gridCol w:w="1417"/>
        <w:gridCol w:w="1525"/>
      </w:tblGrid>
      <w:tr w:rsidR="00BD4537" w:rsidTr="00BD4537">
        <w:tc>
          <w:tcPr>
            <w:tcW w:w="2943" w:type="dxa"/>
            <w:vAlign w:val="center"/>
          </w:tcPr>
          <w:p w:rsidR="00BD4537" w:rsidRPr="00FE23B3" w:rsidRDefault="00BD4537" w:rsidP="00E20979">
            <w:pPr>
              <w:pStyle w:val="ad"/>
              <w:jc w:val="center"/>
              <w:rPr>
                <w:rFonts w:ascii="Times New Roman" w:hAnsi="Times New Roman"/>
                <w:sz w:val="20"/>
                <w:szCs w:val="20"/>
              </w:rPr>
            </w:pPr>
            <w:r>
              <w:rPr>
                <w:rFonts w:ascii="Times New Roman" w:hAnsi="Times New Roman"/>
                <w:sz w:val="20"/>
                <w:szCs w:val="20"/>
              </w:rPr>
              <w:t>Вид доходов</w:t>
            </w:r>
          </w:p>
        </w:tc>
        <w:tc>
          <w:tcPr>
            <w:tcW w:w="1276" w:type="dxa"/>
            <w:vAlign w:val="center"/>
          </w:tcPr>
          <w:p w:rsidR="00BD4537" w:rsidRPr="00FE23B3" w:rsidRDefault="00BD4537" w:rsidP="00E20979">
            <w:pPr>
              <w:pStyle w:val="ad"/>
              <w:jc w:val="center"/>
              <w:rPr>
                <w:rFonts w:ascii="Times New Roman" w:hAnsi="Times New Roman"/>
                <w:sz w:val="20"/>
                <w:szCs w:val="20"/>
              </w:rPr>
            </w:pPr>
            <w:r>
              <w:rPr>
                <w:rFonts w:ascii="Times New Roman" w:hAnsi="Times New Roman"/>
                <w:sz w:val="20"/>
                <w:szCs w:val="20"/>
              </w:rPr>
              <w:t>Исполнено за 2018 год</w:t>
            </w:r>
          </w:p>
        </w:tc>
        <w:tc>
          <w:tcPr>
            <w:tcW w:w="1276" w:type="dxa"/>
            <w:vAlign w:val="center"/>
          </w:tcPr>
          <w:p w:rsidR="00BD4537" w:rsidRPr="00FE23B3" w:rsidRDefault="00BD4537" w:rsidP="00E20979">
            <w:pPr>
              <w:pStyle w:val="ad"/>
              <w:jc w:val="center"/>
              <w:rPr>
                <w:rFonts w:ascii="Times New Roman" w:hAnsi="Times New Roman"/>
                <w:sz w:val="20"/>
                <w:szCs w:val="20"/>
              </w:rPr>
            </w:pPr>
            <w:proofErr w:type="gramStart"/>
            <w:r>
              <w:rPr>
                <w:rFonts w:ascii="Times New Roman" w:hAnsi="Times New Roman"/>
                <w:sz w:val="20"/>
                <w:szCs w:val="20"/>
              </w:rPr>
              <w:t>Уточнен-</w:t>
            </w:r>
            <w:proofErr w:type="spellStart"/>
            <w:r>
              <w:rPr>
                <w:rFonts w:ascii="Times New Roman" w:hAnsi="Times New Roman"/>
                <w:sz w:val="20"/>
                <w:szCs w:val="20"/>
              </w:rPr>
              <w:t>ный</w:t>
            </w:r>
            <w:proofErr w:type="spellEnd"/>
            <w:proofErr w:type="gramEnd"/>
            <w:r>
              <w:rPr>
                <w:rFonts w:ascii="Times New Roman" w:hAnsi="Times New Roman"/>
                <w:sz w:val="20"/>
                <w:szCs w:val="20"/>
              </w:rPr>
              <w:t xml:space="preserve"> план на 2019</w:t>
            </w:r>
            <w:r w:rsidRPr="00FE23B3">
              <w:rPr>
                <w:rFonts w:ascii="Times New Roman" w:hAnsi="Times New Roman"/>
                <w:sz w:val="20"/>
                <w:szCs w:val="20"/>
              </w:rPr>
              <w:t xml:space="preserve"> год</w:t>
            </w:r>
          </w:p>
        </w:tc>
        <w:tc>
          <w:tcPr>
            <w:tcW w:w="1304" w:type="dxa"/>
            <w:vAlign w:val="center"/>
          </w:tcPr>
          <w:p w:rsidR="00BD4537" w:rsidRPr="00FE23B3" w:rsidRDefault="00BD4537" w:rsidP="00BD4537">
            <w:pPr>
              <w:pStyle w:val="ad"/>
              <w:jc w:val="center"/>
              <w:rPr>
                <w:rFonts w:ascii="Times New Roman" w:hAnsi="Times New Roman"/>
                <w:sz w:val="20"/>
                <w:szCs w:val="20"/>
              </w:rPr>
            </w:pPr>
            <w:r>
              <w:rPr>
                <w:rFonts w:ascii="Times New Roman" w:hAnsi="Times New Roman"/>
                <w:sz w:val="20"/>
                <w:szCs w:val="20"/>
              </w:rPr>
              <w:t>Исполнено  за 2019</w:t>
            </w:r>
            <w:r w:rsidRPr="00FE23B3">
              <w:rPr>
                <w:rFonts w:ascii="Times New Roman" w:hAnsi="Times New Roman"/>
                <w:sz w:val="20"/>
                <w:szCs w:val="20"/>
              </w:rPr>
              <w:t xml:space="preserve"> год</w:t>
            </w:r>
          </w:p>
        </w:tc>
        <w:tc>
          <w:tcPr>
            <w:tcW w:w="1417"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Отклонение (гр.4-гр.2)</w:t>
            </w:r>
          </w:p>
        </w:tc>
        <w:tc>
          <w:tcPr>
            <w:tcW w:w="1525" w:type="dxa"/>
            <w:vAlign w:val="center"/>
          </w:tcPr>
          <w:p w:rsidR="00BD4537" w:rsidRPr="00FE23B3" w:rsidRDefault="00BD4537" w:rsidP="00BD4537">
            <w:pPr>
              <w:pStyle w:val="ad"/>
              <w:jc w:val="center"/>
              <w:rPr>
                <w:rFonts w:ascii="Times New Roman" w:hAnsi="Times New Roman"/>
                <w:sz w:val="20"/>
                <w:szCs w:val="20"/>
              </w:rPr>
            </w:pPr>
            <w:r>
              <w:rPr>
                <w:rFonts w:ascii="Times New Roman" w:hAnsi="Times New Roman"/>
                <w:sz w:val="20"/>
                <w:szCs w:val="20"/>
              </w:rPr>
              <w:t>% исполнения к</w:t>
            </w:r>
            <w:r w:rsidRPr="00FE23B3">
              <w:rPr>
                <w:rFonts w:ascii="Times New Roman" w:hAnsi="Times New Roman"/>
                <w:sz w:val="20"/>
                <w:szCs w:val="20"/>
              </w:rPr>
              <w:t xml:space="preserve"> уточненно</w:t>
            </w:r>
            <w:r>
              <w:rPr>
                <w:rFonts w:ascii="Times New Roman" w:hAnsi="Times New Roman"/>
                <w:sz w:val="20"/>
                <w:szCs w:val="20"/>
              </w:rPr>
              <w:t>му</w:t>
            </w:r>
            <w:r w:rsidRPr="00FE23B3">
              <w:rPr>
                <w:rFonts w:ascii="Times New Roman" w:hAnsi="Times New Roman"/>
                <w:sz w:val="20"/>
                <w:szCs w:val="20"/>
              </w:rPr>
              <w:t xml:space="preserve"> план</w:t>
            </w:r>
            <w:r>
              <w:rPr>
                <w:rFonts w:ascii="Times New Roman" w:hAnsi="Times New Roman"/>
                <w:sz w:val="20"/>
                <w:szCs w:val="20"/>
              </w:rPr>
              <w:t>у на год</w:t>
            </w:r>
            <w:r w:rsidRPr="00FE23B3">
              <w:rPr>
                <w:rFonts w:ascii="Times New Roman" w:hAnsi="Times New Roman"/>
                <w:sz w:val="20"/>
                <w:szCs w:val="20"/>
              </w:rPr>
              <w:t>, (гр.4/гр.3*100)</w:t>
            </w:r>
          </w:p>
        </w:tc>
      </w:tr>
      <w:tr w:rsidR="00BD4537" w:rsidRPr="00A70B14" w:rsidTr="00BD4537">
        <w:trPr>
          <w:trHeight w:val="262"/>
        </w:trPr>
        <w:tc>
          <w:tcPr>
            <w:tcW w:w="2943"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1</w:t>
            </w:r>
          </w:p>
        </w:tc>
        <w:tc>
          <w:tcPr>
            <w:tcW w:w="1276"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2</w:t>
            </w:r>
          </w:p>
        </w:tc>
        <w:tc>
          <w:tcPr>
            <w:tcW w:w="1276"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3</w:t>
            </w:r>
          </w:p>
        </w:tc>
        <w:tc>
          <w:tcPr>
            <w:tcW w:w="1304"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4</w:t>
            </w:r>
          </w:p>
        </w:tc>
        <w:tc>
          <w:tcPr>
            <w:tcW w:w="1417"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5</w:t>
            </w:r>
          </w:p>
        </w:tc>
        <w:tc>
          <w:tcPr>
            <w:tcW w:w="1525"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6</w:t>
            </w:r>
          </w:p>
        </w:tc>
      </w:tr>
      <w:tr w:rsidR="00BD4537" w:rsidRPr="00273DE5" w:rsidTr="00BD4537">
        <w:tc>
          <w:tcPr>
            <w:tcW w:w="2943" w:type="dxa"/>
          </w:tcPr>
          <w:p w:rsidR="00BD4537" w:rsidRPr="00273DE5" w:rsidRDefault="00BD4537" w:rsidP="00E20979">
            <w:pPr>
              <w:pStyle w:val="ad"/>
              <w:rPr>
                <w:rFonts w:ascii="Times New Roman" w:hAnsi="Times New Roman"/>
                <w:sz w:val="20"/>
                <w:szCs w:val="20"/>
              </w:rPr>
            </w:pPr>
            <w:r>
              <w:rPr>
                <w:rFonts w:ascii="Times New Roman" w:hAnsi="Times New Roman"/>
                <w:sz w:val="20"/>
                <w:szCs w:val="20"/>
              </w:rPr>
              <w:t>Доходы от оказания платных услуг (работ) и компенсации затрат государства</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222 487,6</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219 967,7</w:t>
            </w:r>
          </w:p>
        </w:tc>
        <w:tc>
          <w:tcPr>
            <w:tcW w:w="1304"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258 384,2</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+35 896,6</w:t>
            </w:r>
          </w:p>
        </w:tc>
        <w:tc>
          <w:tcPr>
            <w:tcW w:w="152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117,5</w:t>
            </w:r>
          </w:p>
        </w:tc>
      </w:tr>
      <w:tr w:rsidR="00BD4537" w:rsidRPr="00273DE5" w:rsidTr="00BD4537">
        <w:tc>
          <w:tcPr>
            <w:tcW w:w="2943" w:type="dxa"/>
          </w:tcPr>
          <w:p w:rsidR="00BD4537" w:rsidRDefault="00BD4537" w:rsidP="00E20979">
            <w:pPr>
              <w:pStyle w:val="ad"/>
              <w:rPr>
                <w:rFonts w:ascii="Times New Roman" w:hAnsi="Times New Roman"/>
                <w:sz w:val="20"/>
                <w:szCs w:val="20"/>
              </w:rPr>
            </w:pPr>
            <w:r>
              <w:rPr>
                <w:rFonts w:ascii="Times New Roman" w:hAnsi="Times New Roman"/>
                <w:sz w:val="20"/>
                <w:szCs w:val="20"/>
              </w:rPr>
              <w:t>Доходы от продажи материальных и нематериальных активов</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1 332 568,7</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127 204,7</w:t>
            </w:r>
          </w:p>
        </w:tc>
        <w:tc>
          <w:tcPr>
            <w:tcW w:w="1304"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135 075,4</w:t>
            </w:r>
          </w:p>
        </w:tc>
        <w:tc>
          <w:tcPr>
            <w:tcW w:w="1417" w:type="dxa"/>
          </w:tcPr>
          <w:p w:rsidR="00BD4537" w:rsidRPr="00273DE5" w:rsidRDefault="00BD4537" w:rsidP="00E20979">
            <w:pPr>
              <w:pStyle w:val="ad"/>
              <w:jc w:val="center"/>
              <w:rPr>
                <w:rFonts w:ascii="Times New Roman" w:hAnsi="Times New Roman"/>
                <w:sz w:val="20"/>
                <w:szCs w:val="20"/>
              </w:rPr>
            </w:pPr>
            <w:r w:rsidRPr="00602A61">
              <w:rPr>
                <w:rFonts w:ascii="Times New Roman" w:hAnsi="Times New Roman"/>
                <w:color w:val="FF0000"/>
                <w:sz w:val="20"/>
                <w:szCs w:val="20"/>
              </w:rPr>
              <w:t>-1 197 493,3</w:t>
            </w:r>
          </w:p>
        </w:tc>
        <w:tc>
          <w:tcPr>
            <w:tcW w:w="152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106,2</w:t>
            </w:r>
          </w:p>
        </w:tc>
      </w:tr>
      <w:tr w:rsidR="00BD4537" w:rsidRPr="00273DE5" w:rsidTr="00BD4537">
        <w:tc>
          <w:tcPr>
            <w:tcW w:w="2943" w:type="dxa"/>
          </w:tcPr>
          <w:p w:rsidR="00BD4537" w:rsidRPr="00273DE5" w:rsidRDefault="00BD4537" w:rsidP="00E20979">
            <w:pPr>
              <w:pStyle w:val="ad"/>
              <w:rPr>
                <w:rFonts w:ascii="Times New Roman" w:hAnsi="Times New Roman"/>
                <w:sz w:val="20"/>
                <w:szCs w:val="20"/>
              </w:rPr>
            </w:pPr>
            <w:r>
              <w:rPr>
                <w:rFonts w:ascii="Times New Roman" w:hAnsi="Times New Roman"/>
                <w:sz w:val="20"/>
                <w:szCs w:val="20"/>
              </w:rPr>
              <w:t>Административные платежи и сборы</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11 693,1</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12 107,3</w:t>
            </w:r>
          </w:p>
        </w:tc>
        <w:tc>
          <w:tcPr>
            <w:tcW w:w="1304"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11 462,2</w:t>
            </w:r>
          </w:p>
        </w:tc>
        <w:tc>
          <w:tcPr>
            <w:tcW w:w="1417" w:type="dxa"/>
          </w:tcPr>
          <w:p w:rsidR="00BD4537" w:rsidRPr="00273DE5" w:rsidRDefault="00BD4537" w:rsidP="00E20979">
            <w:pPr>
              <w:pStyle w:val="ad"/>
              <w:jc w:val="center"/>
              <w:rPr>
                <w:rFonts w:ascii="Times New Roman" w:hAnsi="Times New Roman"/>
                <w:sz w:val="20"/>
                <w:szCs w:val="20"/>
              </w:rPr>
            </w:pPr>
            <w:r w:rsidRPr="00602A61">
              <w:rPr>
                <w:rFonts w:ascii="Times New Roman" w:hAnsi="Times New Roman"/>
                <w:color w:val="FF0000"/>
                <w:sz w:val="20"/>
                <w:szCs w:val="20"/>
              </w:rPr>
              <w:t>-230,9</w:t>
            </w:r>
          </w:p>
        </w:tc>
        <w:tc>
          <w:tcPr>
            <w:tcW w:w="152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94,7</w:t>
            </w:r>
          </w:p>
        </w:tc>
      </w:tr>
      <w:tr w:rsidR="00BD4537" w:rsidRPr="00273DE5" w:rsidTr="00BD4537">
        <w:tc>
          <w:tcPr>
            <w:tcW w:w="2943" w:type="dxa"/>
          </w:tcPr>
          <w:p w:rsidR="00BD4537" w:rsidRPr="00273DE5" w:rsidRDefault="00BD4537" w:rsidP="00E20979">
            <w:pPr>
              <w:pStyle w:val="ad"/>
              <w:rPr>
                <w:rFonts w:ascii="Times New Roman" w:hAnsi="Times New Roman"/>
                <w:sz w:val="20"/>
                <w:szCs w:val="20"/>
              </w:rPr>
            </w:pPr>
            <w:r>
              <w:rPr>
                <w:rFonts w:ascii="Times New Roman" w:hAnsi="Times New Roman"/>
                <w:sz w:val="20"/>
                <w:szCs w:val="20"/>
              </w:rPr>
              <w:t>Прочие неналоговые доходы</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75 179,3</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3 553,0</w:t>
            </w:r>
          </w:p>
        </w:tc>
        <w:tc>
          <w:tcPr>
            <w:tcW w:w="1304"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5 307,3</w:t>
            </w:r>
          </w:p>
        </w:tc>
        <w:tc>
          <w:tcPr>
            <w:tcW w:w="1417" w:type="dxa"/>
          </w:tcPr>
          <w:p w:rsidR="00BD4537" w:rsidRPr="00602A61" w:rsidRDefault="00BD4537" w:rsidP="00E20979">
            <w:pPr>
              <w:pStyle w:val="ad"/>
              <w:jc w:val="center"/>
              <w:rPr>
                <w:rFonts w:ascii="Times New Roman" w:hAnsi="Times New Roman"/>
                <w:color w:val="FF0000"/>
                <w:sz w:val="20"/>
                <w:szCs w:val="20"/>
              </w:rPr>
            </w:pPr>
            <w:r w:rsidRPr="00602A61">
              <w:rPr>
                <w:rFonts w:ascii="Times New Roman" w:hAnsi="Times New Roman"/>
                <w:color w:val="FF0000"/>
                <w:sz w:val="20"/>
                <w:szCs w:val="20"/>
              </w:rPr>
              <w:t>-69 872,0</w:t>
            </w:r>
          </w:p>
        </w:tc>
        <w:tc>
          <w:tcPr>
            <w:tcW w:w="152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149,4</w:t>
            </w:r>
          </w:p>
        </w:tc>
      </w:tr>
      <w:tr w:rsidR="00BD4537" w:rsidRPr="00273DE5" w:rsidTr="00BD4537">
        <w:tc>
          <w:tcPr>
            <w:tcW w:w="2943" w:type="dxa"/>
          </w:tcPr>
          <w:p w:rsidR="00BD4537" w:rsidRPr="00273DE5" w:rsidRDefault="00BD4537" w:rsidP="00BD4537">
            <w:pPr>
              <w:pStyle w:val="ad"/>
              <w:rPr>
                <w:rFonts w:ascii="Times New Roman" w:hAnsi="Times New Roman"/>
                <w:sz w:val="20"/>
                <w:szCs w:val="20"/>
              </w:rPr>
            </w:pPr>
            <w:r>
              <w:rPr>
                <w:rFonts w:ascii="Times New Roman" w:hAnsi="Times New Roman"/>
                <w:sz w:val="20"/>
                <w:szCs w:val="20"/>
              </w:rPr>
              <w:t>ВСЕГО</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1 641 928,7</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362 832,7</w:t>
            </w:r>
          </w:p>
        </w:tc>
        <w:tc>
          <w:tcPr>
            <w:tcW w:w="1304"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410 229,1</w:t>
            </w:r>
          </w:p>
        </w:tc>
        <w:tc>
          <w:tcPr>
            <w:tcW w:w="1417" w:type="dxa"/>
          </w:tcPr>
          <w:p w:rsidR="00BD4537" w:rsidRPr="00602A61" w:rsidRDefault="00BD4537" w:rsidP="00E20979">
            <w:pPr>
              <w:pStyle w:val="ad"/>
              <w:jc w:val="center"/>
              <w:rPr>
                <w:rFonts w:ascii="Times New Roman" w:hAnsi="Times New Roman"/>
                <w:color w:val="FF0000"/>
                <w:sz w:val="20"/>
                <w:szCs w:val="20"/>
              </w:rPr>
            </w:pPr>
            <w:r w:rsidRPr="00602A61">
              <w:rPr>
                <w:rFonts w:ascii="Times New Roman" w:hAnsi="Times New Roman"/>
                <w:color w:val="FF0000"/>
                <w:sz w:val="20"/>
                <w:szCs w:val="20"/>
              </w:rPr>
              <w:t>- 1 231 699,6</w:t>
            </w:r>
          </w:p>
        </w:tc>
        <w:tc>
          <w:tcPr>
            <w:tcW w:w="152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113,1</w:t>
            </w:r>
          </w:p>
        </w:tc>
      </w:tr>
    </w:tbl>
    <w:p w:rsidR="00BD4537" w:rsidRDefault="00BD4537" w:rsidP="00BD4537">
      <w:pPr>
        <w:spacing w:after="0" w:line="360" w:lineRule="auto"/>
        <w:ind w:firstLine="708"/>
        <w:jc w:val="both"/>
        <w:rPr>
          <w:rFonts w:ascii="Times New Roman" w:hAnsi="Times New Roman"/>
          <w:bCs/>
          <w:color w:val="0D0D0D" w:themeColor="text1" w:themeTint="F2"/>
          <w:sz w:val="24"/>
          <w:szCs w:val="24"/>
        </w:rPr>
      </w:pP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t>Как следует из таблицы, почти по всем представленным неналоговым доходам отмечается снижение поступл</w:t>
      </w:r>
      <w:r>
        <w:rPr>
          <w:rFonts w:ascii="Times New Roman" w:hAnsi="Times New Roman"/>
          <w:bCs/>
          <w:color w:val="0D0D0D" w:themeColor="text1" w:themeTint="F2"/>
          <w:sz w:val="24"/>
          <w:szCs w:val="24"/>
        </w:rPr>
        <w:t>ений к 2018 году, уточненные</w:t>
      </w:r>
      <w:r w:rsidRPr="00EC0C3E">
        <w:rPr>
          <w:rFonts w:ascii="Times New Roman" w:hAnsi="Times New Roman"/>
          <w:bCs/>
          <w:color w:val="0D0D0D" w:themeColor="text1" w:themeTint="F2"/>
          <w:sz w:val="24"/>
          <w:szCs w:val="24"/>
        </w:rPr>
        <w:t xml:space="preserve"> плановые назначения на год не исполнены только по административным платежам и сборам.</w:t>
      </w: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Pr>
          <w:rFonts w:ascii="Times New Roman" w:hAnsi="Times New Roman"/>
          <w:bCs/>
          <w:color w:val="0D0D0D" w:themeColor="text1" w:themeTint="F2"/>
          <w:sz w:val="24"/>
          <w:szCs w:val="24"/>
        </w:rPr>
        <w:t xml:space="preserve">На отрицательную динамику поступлений значительное влияние оказала стоимость реализованного имущества, на неисполнение плана по </w:t>
      </w:r>
      <w:r w:rsidRPr="00EC0C3E">
        <w:rPr>
          <w:rFonts w:ascii="Times New Roman" w:hAnsi="Times New Roman"/>
          <w:bCs/>
          <w:color w:val="0D0D0D" w:themeColor="text1" w:themeTint="F2"/>
          <w:sz w:val="24"/>
          <w:szCs w:val="24"/>
        </w:rPr>
        <w:t xml:space="preserve">административным платежам и </w:t>
      </w:r>
      <w:r w:rsidRPr="00EC0C3E">
        <w:rPr>
          <w:rFonts w:ascii="Times New Roman" w:hAnsi="Times New Roman"/>
          <w:bCs/>
          <w:color w:val="0D0D0D" w:themeColor="text1" w:themeTint="F2"/>
          <w:sz w:val="24"/>
          <w:szCs w:val="24"/>
        </w:rPr>
        <w:lastRenderedPageBreak/>
        <w:t xml:space="preserve">сборам </w:t>
      </w:r>
      <w:r>
        <w:rPr>
          <w:rFonts w:ascii="Times New Roman" w:hAnsi="Times New Roman"/>
          <w:bCs/>
          <w:color w:val="0D0D0D" w:themeColor="text1" w:themeTint="F2"/>
          <w:sz w:val="24"/>
          <w:szCs w:val="24"/>
        </w:rPr>
        <w:t xml:space="preserve">- снижение в 2019 </w:t>
      </w:r>
      <w:r w:rsidRPr="00EC0C3E">
        <w:rPr>
          <w:rFonts w:ascii="Times New Roman" w:hAnsi="Times New Roman"/>
          <w:bCs/>
          <w:color w:val="0D0D0D" w:themeColor="text1" w:themeTint="F2"/>
          <w:sz w:val="24"/>
          <w:szCs w:val="24"/>
        </w:rPr>
        <w:t xml:space="preserve">году </w:t>
      </w:r>
      <w:r>
        <w:rPr>
          <w:rFonts w:ascii="Times New Roman" w:hAnsi="Times New Roman"/>
          <w:bCs/>
          <w:color w:val="0D0D0D" w:themeColor="text1" w:themeTint="F2"/>
          <w:sz w:val="24"/>
          <w:szCs w:val="24"/>
        </w:rPr>
        <w:t xml:space="preserve">количества </w:t>
      </w:r>
      <w:r w:rsidRPr="00EC0C3E">
        <w:rPr>
          <w:rFonts w:ascii="Times New Roman" w:hAnsi="Times New Roman"/>
          <w:bCs/>
          <w:color w:val="0D0D0D" w:themeColor="text1" w:themeTint="F2"/>
          <w:sz w:val="24"/>
          <w:szCs w:val="24"/>
        </w:rPr>
        <w:t xml:space="preserve">технических осмотров самоходных машин, что также </w:t>
      </w:r>
      <w:r>
        <w:rPr>
          <w:rFonts w:ascii="Times New Roman" w:hAnsi="Times New Roman"/>
          <w:bCs/>
          <w:color w:val="0D0D0D" w:themeColor="text1" w:themeTint="F2"/>
          <w:sz w:val="24"/>
          <w:szCs w:val="24"/>
        </w:rPr>
        <w:t>явилось</w:t>
      </w:r>
      <w:r w:rsidRPr="00EC0C3E">
        <w:rPr>
          <w:rFonts w:ascii="Times New Roman" w:hAnsi="Times New Roman"/>
          <w:bCs/>
          <w:color w:val="0D0D0D" w:themeColor="text1" w:themeTint="F2"/>
          <w:sz w:val="24"/>
          <w:szCs w:val="24"/>
        </w:rPr>
        <w:t xml:space="preserve"> причиной </w:t>
      </w:r>
      <w:r>
        <w:rPr>
          <w:rFonts w:ascii="Times New Roman" w:hAnsi="Times New Roman"/>
          <w:bCs/>
          <w:color w:val="0D0D0D" w:themeColor="text1" w:themeTint="F2"/>
          <w:sz w:val="24"/>
          <w:szCs w:val="24"/>
        </w:rPr>
        <w:t>снижения данных</w:t>
      </w:r>
      <w:r w:rsidRPr="00EC0C3E">
        <w:rPr>
          <w:rFonts w:ascii="Times New Roman" w:hAnsi="Times New Roman"/>
          <w:bCs/>
          <w:color w:val="0D0D0D" w:themeColor="text1" w:themeTint="F2"/>
          <w:sz w:val="24"/>
          <w:szCs w:val="24"/>
        </w:rPr>
        <w:t xml:space="preserve"> пост</w:t>
      </w:r>
      <w:r>
        <w:rPr>
          <w:rFonts w:ascii="Times New Roman" w:hAnsi="Times New Roman"/>
          <w:bCs/>
          <w:color w:val="0D0D0D" w:themeColor="text1" w:themeTint="F2"/>
          <w:sz w:val="24"/>
          <w:szCs w:val="24"/>
        </w:rPr>
        <w:t>уплений к 2018 году</w:t>
      </w:r>
      <w:r w:rsidRPr="00EC0C3E">
        <w:rPr>
          <w:rFonts w:ascii="Times New Roman" w:hAnsi="Times New Roman"/>
          <w:bCs/>
          <w:color w:val="0D0D0D" w:themeColor="text1" w:themeTint="F2"/>
          <w:sz w:val="24"/>
          <w:szCs w:val="24"/>
        </w:rPr>
        <w:t>.</w:t>
      </w:r>
    </w:p>
    <w:p w:rsidR="00BD4537" w:rsidRPr="00EC0C3E" w:rsidRDefault="00BD4537" w:rsidP="00BD4537">
      <w:pPr>
        <w:pStyle w:val="ad"/>
        <w:spacing w:line="360" w:lineRule="auto"/>
        <w:jc w:val="center"/>
        <w:rPr>
          <w:rFonts w:ascii="Times New Roman" w:hAnsi="Times New Roman"/>
          <w:b/>
          <w:color w:val="0D0D0D" w:themeColor="text1" w:themeTint="F2"/>
          <w:sz w:val="24"/>
          <w:szCs w:val="24"/>
        </w:rPr>
      </w:pPr>
      <w:r w:rsidRPr="00EC0C3E">
        <w:rPr>
          <w:rFonts w:ascii="Times New Roman" w:hAnsi="Times New Roman"/>
          <w:b/>
          <w:color w:val="0D0D0D" w:themeColor="text1" w:themeTint="F2"/>
          <w:sz w:val="24"/>
          <w:szCs w:val="24"/>
        </w:rPr>
        <w:t>Безвозмездные поступления</w:t>
      </w:r>
    </w:p>
    <w:p w:rsidR="00BD4537" w:rsidRPr="00EC0C3E" w:rsidRDefault="00BD4537" w:rsidP="00BD4537">
      <w:pPr>
        <w:pStyle w:val="ad"/>
        <w:spacing w:line="360" w:lineRule="auto"/>
        <w:ind w:firstLine="708"/>
        <w:jc w:val="both"/>
        <w:rPr>
          <w:rFonts w:ascii="Times New Roman" w:hAnsi="Times New Roman"/>
          <w:bCs/>
          <w:color w:val="0D0D0D" w:themeColor="text1" w:themeTint="F2"/>
          <w:sz w:val="24"/>
          <w:szCs w:val="24"/>
        </w:rPr>
      </w:pPr>
      <w:r w:rsidRPr="00EC0C3E">
        <w:rPr>
          <w:rFonts w:ascii="Times New Roman" w:hAnsi="Times New Roman"/>
          <w:color w:val="0D0D0D" w:themeColor="text1" w:themeTint="F2"/>
          <w:sz w:val="24"/>
          <w:szCs w:val="24"/>
        </w:rPr>
        <w:t xml:space="preserve">Безвозмездных поступлений за 2019 год поступило в бюджет автономного округа 30 580 191,1 тыс. рублей (98,6% к уточненному плану на год), </w:t>
      </w:r>
      <w:r>
        <w:rPr>
          <w:rFonts w:ascii="Times New Roman" w:hAnsi="Times New Roman"/>
          <w:color w:val="0D0D0D" w:themeColor="text1" w:themeTint="F2"/>
          <w:sz w:val="24"/>
          <w:szCs w:val="24"/>
        </w:rPr>
        <w:t>что больше, чем за 2018 год</w:t>
      </w:r>
      <w:r w:rsidRPr="00EC0C3E">
        <w:rPr>
          <w:rFonts w:ascii="Times New Roman" w:hAnsi="Times New Roman"/>
          <w:color w:val="0D0D0D" w:themeColor="text1" w:themeTint="F2"/>
          <w:sz w:val="24"/>
          <w:szCs w:val="24"/>
        </w:rPr>
        <w:t xml:space="preserve"> на 17 896 </w:t>
      </w:r>
      <w:r>
        <w:rPr>
          <w:rFonts w:ascii="Times New Roman" w:hAnsi="Times New Roman"/>
          <w:color w:val="0D0D0D" w:themeColor="text1" w:themeTint="F2"/>
          <w:sz w:val="24"/>
          <w:szCs w:val="24"/>
        </w:rPr>
        <w:t xml:space="preserve">667,0 тыс. рублей или </w:t>
      </w:r>
      <w:r w:rsidRPr="00EC0C3E">
        <w:rPr>
          <w:rFonts w:ascii="Times New Roman" w:hAnsi="Times New Roman"/>
          <w:color w:val="0D0D0D" w:themeColor="text1" w:themeTint="F2"/>
          <w:sz w:val="24"/>
          <w:szCs w:val="24"/>
        </w:rPr>
        <w:t xml:space="preserve">в 2,4 раза. </w:t>
      </w:r>
      <w:r w:rsidRPr="00EC0C3E">
        <w:rPr>
          <w:rFonts w:ascii="Times New Roman" w:hAnsi="Times New Roman"/>
          <w:bCs/>
          <w:color w:val="0D0D0D" w:themeColor="text1" w:themeTint="F2"/>
          <w:sz w:val="24"/>
          <w:szCs w:val="24"/>
        </w:rPr>
        <w:t xml:space="preserve"> </w:t>
      </w:r>
    </w:p>
    <w:p w:rsidR="00BD4537" w:rsidRPr="00EC0C3E" w:rsidRDefault="00BD4537" w:rsidP="00BD4537">
      <w:pPr>
        <w:pStyle w:val="ad"/>
        <w:spacing w:line="360" w:lineRule="auto"/>
        <w:ind w:firstLine="708"/>
        <w:jc w:val="both"/>
        <w:rPr>
          <w:rFonts w:ascii="Times New Roman" w:hAnsi="Times New Roman"/>
          <w:color w:val="0D0D0D" w:themeColor="text1" w:themeTint="F2"/>
          <w:sz w:val="24"/>
          <w:szCs w:val="24"/>
        </w:rPr>
      </w:pPr>
      <w:r w:rsidRPr="00EC0C3E">
        <w:rPr>
          <w:rFonts w:ascii="Times New Roman" w:hAnsi="Times New Roman"/>
          <w:bCs/>
          <w:color w:val="0D0D0D" w:themeColor="text1" w:themeTint="F2"/>
          <w:sz w:val="24"/>
          <w:szCs w:val="24"/>
        </w:rPr>
        <w:t>Состав и динамика безвозмездных поступлений представлены на рисунке 4.</w:t>
      </w:r>
    </w:p>
    <w:p w:rsidR="00BD4537" w:rsidRPr="00EC0C3E" w:rsidRDefault="00BD4537" w:rsidP="00BD4537">
      <w:pPr>
        <w:spacing w:after="0" w:line="360" w:lineRule="auto"/>
        <w:jc w:val="right"/>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t>Рис. 4</w:t>
      </w:r>
    </w:p>
    <w:p w:rsidR="00BD4537" w:rsidRPr="00EC0C3E" w:rsidRDefault="00BD4537" w:rsidP="00BD4537">
      <w:pPr>
        <w:spacing w:after="0" w:line="240" w:lineRule="auto"/>
        <w:jc w:val="center"/>
        <w:rPr>
          <w:rFonts w:ascii="Times New Roman" w:hAnsi="Times New Roman"/>
          <w:b/>
          <w:bCs/>
          <w:color w:val="0D0D0D" w:themeColor="text1" w:themeTint="F2"/>
          <w:sz w:val="24"/>
          <w:szCs w:val="24"/>
        </w:rPr>
      </w:pPr>
      <w:r w:rsidRPr="00EC0C3E">
        <w:rPr>
          <w:rFonts w:ascii="Times New Roman" w:hAnsi="Times New Roman"/>
          <w:b/>
          <w:bCs/>
          <w:color w:val="0D0D0D" w:themeColor="text1" w:themeTint="F2"/>
          <w:sz w:val="24"/>
          <w:szCs w:val="24"/>
        </w:rPr>
        <w:t xml:space="preserve">Состав и динамика безвозмездных поступлений бюджета </w:t>
      </w:r>
    </w:p>
    <w:p w:rsidR="00BD4537" w:rsidRPr="00EC0C3E" w:rsidRDefault="00BD4537" w:rsidP="00BD4537">
      <w:pPr>
        <w:spacing w:after="0" w:line="240" w:lineRule="auto"/>
        <w:jc w:val="center"/>
        <w:rPr>
          <w:rFonts w:ascii="Times New Roman" w:hAnsi="Times New Roman"/>
          <w:b/>
          <w:bCs/>
          <w:color w:val="0D0D0D" w:themeColor="text1" w:themeTint="F2"/>
          <w:sz w:val="24"/>
          <w:szCs w:val="24"/>
        </w:rPr>
      </w:pPr>
      <w:r w:rsidRPr="00EC0C3E">
        <w:rPr>
          <w:rFonts w:ascii="Times New Roman" w:hAnsi="Times New Roman"/>
          <w:b/>
          <w:bCs/>
          <w:color w:val="0D0D0D" w:themeColor="text1" w:themeTint="F2"/>
          <w:sz w:val="24"/>
          <w:szCs w:val="24"/>
        </w:rPr>
        <w:t xml:space="preserve">Ханты-Мансийского автономного округа – Югры </w:t>
      </w:r>
    </w:p>
    <w:p w:rsidR="00BD4537" w:rsidRPr="00EC0C3E" w:rsidRDefault="00BD4537" w:rsidP="00BD4537">
      <w:pPr>
        <w:spacing w:after="0" w:line="240" w:lineRule="auto"/>
        <w:jc w:val="center"/>
        <w:rPr>
          <w:rFonts w:ascii="Times New Roman" w:hAnsi="Times New Roman"/>
          <w:b/>
          <w:bCs/>
          <w:color w:val="0D0D0D" w:themeColor="text1" w:themeTint="F2"/>
          <w:sz w:val="24"/>
          <w:szCs w:val="24"/>
        </w:rPr>
      </w:pPr>
      <w:r w:rsidRPr="00EC0C3E">
        <w:rPr>
          <w:rFonts w:ascii="Times New Roman" w:hAnsi="Times New Roman"/>
          <w:b/>
          <w:bCs/>
          <w:color w:val="0D0D0D" w:themeColor="text1" w:themeTint="F2"/>
          <w:sz w:val="24"/>
          <w:szCs w:val="24"/>
        </w:rPr>
        <w:t>в 2018-2019</w:t>
      </w:r>
      <w:r>
        <w:rPr>
          <w:rFonts w:ascii="Times New Roman" w:hAnsi="Times New Roman"/>
          <w:b/>
          <w:bCs/>
          <w:color w:val="0D0D0D" w:themeColor="text1" w:themeTint="F2"/>
          <w:sz w:val="24"/>
          <w:szCs w:val="24"/>
        </w:rPr>
        <w:t xml:space="preserve"> годах, тыс. рублей</w:t>
      </w:r>
    </w:p>
    <w:p w:rsidR="00BD4537" w:rsidRPr="00DD02F6" w:rsidRDefault="00BD4537" w:rsidP="00BD4537">
      <w:pPr>
        <w:spacing w:after="0" w:line="360" w:lineRule="auto"/>
        <w:jc w:val="center"/>
        <w:rPr>
          <w:rFonts w:ascii="Times New Roman" w:hAnsi="Times New Roman"/>
          <w:bCs/>
          <w:i/>
          <w:sz w:val="24"/>
          <w:szCs w:val="24"/>
        </w:rPr>
      </w:pPr>
      <w:r>
        <w:rPr>
          <w:noProof/>
          <w:lang w:eastAsia="ru-RU"/>
        </w:rPr>
        <mc:AlternateContent>
          <mc:Choice Requires="wps">
            <w:drawing>
              <wp:anchor distT="0" distB="0" distL="114300" distR="114300" simplePos="0" relativeHeight="251670528" behindDoc="0" locked="0" layoutInCell="1" allowOverlap="1" wp14:anchorId="1CDF3D6C" wp14:editId="3B441A8C">
                <wp:simplePos x="0" y="0"/>
                <wp:positionH relativeFrom="column">
                  <wp:posOffset>4672965</wp:posOffset>
                </wp:positionH>
                <wp:positionV relativeFrom="paragraph">
                  <wp:posOffset>1539875</wp:posOffset>
                </wp:positionV>
                <wp:extent cx="914400" cy="409575"/>
                <wp:effectExtent l="0" t="0" r="0" b="0"/>
                <wp:wrapNone/>
                <wp:docPr id="15" name="Надпись 15"/>
                <wp:cNvGraphicFramePr/>
                <a:graphic xmlns:a="http://schemas.openxmlformats.org/drawingml/2006/main">
                  <a:graphicData uri="http://schemas.microsoft.com/office/word/2010/wordprocessingShape">
                    <wps:wsp>
                      <wps:cNvSpPr txBox="1"/>
                      <wps:spPr>
                        <a:xfrm>
                          <a:off x="0" y="0"/>
                          <a:ext cx="914400" cy="4095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FF5F4D" w:rsidRDefault="00957154" w:rsidP="00BD4537">
                            <w:pPr>
                              <w:pStyle w:val="ad"/>
                              <w:jc w:val="center"/>
                              <w:rPr>
                                <w:rFonts w:ascii="Times New Roman" w:hAnsi="Times New Roman"/>
                                <w:color w:val="00B050"/>
                                <w:sz w:val="20"/>
                                <w:szCs w:val="20"/>
                              </w:rPr>
                            </w:pPr>
                            <w:r w:rsidRPr="00FF5F4D">
                              <w:rPr>
                                <w:rFonts w:ascii="Times New Roman" w:hAnsi="Times New Roman"/>
                                <w:color w:val="00B050"/>
                                <w:sz w:val="20"/>
                                <w:szCs w:val="20"/>
                              </w:rPr>
                              <w:t>+2 149 747,2</w:t>
                            </w:r>
                          </w:p>
                          <w:p w:rsidR="00957154" w:rsidRPr="00FF5F4D" w:rsidRDefault="00957154" w:rsidP="00BD4537">
                            <w:pPr>
                              <w:pStyle w:val="ad"/>
                              <w:jc w:val="center"/>
                              <w:rPr>
                                <w:rFonts w:ascii="Times New Roman" w:hAnsi="Times New Roman"/>
                                <w:color w:val="00B050"/>
                                <w:sz w:val="20"/>
                                <w:szCs w:val="20"/>
                              </w:rPr>
                            </w:pPr>
                            <w:r w:rsidRPr="00FF5F4D">
                              <w:rPr>
                                <w:rFonts w:ascii="Times New Roman" w:hAnsi="Times New Roman"/>
                                <w:color w:val="00B050"/>
                                <w:sz w:val="20"/>
                                <w:szCs w:val="20"/>
                              </w:rPr>
                              <w:t>(в 4,4 раза)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5" o:spid="_x0000_s1035" type="#_x0000_t202" style="position:absolute;left:0;text-align:left;margin-left:367.95pt;margin-top:121.25pt;width:1in;height:32.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" filled="f" stroked="f" strokeweight=".5pt">
                <v:textbox>
                  <w:txbxContent>
                    <w:p w:rsidR="00957154" w:rsidRPr="00FF5F4D" w:rsidRDefault="00957154" w:rsidP="00BD4537">
                      <w:pPr>
                        <w:pStyle w:val="ad"/>
                        <w:jc w:val="center"/>
                        <w:rPr>
                          <w:rFonts w:ascii="Times New Roman" w:hAnsi="Times New Roman"/>
                          <w:color w:val="00B050"/>
                          <w:sz w:val="20"/>
                          <w:szCs w:val="20"/>
                        </w:rPr>
                      </w:pPr>
                      <w:r w:rsidRPr="00FF5F4D">
                        <w:rPr>
                          <w:rFonts w:ascii="Times New Roman" w:hAnsi="Times New Roman"/>
                          <w:color w:val="00B050"/>
                          <w:sz w:val="20"/>
                          <w:szCs w:val="20"/>
                        </w:rPr>
                        <w:t>+2 149 747,2</w:t>
                      </w:r>
                    </w:p>
                    <w:p w:rsidR="00957154" w:rsidRPr="00FF5F4D" w:rsidRDefault="00957154" w:rsidP="00BD4537">
                      <w:pPr>
                        <w:pStyle w:val="ad"/>
                        <w:jc w:val="center"/>
                        <w:rPr>
                          <w:rFonts w:ascii="Times New Roman" w:hAnsi="Times New Roman"/>
                          <w:color w:val="00B050"/>
                          <w:sz w:val="20"/>
                          <w:szCs w:val="20"/>
                        </w:rPr>
                      </w:pPr>
                      <w:r w:rsidRPr="00FF5F4D">
                        <w:rPr>
                          <w:rFonts w:ascii="Times New Roman" w:hAnsi="Times New Roman"/>
                          <w:color w:val="00B050"/>
                          <w:sz w:val="20"/>
                          <w:szCs w:val="20"/>
                        </w:rPr>
                        <w:t>(в 4,4 раза)</w:t>
                      </w:r>
                    </w:p>
                  </w:txbxContent>
                </v:textbox>
              </v:shape>
            </w:pict>
          </mc:Fallback>
        </mc:AlternateContent>
      </w:r>
      <w:r>
        <w:rPr>
          <w:noProof/>
          <w:lang w:eastAsia="ru-RU"/>
        </w:rPr>
        <mc:AlternateContent>
          <mc:Choice Requires="wps">
            <w:drawing>
              <wp:anchor distT="0" distB="0" distL="114300" distR="114300" simplePos="0" relativeHeight="251671552" behindDoc="0" locked="0" layoutInCell="1" allowOverlap="1" wp14:anchorId="3EBB3D2F" wp14:editId="30270320">
                <wp:simplePos x="0" y="0"/>
                <wp:positionH relativeFrom="column">
                  <wp:posOffset>2072640</wp:posOffset>
                </wp:positionH>
                <wp:positionV relativeFrom="paragraph">
                  <wp:posOffset>1330325</wp:posOffset>
                </wp:positionV>
                <wp:extent cx="609600" cy="228600"/>
                <wp:effectExtent l="0" t="0" r="0" b="0"/>
                <wp:wrapNone/>
                <wp:docPr id="17" name="Надпись 17"/>
                <wp:cNvGraphicFramePr/>
                <a:graphic xmlns:a="http://schemas.openxmlformats.org/drawingml/2006/main">
                  <a:graphicData uri="http://schemas.microsoft.com/office/word/2010/wordprocessingShape">
                    <wps:wsp>
                      <wps:cNvSpPr txBox="1"/>
                      <wps:spPr>
                        <a:xfrm>
                          <a:off x="0" y="0"/>
                          <a:ext cx="609600"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FF5F4D" w:rsidRDefault="00957154" w:rsidP="00BD4537">
                            <w:pPr>
                              <w:rPr>
                                <w:rFonts w:ascii="Times New Roman" w:hAnsi="Times New Roman" w:cs="Times New Roman"/>
                                <w:sz w:val="20"/>
                                <w:szCs w:val="20"/>
                              </w:rPr>
                            </w:pPr>
                            <w:r w:rsidRPr="00FF5F4D">
                              <w:rPr>
                                <w:rFonts w:ascii="Times New Roman" w:hAnsi="Times New Roman" w:cs="Times New Roman"/>
                                <w:sz w:val="20"/>
                                <w:szCs w:val="20"/>
                              </w:rPr>
                              <w:t>98,9</w:t>
                            </w:r>
                            <w:r>
                              <w:rPr>
                                <w:rFonts w:ascii="Times New Roman" w:hAnsi="Times New Roman" w:cs="Times New Roman"/>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Надпись 17" o:spid="_x0000_s1036" type="#_x0000_t202" style="position:absolute;left:0;text-align:left;margin-left:163.2pt;margin-top:104.75pt;width:48pt;height:1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" filled="f" stroked="f" strokeweight=".5pt">
                <v:textbox>
                  <w:txbxContent>
                    <w:p w:rsidR="00957154" w:rsidRPr="00FF5F4D" w:rsidRDefault="00957154" w:rsidP="00BD4537">
                      <w:pPr>
                        <w:rPr>
                          <w:rFonts w:ascii="Times New Roman" w:hAnsi="Times New Roman" w:cs="Times New Roman"/>
                          <w:sz w:val="20"/>
                          <w:szCs w:val="20"/>
                        </w:rPr>
                      </w:pPr>
                      <w:r w:rsidRPr="00FF5F4D">
                        <w:rPr>
                          <w:rFonts w:ascii="Times New Roman" w:hAnsi="Times New Roman" w:cs="Times New Roman"/>
                          <w:sz w:val="20"/>
                          <w:szCs w:val="20"/>
                        </w:rPr>
                        <w:t>98,9</w:t>
                      </w:r>
                      <w:r>
                        <w:rPr>
                          <w:rFonts w:ascii="Times New Roman" w:hAnsi="Times New Roman" w:cs="Times New Roman"/>
                          <w:sz w:val="20"/>
                          <w:szCs w:val="20"/>
                        </w:rPr>
                        <w:t>%</w:t>
                      </w:r>
                    </w:p>
                  </w:txbxContent>
                </v:textbox>
              </v:shape>
            </w:pict>
          </mc:Fallback>
        </mc:AlternateContent>
      </w:r>
      <w:r>
        <w:rPr>
          <w:noProof/>
          <w:lang w:eastAsia="ru-RU"/>
        </w:rPr>
        <mc:AlternateContent>
          <mc:Choice Requires="wps">
            <w:drawing>
              <wp:anchor distT="0" distB="0" distL="114300" distR="114300" simplePos="0" relativeHeight="251672576" behindDoc="0" locked="0" layoutInCell="1" allowOverlap="1" wp14:anchorId="63AFAE4D" wp14:editId="65BEAB58">
                <wp:simplePos x="0" y="0"/>
                <wp:positionH relativeFrom="column">
                  <wp:posOffset>4539615</wp:posOffset>
                </wp:positionH>
                <wp:positionV relativeFrom="paragraph">
                  <wp:posOffset>130175</wp:posOffset>
                </wp:positionV>
                <wp:extent cx="1266825" cy="228600"/>
                <wp:effectExtent l="0" t="0" r="0" b="0"/>
                <wp:wrapNone/>
                <wp:docPr id="19" name="Надпись 19"/>
                <wp:cNvGraphicFramePr/>
                <a:graphic xmlns:a="http://schemas.openxmlformats.org/drawingml/2006/main">
                  <a:graphicData uri="http://schemas.microsoft.com/office/word/2010/wordprocessingShape">
                    <wps:wsp>
                      <wps:cNvSpPr txBox="1"/>
                      <wps:spPr>
                        <a:xfrm>
                          <a:off x="0" y="0"/>
                          <a:ext cx="1266825" cy="228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84797A" w:rsidRDefault="00957154" w:rsidP="00BD4537">
                            <w:pPr>
                              <w:jc w:val="center"/>
                              <w:rPr>
                                <w:rFonts w:ascii="Times New Roman" w:hAnsi="Times New Roman" w:cs="Times New Roman"/>
                                <w:sz w:val="20"/>
                                <w:szCs w:val="20"/>
                              </w:rPr>
                            </w:pPr>
                            <w:r w:rsidRPr="0084797A">
                              <w:rPr>
                                <w:rFonts w:ascii="Times New Roman" w:hAnsi="Times New Roman" w:cs="Times New Roman"/>
                                <w:sz w:val="20"/>
                                <w:szCs w:val="20"/>
                              </w:rPr>
                              <w:t>12 683 524,1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Надпись 19" o:spid="_x0000_s1037" type="#_x0000_t202" style="position:absolute;left:0;text-align:left;margin-left:357.45pt;margin-top:10.25pt;width:99.75pt;height:18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" filled="f" stroked="f" strokeweight=".5pt">
                <v:textbox>
                  <w:txbxContent>
                    <w:p w:rsidR="00957154" w:rsidRPr="0084797A" w:rsidRDefault="00957154" w:rsidP="00BD4537">
                      <w:pPr>
                        <w:jc w:val="center"/>
                        <w:rPr>
                          <w:rFonts w:ascii="Times New Roman" w:hAnsi="Times New Roman" w:cs="Times New Roman"/>
                          <w:sz w:val="20"/>
                          <w:szCs w:val="20"/>
                        </w:rPr>
                      </w:pPr>
                      <w:r w:rsidRPr="0084797A">
                        <w:rPr>
                          <w:rFonts w:ascii="Times New Roman" w:hAnsi="Times New Roman" w:cs="Times New Roman"/>
                          <w:sz w:val="20"/>
                          <w:szCs w:val="20"/>
                        </w:rPr>
                        <w:t>12 683 524,1</w:t>
                      </w:r>
                    </w:p>
                  </w:txbxContent>
                </v:textbox>
              </v:shape>
            </w:pict>
          </mc:Fallback>
        </mc:AlternateContent>
      </w:r>
      <w:r>
        <w:rPr>
          <w:noProof/>
          <w:lang w:eastAsia="ru-RU"/>
        </w:rPr>
        <mc:AlternateContent>
          <mc:Choice Requires="wps">
            <w:drawing>
              <wp:anchor distT="0" distB="0" distL="114300" distR="114300" simplePos="0" relativeHeight="251673600" behindDoc="0" locked="0" layoutInCell="1" allowOverlap="1" wp14:anchorId="5EC033F8" wp14:editId="0E96AB9B">
                <wp:simplePos x="0" y="0"/>
                <wp:positionH relativeFrom="column">
                  <wp:posOffset>4587240</wp:posOffset>
                </wp:positionH>
                <wp:positionV relativeFrom="paragraph">
                  <wp:posOffset>768349</wp:posOffset>
                </wp:positionV>
                <wp:extent cx="1219200" cy="257175"/>
                <wp:effectExtent l="0" t="0" r="0" b="0"/>
                <wp:wrapNone/>
                <wp:docPr id="20" name="Надпись 20"/>
                <wp:cNvGraphicFramePr/>
                <a:graphic xmlns:a="http://schemas.openxmlformats.org/drawingml/2006/main">
                  <a:graphicData uri="http://schemas.microsoft.com/office/word/2010/wordprocessingShape">
                    <wps:wsp>
                      <wps:cNvSpPr txBox="1"/>
                      <wps:spPr>
                        <a:xfrm>
                          <a:off x="0" y="0"/>
                          <a:ext cx="12192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957154" w:rsidRPr="0084797A" w:rsidRDefault="00957154" w:rsidP="00BD4537">
                            <w:pPr>
                              <w:jc w:val="center"/>
                              <w:rPr>
                                <w:rFonts w:ascii="Times New Roman" w:hAnsi="Times New Roman" w:cs="Times New Roman"/>
                                <w:sz w:val="20"/>
                                <w:szCs w:val="20"/>
                              </w:rPr>
                            </w:pPr>
                            <w:r w:rsidRPr="0084797A">
                              <w:rPr>
                                <w:rFonts w:ascii="Times New Roman" w:hAnsi="Times New Roman" w:cs="Times New Roman"/>
                                <w:sz w:val="20"/>
                                <w:szCs w:val="20"/>
                              </w:rPr>
                              <w:t>30 580 191,1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Надпись 20" o:spid="_x0000_s1038" type="#_x0000_t202" style="position:absolute;left:0;text-align:left;margin-left:361.2pt;margin-top:60.5pt;width:96pt;height:20.2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" filled="f" stroked="f" strokeweight=".5pt">
                <v:textbox>
                  <w:txbxContent>
                    <w:p w:rsidR="00957154" w:rsidRPr="0084797A" w:rsidRDefault="00957154" w:rsidP="00BD4537">
                      <w:pPr>
                        <w:jc w:val="center"/>
                        <w:rPr>
                          <w:rFonts w:ascii="Times New Roman" w:hAnsi="Times New Roman" w:cs="Times New Roman"/>
                          <w:sz w:val="20"/>
                          <w:szCs w:val="20"/>
                        </w:rPr>
                      </w:pPr>
                      <w:r w:rsidRPr="0084797A">
                        <w:rPr>
                          <w:rFonts w:ascii="Times New Roman" w:hAnsi="Times New Roman" w:cs="Times New Roman"/>
                          <w:sz w:val="20"/>
                          <w:szCs w:val="20"/>
                        </w:rPr>
                        <w:t>30 580 191,1</w:t>
                      </w:r>
                    </w:p>
                  </w:txbxContent>
                </v:textbox>
              </v:shape>
            </w:pict>
          </mc:Fallback>
        </mc:AlternateContent>
      </w:r>
      <w:r>
        <w:rPr>
          <w:noProof/>
          <w:lang w:eastAsia="ru-RU"/>
        </w:rPr>
        <w:drawing>
          <wp:inline distT="0" distB="0" distL="0" distR="0" wp14:anchorId="45420C1C" wp14:editId="11D76DDC">
            <wp:extent cx="5940425" cy="3781425"/>
            <wp:effectExtent l="0" t="0" r="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D4537" w:rsidRDefault="00BD4537" w:rsidP="00BD4537">
      <w:pPr>
        <w:spacing w:after="0" w:line="360" w:lineRule="auto"/>
        <w:ind w:firstLine="708"/>
        <w:jc w:val="both"/>
        <w:rPr>
          <w:rFonts w:ascii="Times New Roman" w:hAnsi="Times New Roman"/>
          <w:bCs/>
          <w:color w:val="0D0D0D" w:themeColor="text1" w:themeTint="F2"/>
          <w:sz w:val="24"/>
          <w:szCs w:val="24"/>
        </w:rPr>
      </w:pPr>
      <w:r w:rsidRPr="00EC0C3E">
        <w:rPr>
          <w:rFonts w:ascii="Times New Roman" w:hAnsi="Times New Roman"/>
          <w:bCs/>
          <w:color w:val="0D0D0D" w:themeColor="text1" w:themeTint="F2"/>
          <w:sz w:val="24"/>
          <w:szCs w:val="24"/>
        </w:rPr>
        <w:t>Безвозмездные поступления из других бюджетов бюджетной системы Российской Федерации за 2019 год сформированы дотациями, субсидиями, субвенциями и иными межбюджетными трансфертами, которые сложились в сумме 27 793 167,8 тыс. рублей (96,7% к уточненному плану на год), что больше, чем за 2018 год на 15 746 919,8 тыс. р</w:t>
      </w:r>
      <w:r>
        <w:rPr>
          <w:rFonts w:ascii="Times New Roman" w:hAnsi="Times New Roman"/>
          <w:bCs/>
          <w:color w:val="0D0D0D" w:themeColor="text1" w:themeTint="F2"/>
          <w:sz w:val="24"/>
          <w:szCs w:val="24"/>
        </w:rPr>
        <w:t xml:space="preserve">ублей или в 2,3 раза. </w:t>
      </w:r>
    </w:p>
    <w:p w:rsidR="00BD4537" w:rsidRPr="00EC0C3E" w:rsidRDefault="00BD4537" w:rsidP="00BD4537">
      <w:pPr>
        <w:spacing w:after="0" w:line="360" w:lineRule="auto"/>
        <w:ind w:firstLine="708"/>
        <w:jc w:val="both"/>
        <w:rPr>
          <w:rFonts w:ascii="Times New Roman" w:hAnsi="Times New Roman"/>
          <w:bCs/>
          <w:color w:val="0D0D0D" w:themeColor="text1" w:themeTint="F2"/>
          <w:sz w:val="24"/>
          <w:szCs w:val="24"/>
        </w:rPr>
      </w:pPr>
      <w:r>
        <w:rPr>
          <w:rFonts w:ascii="Times New Roman" w:hAnsi="Times New Roman"/>
          <w:bCs/>
          <w:color w:val="0D0D0D" w:themeColor="text1" w:themeTint="F2"/>
          <w:sz w:val="24"/>
          <w:szCs w:val="24"/>
        </w:rPr>
        <w:t xml:space="preserve">Рост обусловлен </w:t>
      </w:r>
      <w:r w:rsidRPr="00EC0C3E">
        <w:rPr>
          <w:rFonts w:ascii="Times New Roman" w:hAnsi="Times New Roman"/>
          <w:bCs/>
          <w:color w:val="0D0D0D" w:themeColor="text1" w:themeTint="F2"/>
          <w:sz w:val="24"/>
          <w:szCs w:val="24"/>
        </w:rPr>
        <w:t>увеличением поступлений иных межбюджетных трансфертов, предусмотренных заключенными соглашениями по программе «Сотрудничество» из бюджета Тюменской области.</w:t>
      </w:r>
    </w:p>
    <w:p w:rsidR="00BD4537" w:rsidRPr="00EC0C3E" w:rsidRDefault="00BD4537" w:rsidP="00BD4537">
      <w:pPr>
        <w:autoSpaceDE w:val="0"/>
        <w:autoSpaceDN w:val="0"/>
        <w:adjustRightInd w:val="0"/>
        <w:spacing w:after="0" w:line="360" w:lineRule="auto"/>
        <w:ind w:firstLine="708"/>
        <w:jc w:val="both"/>
        <w:rPr>
          <w:rFonts w:ascii="Times New Roman" w:hAnsi="Times New Roman" w:cs="Times New Roman"/>
          <w:color w:val="0D0D0D" w:themeColor="text1" w:themeTint="F2"/>
          <w:sz w:val="24"/>
          <w:szCs w:val="24"/>
        </w:rPr>
      </w:pPr>
      <w:r>
        <w:rPr>
          <w:rFonts w:ascii="Times New Roman" w:hAnsi="Times New Roman" w:cs="Times New Roman"/>
          <w:iCs/>
          <w:color w:val="0D0D0D" w:themeColor="text1" w:themeTint="F2"/>
          <w:sz w:val="24"/>
          <w:szCs w:val="24"/>
          <w:lang w:eastAsia="ru-RU"/>
        </w:rPr>
        <w:t xml:space="preserve">Снижение объема дотаций обусловлено тем, что Ханты-Мансийский автономный округ – Югра не относится к дотационным регионам, поэтому поступления не являются </w:t>
      </w:r>
      <w:r>
        <w:rPr>
          <w:rFonts w:ascii="Times New Roman" w:hAnsi="Times New Roman" w:cs="Times New Roman"/>
          <w:iCs/>
          <w:color w:val="0D0D0D" w:themeColor="text1" w:themeTint="F2"/>
          <w:sz w:val="24"/>
          <w:szCs w:val="24"/>
          <w:lang w:eastAsia="ru-RU"/>
        </w:rPr>
        <w:lastRenderedPageBreak/>
        <w:t xml:space="preserve">постоянным источником доходов, а носят компенсационный характер или поступают в форме </w:t>
      </w:r>
      <w:proofErr w:type="spellStart"/>
      <w:r>
        <w:rPr>
          <w:rFonts w:ascii="Times New Roman" w:hAnsi="Times New Roman" w:cs="Times New Roman"/>
          <w:iCs/>
          <w:color w:val="0D0D0D" w:themeColor="text1" w:themeTint="F2"/>
          <w:sz w:val="24"/>
          <w:szCs w:val="24"/>
          <w:lang w:eastAsia="ru-RU"/>
        </w:rPr>
        <w:t>грантовой</w:t>
      </w:r>
      <w:proofErr w:type="spellEnd"/>
      <w:r>
        <w:rPr>
          <w:rFonts w:ascii="Times New Roman" w:hAnsi="Times New Roman" w:cs="Times New Roman"/>
          <w:iCs/>
          <w:color w:val="0D0D0D" w:themeColor="text1" w:themeTint="F2"/>
          <w:sz w:val="24"/>
          <w:szCs w:val="24"/>
          <w:lang w:eastAsia="ru-RU"/>
        </w:rPr>
        <w:t xml:space="preserve"> поддержки. В</w:t>
      </w:r>
      <w:r w:rsidRPr="00EC0C3E">
        <w:rPr>
          <w:rFonts w:ascii="Times New Roman" w:hAnsi="Times New Roman" w:cs="Times New Roman"/>
          <w:iCs/>
          <w:color w:val="0D0D0D" w:themeColor="text1" w:themeTint="F2"/>
          <w:sz w:val="24"/>
          <w:szCs w:val="24"/>
          <w:lang w:eastAsia="ru-RU"/>
        </w:rPr>
        <w:t xml:space="preserve"> 2019 году </w:t>
      </w:r>
      <w:r>
        <w:rPr>
          <w:rFonts w:ascii="Times New Roman" w:hAnsi="Times New Roman" w:cs="Times New Roman"/>
          <w:iCs/>
          <w:color w:val="0D0D0D" w:themeColor="text1" w:themeTint="F2"/>
          <w:sz w:val="24"/>
          <w:szCs w:val="24"/>
          <w:lang w:eastAsia="ru-RU"/>
        </w:rPr>
        <w:t xml:space="preserve">в бюджет автономного округа </w:t>
      </w:r>
      <w:r w:rsidRPr="00EC0C3E">
        <w:rPr>
          <w:rFonts w:ascii="Times New Roman" w:hAnsi="Times New Roman" w:cs="Times New Roman"/>
          <w:iCs/>
          <w:color w:val="0D0D0D" w:themeColor="text1" w:themeTint="F2"/>
          <w:sz w:val="24"/>
          <w:szCs w:val="24"/>
          <w:lang w:eastAsia="ru-RU"/>
        </w:rPr>
        <w:t>поступила д</w:t>
      </w:r>
      <w:r w:rsidRPr="00EC0C3E">
        <w:rPr>
          <w:rFonts w:ascii="Times New Roman" w:hAnsi="Times New Roman" w:cs="Times New Roman"/>
          <w:color w:val="0D0D0D" w:themeColor="text1" w:themeTint="F2"/>
          <w:sz w:val="24"/>
          <w:szCs w:val="24"/>
        </w:rPr>
        <w:t>отация (грант) за достижение показателей деятельности органов исполнительной власти субъектов Российской Федерации</w:t>
      </w:r>
      <w:r>
        <w:rPr>
          <w:rFonts w:ascii="Times New Roman" w:hAnsi="Times New Roman" w:cs="Times New Roman"/>
          <w:color w:val="0D0D0D" w:themeColor="text1" w:themeTint="F2"/>
          <w:sz w:val="24"/>
          <w:szCs w:val="24"/>
        </w:rPr>
        <w:t xml:space="preserve">, в 2018 </w:t>
      </w:r>
      <w:r w:rsidRPr="00EC0C3E">
        <w:rPr>
          <w:rFonts w:ascii="Times New Roman" w:hAnsi="Times New Roman" w:cs="Times New Roman"/>
          <w:bCs/>
          <w:color w:val="0D0D0D" w:themeColor="text1" w:themeTint="F2"/>
          <w:sz w:val="24"/>
          <w:szCs w:val="24"/>
        </w:rPr>
        <w:t xml:space="preserve">году </w:t>
      </w:r>
      <w:r w:rsidRPr="00EC0C3E">
        <w:rPr>
          <w:rFonts w:ascii="Times New Roman" w:hAnsi="Times New Roman" w:cs="Times New Roman"/>
          <w:iCs/>
          <w:color w:val="0D0D0D" w:themeColor="text1" w:themeTint="F2"/>
          <w:sz w:val="24"/>
          <w:szCs w:val="24"/>
          <w:lang w:eastAsia="ru-RU"/>
        </w:rPr>
        <w:t>из федерального бюджета</w:t>
      </w:r>
      <w:r w:rsidRPr="00EC0C3E">
        <w:rPr>
          <w:rFonts w:ascii="Times New Roman" w:hAnsi="Times New Roman" w:cs="Times New Roman"/>
          <w:bCs/>
          <w:color w:val="0D0D0D" w:themeColor="text1" w:themeTint="F2"/>
          <w:sz w:val="24"/>
          <w:szCs w:val="24"/>
        </w:rPr>
        <w:t xml:space="preserve"> была предоставлена дотация на </w:t>
      </w:r>
      <w:r w:rsidRPr="00EC0C3E">
        <w:rPr>
          <w:rFonts w:ascii="Times New Roman" w:hAnsi="Times New Roman" w:cs="Times New Roman"/>
          <w:iCs/>
          <w:color w:val="0D0D0D" w:themeColor="text1" w:themeTint="F2"/>
          <w:sz w:val="24"/>
          <w:szCs w:val="24"/>
          <w:lang w:eastAsia="ru-RU"/>
        </w:rPr>
        <w:t>компенсацию будущих потерь бюджетов субъектов Российской Федерации, в связи с принятием закона об отмене с 01.01.2019 года налога на движимое имущество</w:t>
      </w:r>
      <w:r>
        <w:rPr>
          <w:rFonts w:ascii="Times New Roman" w:hAnsi="Times New Roman" w:cs="Times New Roman"/>
          <w:iCs/>
          <w:color w:val="0D0D0D" w:themeColor="text1" w:themeTint="F2"/>
          <w:sz w:val="24"/>
          <w:szCs w:val="24"/>
          <w:lang w:eastAsia="ru-RU"/>
        </w:rPr>
        <w:t>.</w:t>
      </w:r>
    </w:p>
    <w:p w:rsidR="00BD4537" w:rsidRDefault="00BD4537" w:rsidP="00BD4537">
      <w:pPr>
        <w:pStyle w:val="ad"/>
        <w:spacing w:line="360" w:lineRule="auto"/>
        <w:ind w:firstLine="709"/>
        <w:jc w:val="both"/>
        <w:rPr>
          <w:rFonts w:ascii="Times New Roman" w:hAnsi="Times New Roman"/>
          <w:color w:val="0D0D0D" w:themeColor="text1" w:themeTint="F2"/>
          <w:sz w:val="24"/>
          <w:szCs w:val="24"/>
        </w:rPr>
      </w:pPr>
      <w:r w:rsidRPr="00EC0C3E">
        <w:rPr>
          <w:rFonts w:ascii="Times New Roman" w:hAnsi="Times New Roman"/>
          <w:i/>
          <w:color w:val="0D0D0D" w:themeColor="text1" w:themeTint="F2"/>
          <w:sz w:val="24"/>
          <w:szCs w:val="24"/>
        </w:rPr>
        <w:t>Остальные безвозмездные поступления</w:t>
      </w:r>
      <w:r w:rsidRPr="00EC0C3E">
        <w:rPr>
          <w:rFonts w:ascii="Times New Roman" w:hAnsi="Times New Roman"/>
          <w:color w:val="0D0D0D" w:themeColor="text1" w:themeTint="F2"/>
          <w:sz w:val="24"/>
          <w:szCs w:val="24"/>
        </w:rPr>
        <w:t xml:space="preserve"> сложились в сумме 2 787 023,3 тыс. рублей (121,5% к уточненному плану на год), что больше, чем за 2018 год на 2 149 747,2 тыс. рублей или </w:t>
      </w:r>
      <w:r>
        <w:rPr>
          <w:rFonts w:ascii="Times New Roman" w:hAnsi="Times New Roman"/>
          <w:color w:val="0D0D0D" w:themeColor="text1" w:themeTint="F2"/>
          <w:sz w:val="24"/>
          <w:szCs w:val="24"/>
        </w:rPr>
        <w:t>в 4,4</w:t>
      </w:r>
      <w:r w:rsidRPr="00EC0C3E">
        <w:rPr>
          <w:rFonts w:ascii="Times New Roman" w:hAnsi="Times New Roman"/>
          <w:color w:val="0D0D0D" w:themeColor="text1" w:themeTint="F2"/>
          <w:sz w:val="24"/>
          <w:szCs w:val="24"/>
        </w:rPr>
        <w:t xml:space="preserve"> раза. (Таблица 4)   </w:t>
      </w:r>
    </w:p>
    <w:p w:rsidR="00BD4537" w:rsidRPr="00EC0C3E" w:rsidRDefault="00BD4537" w:rsidP="00BD4537">
      <w:pPr>
        <w:pStyle w:val="ad"/>
        <w:spacing w:line="360" w:lineRule="auto"/>
        <w:ind w:firstLine="709"/>
        <w:jc w:val="right"/>
        <w:rPr>
          <w:rFonts w:ascii="Times New Roman" w:hAnsi="Times New Roman"/>
          <w:color w:val="0D0D0D" w:themeColor="text1" w:themeTint="F2"/>
          <w:sz w:val="24"/>
          <w:szCs w:val="24"/>
        </w:rPr>
      </w:pPr>
      <w:r w:rsidRPr="00EC0C3E">
        <w:rPr>
          <w:rFonts w:ascii="Times New Roman" w:hAnsi="Times New Roman"/>
          <w:color w:val="0D0D0D" w:themeColor="text1" w:themeTint="F2"/>
          <w:sz w:val="24"/>
          <w:szCs w:val="24"/>
        </w:rPr>
        <w:t>Таблица 4</w:t>
      </w:r>
    </w:p>
    <w:p w:rsidR="00BD4537" w:rsidRPr="00881DA1" w:rsidRDefault="00BD4537" w:rsidP="00BD4537">
      <w:pPr>
        <w:pStyle w:val="ad"/>
        <w:ind w:firstLine="709"/>
        <w:jc w:val="center"/>
        <w:rPr>
          <w:rFonts w:ascii="Times New Roman" w:hAnsi="Times New Roman"/>
          <w:b/>
          <w:sz w:val="24"/>
          <w:szCs w:val="24"/>
        </w:rPr>
      </w:pPr>
      <w:r w:rsidRPr="00881DA1">
        <w:rPr>
          <w:rFonts w:ascii="Times New Roman" w:hAnsi="Times New Roman"/>
          <w:b/>
          <w:sz w:val="24"/>
          <w:szCs w:val="24"/>
        </w:rPr>
        <w:t xml:space="preserve">Динамика поступлений и исполнение плановых назначений </w:t>
      </w:r>
    </w:p>
    <w:p w:rsidR="00BD4537" w:rsidRDefault="00BD4537" w:rsidP="00BD4537">
      <w:pPr>
        <w:pStyle w:val="ad"/>
        <w:ind w:firstLine="709"/>
        <w:jc w:val="center"/>
        <w:rPr>
          <w:rFonts w:ascii="Times New Roman" w:hAnsi="Times New Roman"/>
          <w:b/>
          <w:sz w:val="24"/>
          <w:szCs w:val="24"/>
        </w:rPr>
      </w:pPr>
      <w:r w:rsidRPr="00881DA1">
        <w:rPr>
          <w:rFonts w:ascii="Times New Roman" w:hAnsi="Times New Roman"/>
          <w:b/>
          <w:sz w:val="24"/>
          <w:szCs w:val="24"/>
        </w:rPr>
        <w:t xml:space="preserve">остальных </w:t>
      </w:r>
      <w:r>
        <w:rPr>
          <w:rFonts w:ascii="Times New Roman" w:hAnsi="Times New Roman"/>
          <w:b/>
          <w:sz w:val="24"/>
          <w:szCs w:val="24"/>
        </w:rPr>
        <w:t>безвозмездных поступлений в 2019</w:t>
      </w:r>
      <w:r w:rsidRPr="00881DA1">
        <w:rPr>
          <w:rFonts w:ascii="Times New Roman" w:hAnsi="Times New Roman"/>
          <w:b/>
          <w:sz w:val="24"/>
          <w:szCs w:val="24"/>
        </w:rPr>
        <w:t xml:space="preserve"> году</w:t>
      </w:r>
    </w:p>
    <w:p w:rsidR="00BD4537" w:rsidRPr="00881DA1" w:rsidRDefault="00BD4537" w:rsidP="00BD4537">
      <w:pPr>
        <w:pStyle w:val="ad"/>
        <w:spacing w:line="360" w:lineRule="auto"/>
        <w:ind w:firstLine="709"/>
        <w:jc w:val="right"/>
        <w:rPr>
          <w:rFonts w:ascii="Times New Roman" w:hAnsi="Times New Roman"/>
          <w:sz w:val="24"/>
          <w:szCs w:val="24"/>
        </w:rPr>
      </w:pPr>
      <w:r w:rsidRPr="00881DA1">
        <w:rPr>
          <w:rFonts w:ascii="Times New Roman" w:hAnsi="Times New Roman"/>
          <w:sz w:val="24"/>
          <w:szCs w:val="24"/>
        </w:rPr>
        <w:t>тыс. рублей</w:t>
      </w:r>
    </w:p>
    <w:tbl>
      <w:tblPr>
        <w:tblStyle w:val="af"/>
        <w:tblW w:w="9776" w:type="dxa"/>
        <w:tblLayout w:type="fixed"/>
        <w:tblLook w:val="04A0" w:firstRow="1" w:lastRow="0" w:firstColumn="1" w:lastColumn="0" w:noHBand="0" w:noVBand="1"/>
      </w:tblPr>
      <w:tblGrid>
        <w:gridCol w:w="2830"/>
        <w:gridCol w:w="1560"/>
        <w:gridCol w:w="1275"/>
        <w:gridCol w:w="1276"/>
        <w:gridCol w:w="1418"/>
        <w:gridCol w:w="1417"/>
      </w:tblGrid>
      <w:tr w:rsidR="00B92B3B" w:rsidTr="00B92B3B">
        <w:tc>
          <w:tcPr>
            <w:tcW w:w="2830" w:type="dxa"/>
            <w:vAlign w:val="center"/>
          </w:tcPr>
          <w:p w:rsidR="00BD4537" w:rsidRPr="00FE23B3" w:rsidRDefault="00BD4537" w:rsidP="00E20979">
            <w:pPr>
              <w:pStyle w:val="ad"/>
              <w:jc w:val="center"/>
              <w:rPr>
                <w:rFonts w:ascii="Times New Roman" w:hAnsi="Times New Roman"/>
                <w:sz w:val="20"/>
                <w:szCs w:val="20"/>
              </w:rPr>
            </w:pPr>
            <w:r>
              <w:rPr>
                <w:rFonts w:ascii="Times New Roman" w:hAnsi="Times New Roman"/>
                <w:sz w:val="20"/>
                <w:szCs w:val="20"/>
              </w:rPr>
              <w:t>Вид доходов</w:t>
            </w:r>
          </w:p>
        </w:tc>
        <w:tc>
          <w:tcPr>
            <w:tcW w:w="1560" w:type="dxa"/>
            <w:vAlign w:val="center"/>
          </w:tcPr>
          <w:p w:rsidR="00BD4537" w:rsidRPr="00FE23B3" w:rsidRDefault="00B92B3B" w:rsidP="00E20979">
            <w:pPr>
              <w:pStyle w:val="ad"/>
              <w:jc w:val="center"/>
              <w:rPr>
                <w:rFonts w:ascii="Times New Roman" w:hAnsi="Times New Roman"/>
                <w:sz w:val="20"/>
                <w:szCs w:val="20"/>
              </w:rPr>
            </w:pPr>
            <w:r>
              <w:rPr>
                <w:rFonts w:ascii="Times New Roman" w:hAnsi="Times New Roman"/>
                <w:sz w:val="20"/>
                <w:szCs w:val="20"/>
              </w:rPr>
              <w:t>Исполнено</w:t>
            </w:r>
            <w:r w:rsidR="00BD4537" w:rsidRPr="00FE23B3">
              <w:rPr>
                <w:rFonts w:ascii="Times New Roman" w:hAnsi="Times New Roman"/>
                <w:sz w:val="20"/>
                <w:szCs w:val="20"/>
              </w:rPr>
              <w:t xml:space="preserve"> за </w:t>
            </w:r>
            <w:r w:rsidR="00BD4537">
              <w:rPr>
                <w:rFonts w:ascii="Times New Roman" w:hAnsi="Times New Roman"/>
                <w:sz w:val="20"/>
                <w:szCs w:val="20"/>
              </w:rPr>
              <w:t>2018</w:t>
            </w:r>
            <w:r w:rsidR="00BD4537" w:rsidRPr="00FE23B3">
              <w:rPr>
                <w:rFonts w:ascii="Times New Roman" w:hAnsi="Times New Roman"/>
                <w:sz w:val="20"/>
                <w:szCs w:val="20"/>
              </w:rPr>
              <w:t xml:space="preserve"> год</w:t>
            </w:r>
          </w:p>
        </w:tc>
        <w:tc>
          <w:tcPr>
            <w:tcW w:w="1275" w:type="dxa"/>
            <w:vAlign w:val="center"/>
          </w:tcPr>
          <w:p w:rsidR="00BD4537" w:rsidRPr="00FE23B3" w:rsidRDefault="00BD4537" w:rsidP="00B92B3B">
            <w:pPr>
              <w:pStyle w:val="ad"/>
              <w:jc w:val="center"/>
              <w:rPr>
                <w:rFonts w:ascii="Times New Roman" w:hAnsi="Times New Roman"/>
                <w:sz w:val="20"/>
                <w:szCs w:val="20"/>
              </w:rPr>
            </w:pPr>
            <w:proofErr w:type="gramStart"/>
            <w:r>
              <w:rPr>
                <w:rFonts w:ascii="Times New Roman" w:hAnsi="Times New Roman"/>
                <w:sz w:val="20"/>
                <w:szCs w:val="20"/>
              </w:rPr>
              <w:t>Уточнен</w:t>
            </w:r>
            <w:r w:rsidR="00B92B3B">
              <w:rPr>
                <w:rFonts w:ascii="Times New Roman" w:hAnsi="Times New Roman"/>
                <w:sz w:val="20"/>
                <w:szCs w:val="20"/>
              </w:rPr>
              <w:t>-</w:t>
            </w:r>
            <w:proofErr w:type="spellStart"/>
            <w:r>
              <w:rPr>
                <w:rFonts w:ascii="Times New Roman" w:hAnsi="Times New Roman"/>
                <w:sz w:val="20"/>
                <w:szCs w:val="20"/>
              </w:rPr>
              <w:t>ный</w:t>
            </w:r>
            <w:proofErr w:type="spellEnd"/>
            <w:proofErr w:type="gramEnd"/>
            <w:r>
              <w:rPr>
                <w:rFonts w:ascii="Times New Roman" w:hAnsi="Times New Roman"/>
                <w:sz w:val="20"/>
                <w:szCs w:val="20"/>
              </w:rPr>
              <w:t xml:space="preserve"> план на 2019</w:t>
            </w:r>
            <w:r w:rsidRPr="00FE23B3">
              <w:rPr>
                <w:rFonts w:ascii="Times New Roman" w:hAnsi="Times New Roman"/>
                <w:sz w:val="20"/>
                <w:szCs w:val="20"/>
              </w:rPr>
              <w:t xml:space="preserve"> год</w:t>
            </w:r>
          </w:p>
        </w:tc>
        <w:tc>
          <w:tcPr>
            <w:tcW w:w="1276" w:type="dxa"/>
            <w:vAlign w:val="center"/>
          </w:tcPr>
          <w:p w:rsidR="00BD4537" w:rsidRPr="00FE23B3" w:rsidRDefault="00B92B3B" w:rsidP="00E20979">
            <w:pPr>
              <w:pStyle w:val="ad"/>
              <w:jc w:val="center"/>
              <w:rPr>
                <w:rFonts w:ascii="Times New Roman" w:hAnsi="Times New Roman"/>
                <w:sz w:val="20"/>
                <w:szCs w:val="20"/>
              </w:rPr>
            </w:pPr>
            <w:r>
              <w:rPr>
                <w:rFonts w:ascii="Times New Roman" w:hAnsi="Times New Roman"/>
                <w:sz w:val="20"/>
                <w:szCs w:val="20"/>
              </w:rPr>
              <w:t>Исполнено</w:t>
            </w:r>
            <w:r w:rsidR="00BD4537">
              <w:rPr>
                <w:rFonts w:ascii="Times New Roman" w:hAnsi="Times New Roman"/>
                <w:sz w:val="20"/>
                <w:szCs w:val="20"/>
              </w:rPr>
              <w:t xml:space="preserve"> за 2019</w:t>
            </w:r>
            <w:r w:rsidR="00BD4537" w:rsidRPr="00FE23B3">
              <w:rPr>
                <w:rFonts w:ascii="Times New Roman" w:hAnsi="Times New Roman"/>
                <w:sz w:val="20"/>
                <w:szCs w:val="20"/>
              </w:rPr>
              <w:t xml:space="preserve"> год</w:t>
            </w:r>
          </w:p>
        </w:tc>
        <w:tc>
          <w:tcPr>
            <w:tcW w:w="1418" w:type="dxa"/>
            <w:vAlign w:val="center"/>
          </w:tcPr>
          <w:p w:rsidR="00BD4537" w:rsidRPr="00FE23B3" w:rsidRDefault="00BD4537" w:rsidP="00B92B3B">
            <w:pPr>
              <w:pStyle w:val="ad"/>
              <w:jc w:val="center"/>
              <w:rPr>
                <w:rFonts w:ascii="Times New Roman" w:hAnsi="Times New Roman"/>
                <w:sz w:val="20"/>
                <w:szCs w:val="20"/>
              </w:rPr>
            </w:pPr>
            <w:r w:rsidRPr="00FE23B3">
              <w:rPr>
                <w:rFonts w:ascii="Times New Roman" w:hAnsi="Times New Roman"/>
                <w:sz w:val="20"/>
                <w:szCs w:val="20"/>
              </w:rPr>
              <w:t>Отклонение (гр.4-гр.2)</w:t>
            </w:r>
          </w:p>
        </w:tc>
        <w:tc>
          <w:tcPr>
            <w:tcW w:w="1417" w:type="dxa"/>
            <w:vAlign w:val="center"/>
          </w:tcPr>
          <w:p w:rsidR="00BD4537" w:rsidRPr="00FE23B3" w:rsidRDefault="00B92B3B" w:rsidP="00E20979">
            <w:pPr>
              <w:pStyle w:val="ad"/>
              <w:jc w:val="center"/>
              <w:rPr>
                <w:rFonts w:ascii="Times New Roman" w:hAnsi="Times New Roman"/>
                <w:sz w:val="20"/>
                <w:szCs w:val="20"/>
              </w:rPr>
            </w:pPr>
            <w:r>
              <w:rPr>
                <w:rFonts w:ascii="Times New Roman" w:hAnsi="Times New Roman"/>
                <w:sz w:val="20"/>
                <w:szCs w:val="20"/>
              </w:rPr>
              <w:t>% исполнения к</w:t>
            </w:r>
            <w:r w:rsidRPr="00FE23B3">
              <w:rPr>
                <w:rFonts w:ascii="Times New Roman" w:hAnsi="Times New Roman"/>
                <w:sz w:val="20"/>
                <w:szCs w:val="20"/>
              </w:rPr>
              <w:t xml:space="preserve"> уточненно</w:t>
            </w:r>
            <w:r>
              <w:rPr>
                <w:rFonts w:ascii="Times New Roman" w:hAnsi="Times New Roman"/>
                <w:sz w:val="20"/>
                <w:szCs w:val="20"/>
              </w:rPr>
              <w:t>му</w:t>
            </w:r>
            <w:r w:rsidRPr="00FE23B3">
              <w:rPr>
                <w:rFonts w:ascii="Times New Roman" w:hAnsi="Times New Roman"/>
                <w:sz w:val="20"/>
                <w:szCs w:val="20"/>
              </w:rPr>
              <w:t xml:space="preserve"> план</w:t>
            </w:r>
            <w:r>
              <w:rPr>
                <w:rFonts w:ascii="Times New Roman" w:hAnsi="Times New Roman"/>
                <w:sz w:val="20"/>
                <w:szCs w:val="20"/>
              </w:rPr>
              <w:t>у на год</w:t>
            </w:r>
            <w:r w:rsidRPr="00FE23B3">
              <w:rPr>
                <w:rFonts w:ascii="Times New Roman" w:hAnsi="Times New Roman"/>
                <w:sz w:val="20"/>
                <w:szCs w:val="20"/>
              </w:rPr>
              <w:t xml:space="preserve">, </w:t>
            </w:r>
            <w:r w:rsidR="00BD4537" w:rsidRPr="00FE23B3">
              <w:rPr>
                <w:rFonts w:ascii="Times New Roman" w:hAnsi="Times New Roman"/>
                <w:sz w:val="20"/>
                <w:szCs w:val="20"/>
              </w:rPr>
              <w:t>(гр.4/гр.3*100)</w:t>
            </w:r>
          </w:p>
        </w:tc>
      </w:tr>
      <w:tr w:rsidR="00B92B3B" w:rsidRPr="00A70B14" w:rsidTr="00B92B3B">
        <w:trPr>
          <w:trHeight w:val="262"/>
        </w:trPr>
        <w:tc>
          <w:tcPr>
            <w:tcW w:w="2830"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1</w:t>
            </w:r>
          </w:p>
        </w:tc>
        <w:tc>
          <w:tcPr>
            <w:tcW w:w="1560"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2</w:t>
            </w:r>
          </w:p>
        </w:tc>
        <w:tc>
          <w:tcPr>
            <w:tcW w:w="1275"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3</w:t>
            </w:r>
          </w:p>
        </w:tc>
        <w:tc>
          <w:tcPr>
            <w:tcW w:w="1276"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4</w:t>
            </w:r>
          </w:p>
        </w:tc>
        <w:tc>
          <w:tcPr>
            <w:tcW w:w="1418"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5</w:t>
            </w:r>
          </w:p>
        </w:tc>
        <w:tc>
          <w:tcPr>
            <w:tcW w:w="1417" w:type="dxa"/>
            <w:vAlign w:val="center"/>
          </w:tcPr>
          <w:p w:rsidR="00BD4537" w:rsidRPr="00FE23B3" w:rsidRDefault="00BD4537" w:rsidP="00E20979">
            <w:pPr>
              <w:pStyle w:val="ad"/>
              <w:jc w:val="center"/>
              <w:rPr>
                <w:rFonts w:ascii="Times New Roman" w:hAnsi="Times New Roman"/>
                <w:sz w:val="20"/>
                <w:szCs w:val="20"/>
              </w:rPr>
            </w:pPr>
            <w:r w:rsidRPr="00FE23B3">
              <w:rPr>
                <w:rFonts w:ascii="Times New Roman" w:hAnsi="Times New Roman"/>
                <w:sz w:val="20"/>
                <w:szCs w:val="20"/>
              </w:rPr>
              <w:t>6</w:t>
            </w:r>
          </w:p>
        </w:tc>
      </w:tr>
      <w:tr w:rsidR="00B92B3B" w:rsidRPr="00273DE5" w:rsidTr="00B92B3B">
        <w:tc>
          <w:tcPr>
            <w:tcW w:w="2830" w:type="dxa"/>
          </w:tcPr>
          <w:p w:rsidR="00BD4537" w:rsidRPr="00273DE5" w:rsidRDefault="00BD4537" w:rsidP="00E20979">
            <w:pPr>
              <w:pStyle w:val="ad"/>
              <w:rPr>
                <w:rFonts w:ascii="Times New Roman" w:hAnsi="Times New Roman"/>
                <w:color w:val="000000"/>
                <w:sz w:val="20"/>
                <w:szCs w:val="20"/>
              </w:rPr>
            </w:pPr>
            <w:r>
              <w:rPr>
                <w:rFonts w:ascii="Times New Roman" w:hAnsi="Times New Roman"/>
                <w:color w:val="000000"/>
                <w:sz w:val="20"/>
                <w:szCs w:val="20"/>
              </w:rPr>
              <w:t>Б</w:t>
            </w:r>
            <w:r w:rsidRPr="00CC14FB">
              <w:rPr>
                <w:rFonts w:ascii="Times New Roman" w:hAnsi="Times New Roman"/>
                <w:color w:val="000000"/>
                <w:sz w:val="20"/>
                <w:szCs w:val="20"/>
              </w:rPr>
              <w:t>езвозмездные поступления от государственных (муниципальных) организаций</w:t>
            </w:r>
          </w:p>
        </w:tc>
        <w:tc>
          <w:tcPr>
            <w:tcW w:w="1560"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399 967,7</w:t>
            </w:r>
          </w:p>
        </w:tc>
        <w:tc>
          <w:tcPr>
            <w:tcW w:w="127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723 710,2</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216 866,0</w:t>
            </w:r>
          </w:p>
        </w:tc>
        <w:tc>
          <w:tcPr>
            <w:tcW w:w="1418" w:type="dxa"/>
          </w:tcPr>
          <w:p w:rsidR="00BD4537" w:rsidRPr="00273DE5" w:rsidRDefault="00BD4537" w:rsidP="00E20979">
            <w:pPr>
              <w:pStyle w:val="ad"/>
              <w:jc w:val="center"/>
              <w:rPr>
                <w:rFonts w:ascii="Times New Roman" w:hAnsi="Times New Roman"/>
                <w:sz w:val="20"/>
                <w:szCs w:val="20"/>
              </w:rPr>
            </w:pPr>
            <w:r w:rsidRPr="009A47B7">
              <w:rPr>
                <w:rFonts w:ascii="Times New Roman" w:hAnsi="Times New Roman"/>
                <w:color w:val="FF0000"/>
                <w:sz w:val="20"/>
                <w:szCs w:val="20"/>
              </w:rPr>
              <w:t>-183 101,7</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30,0</w:t>
            </w:r>
          </w:p>
        </w:tc>
      </w:tr>
      <w:tr w:rsidR="00B92B3B" w:rsidRPr="00273DE5" w:rsidTr="00B92B3B">
        <w:tc>
          <w:tcPr>
            <w:tcW w:w="2830" w:type="dxa"/>
          </w:tcPr>
          <w:p w:rsidR="00BD4537" w:rsidRDefault="00BD4537" w:rsidP="00E20979">
            <w:pPr>
              <w:pStyle w:val="ad"/>
              <w:rPr>
                <w:rFonts w:ascii="Times New Roman" w:hAnsi="Times New Roman"/>
                <w:color w:val="000000"/>
                <w:sz w:val="20"/>
                <w:szCs w:val="20"/>
              </w:rPr>
            </w:pPr>
            <w:r>
              <w:rPr>
                <w:rFonts w:ascii="Times New Roman" w:hAnsi="Times New Roman"/>
                <w:color w:val="000000"/>
                <w:sz w:val="20"/>
                <w:szCs w:val="20"/>
              </w:rPr>
              <w:t>Безвозмездные поступления от негосударственных организаций</w:t>
            </w:r>
          </w:p>
        </w:tc>
        <w:tc>
          <w:tcPr>
            <w:tcW w:w="1560" w:type="dxa"/>
          </w:tcPr>
          <w:p w:rsidR="00BD4537" w:rsidRDefault="00BD4537" w:rsidP="00E20979">
            <w:pPr>
              <w:pStyle w:val="ad"/>
              <w:jc w:val="center"/>
              <w:rPr>
                <w:rFonts w:ascii="Times New Roman" w:hAnsi="Times New Roman"/>
                <w:sz w:val="20"/>
                <w:szCs w:val="20"/>
              </w:rPr>
            </w:pPr>
            <w:r>
              <w:rPr>
                <w:rFonts w:ascii="Times New Roman" w:hAnsi="Times New Roman"/>
                <w:sz w:val="20"/>
                <w:szCs w:val="20"/>
              </w:rPr>
              <w:t>0,0</w:t>
            </w:r>
          </w:p>
        </w:tc>
        <w:tc>
          <w:tcPr>
            <w:tcW w:w="1275" w:type="dxa"/>
          </w:tcPr>
          <w:p w:rsidR="00BD4537" w:rsidRDefault="00BD4537" w:rsidP="00E20979">
            <w:pPr>
              <w:pStyle w:val="ad"/>
              <w:jc w:val="center"/>
              <w:rPr>
                <w:rFonts w:ascii="Times New Roman" w:hAnsi="Times New Roman"/>
                <w:sz w:val="20"/>
                <w:szCs w:val="20"/>
              </w:rPr>
            </w:pPr>
            <w:r>
              <w:rPr>
                <w:rFonts w:ascii="Times New Roman" w:hAnsi="Times New Roman"/>
                <w:sz w:val="20"/>
                <w:szCs w:val="20"/>
              </w:rPr>
              <w:t>157 214,9</w:t>
            </w:r>
          </w:p>
        </w:tc>
        <w:tc>
          <w:tcPr>
            <w:tcW w:w="1276" w:type="dxa"/>
          </w:tcPr>
          <w:p w:rsidR="00BD4537" w:rsidRDefault="00BD4537" w:rsidP="00E20979">
            <w:pPr>
              <w:pStyle w:val="ad"/>
              <w:jc w:val="center"/>
              <w:rPr>
                <w:rFonts w:ascii="Times New Roman" w:hAnsi="Times New Roman"/>
                <w:sz w:val="20"/>
                <w:szCs w:val="20"/>
              </w:rPr>
            </w:pPr>
            <w:r>
              <w:rPr>
                <w:rFonts w:ascii="Times New Roman" w:hAnsi="Times New Roman"/>
                <w:sz w:val="20"/>
                <w:szCs w:val="20"/>
              </w:rPr>
              <w:t>157 214,8</w:t>
            </w:r>
          </w:p>
        </w:tc>
        <w:tc>
          <w:tcPr>
            <w:tcW w:w="1418"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+157 214,8</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100,0</w:t>
            </w:r>
          </w:p>
        </w:tc>
      </w:tr>
      <w:tr w:rsidR="00B92B3B" w:rsidRPr="00273DE5" w:rsidTr="00B92B3B">
        <w:tc>
          <w:tcPr>
            <w:tcW w:w="2830" w:type="dxa"/>
          </w:tcPr>
          <w:p w:rsidR="00BD4537" w:rsidRPr="00273DE5" w:rsidRDefault="00BD4537" w:rsidP="00E20979">
            <w:pPr>
              <w:pStyle w:val="ad"/>
              <w:rPr>
                <w:rFonts w:ascii="Times New Roman" w:hAnsi="Times New Roman"/>
                <w:sz w:val="20"/>
                <w:szCs w:val="20"/>
              </w:rPr>
            </w:pPr>
            <w:r>
              <w:rPr>
                <w:rFonts w:ascii="Times New Roman" w:hAnsi="Times New Roman"/>
                <w:sz w:val="20"/>
                <w:szCs w:val="20"/>
              </w:rPr>
              <w:t>Прочие безвозмездные поступления</w:t>
            </w:r>
          </w:p>
        </w:tc>
        <w:tc>
          <w:tcPr>
            <w:tcW w:w="1560"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13 970,0</w:t>
            </w:r>
          </w:p>
        </w:tc>
        <w:tc>
          <w:tcPr>
            <w:tcW w:w="127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1 090,0</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1 090,0</w:t>
            </w:r>
          </w:p>
        </w:tc>
        <w:tc>
          <w:tcPr>
            <w:tcW w:w="1418" w:type="dxa"/>
          </w:tcPr>
          <w:p w:rsidR="00BD4537" w:rsidRPr="00273DE5" w:rsidRDefault="00BD4537" w:rsidP="00E20979">
            <w:pPr>
              <w:pStyle w:val="ad"/>
              <w:jc w:val="center"/>
              <w:rPr>
                <w:rFonts w:ascii="Times New Roman" w:hAnsi="Times New Roman"/>
                <w:sz w:val="20"/>
                <w:szCs w:val="20"/>
              </w:rPr>
            </w:pPr>
            <w:r w:rsidRPr="00F40560">
              <w:rPr>
                <w:rFonts w:ascii="Times New Roman" w:hAnsi="Times New Roman"/>
                <w:color w:val="FF0000"/>
                <w:sz w:val="20"/>
                <w:szCs w:val="20"/>
              </w:rPr>
              <w:t>-12 880,0</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100,0</w:t>
            </w:r>
          </w:p>
        </w:tc>
      </w:tr>
      <w:tr w:rsidR="00B92B3B" w:rsidRPr="00273DE5" w:rsidTr="00B92B3B">
        <w:tc>
          <w:tcPr>
            <w:tcW w:w="2830" w:type="dxa"/>
          </w:tcPr>
          <w:p w:rsidR="00BD4537" w:rsidRPr="00273DE5" w:rsidRDefault="00BD4537" w:rsidP="00E2097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прошлых лет</w:t>
            </w:r>
          </w:p>
        </w:tc>
        <w:tc>
          <w:tcPr>
            <w:tcW w:w="1560"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297 259,0</w:t>
            </w:r>
          </w:p>
        </w:tc>
        <w:tc>
          <w:tcPr>
            <w:tcW w:w="127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1 435 125,5</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2 438 100,7</w:t>
            </w:r>
          </w:p>
        </w:tc>
        <w:tc>
          <w:tcPr>
            <w:tcW w:w="1418" w:type="dxa"/>
          </w:tcPr>
          <w:p w:rsidR="00BD4537" w:rsidRPr="00F40560" w:rsidRDefault="00BD4537" w:rsidP="00E20979">
            <w:pPr>
              <w:pStyle w:val="ad"/>
              <w:jc w:val="center"/>
              <w:rPr>
                <w:rFonts w:ascii="Times New Roman" w:hAnsi="Times New Roman"/>
                <w:sz w:val="20"/>
                <w:szCs w:val="20"/>
              </w:rPr>
            </w:pPr>
            <w:r w:rsidRPr="00F40560">
              <w:rPr>
                <w:rFonts w:ascii="Times New Roman" w:hAnsi="Times New Roman"/>
                <w:sz w:val="20"/>
                <w:szCs w:val="20"/>
              </w:rPr>
              <w:t>+2 140 841,7</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169,9</w:t>
            </w:r>
          </w:p>
        </w:tc>
      </w:tr>
      <w:tr w:rsidR="00B92B3B" w:rsidRPr="00273DE5" w:rsidTr="00B92B3B">
        <w:tc>
          <w:tcPr>
            <w:tcW w:w="2830" w:type="dxa"/>
          </w:tcPr>
          <w:p w:rsidR="00BD4537" w:rsidRPr="00273DE5" w:rsidRDefault="00BD4537" w:rsidP="00E20979">
            <w:pPr>
              <w:autoSpaceDE w:val="0"/>
              <w:autoSpaceDN w:val="0"/>
              <w:adjustRightInd w:val="0"/>
              <w:rPr>
                <w:rFonts w:ascii="Times New Roman" w:hAnsi="Times New Roman" w:cs="Times New Roman"/>
                <w:sz w:val="20"/>
                <w:szCs w:val="20"/>
              </w:rPr>
            </w:pPr>
            <w:r>
              <w:rPr>
                <w:rFonts w:ascii="Times New Roman" w:hAnsi="Times New Roman" w:cs="Times New Roman"/>
                <w:sz w:val="20"/>
                <w:szCs w:val="20"/>
              </w:rPr>
              <w:t>Возврат остатков субсидий, субвенций и иных межбюджетных трансфертов, имеющих целевое назначение, прошлых лет</w:t>
            </w:r>
          </w:p>
        </w:tc>
        <w:tc>
          <w:tcPr>
            <w:tcW w:w="1560" w:type="dxa"/>
          </w:tcPr>
          <w:p w:rsidR="00BD4537" w:rsidRPr="00E43CE0" w:rsidRDefault="00BD4537" w:rsidP="00E20979">
            <w:pPr>
              <w:pStyle w:val="ad"/>
              <w:jc w:val="center"/>
              <w:rPr>
                <w:rFonts w:ascii="Times New Roman" w:hAnsi="Times New Roman"/>
                <w:color w:val="FF0000"/>
                <w:sz w:val="20"/>
                <w:szCs w:val="20"/>
              </w:rPr>
            </w:pPr>
            <w:r>
              <w:rPr>
                <w:rFonts w:ascii="Times New Roman" w:hAnsi="Times New Roman"/>
                <w:color w:val="FF0000"/>
                <w:sz w:val="20"/>
                <w:szCs w:val="20"/>
              </w:rPr>
              <w:t>-73 920,6</w:t>
            </w:r>
          </w:p>
        </w:tc>
        <w:tc>
          <w:tcPr>
            <w:tcW w:w="1275" w:type="dxa"/>
          </w:tcPr>
          <w:p w:rsidR="00BD4537" w:rsidRPr="00E43CE0" w:rsidRDefault="00BD4537" w:rsidP="00E20979">
            <w:pPr>
              <w:pStyle w:val="ad"/>
              <w:jc w:val="center"/>
              <w:rPr>
                <w:rFonts w:ascii="Times New Roman" w:hAnsi="Times New Roman"/>
                <w:color w:val="FF0000"/>
                <w:sz w:val="20"/>
                <w:szCs w:val="20"/>
              </w:rPr>
            </w:pPr>
            <w:r>
              <w:rPr>
                <w:rFonts w:ascii="Times New Roman" w:hAnsi="Times New Roman"/>
                <w:color w:val="FF0000"/>
                <w:sz w:val="20"/>
                <w:szCs w:val="20"/>
              </w:rPr>
              <w:t>-23 392,0</w:t>
            </w:r>
          </w:p>
        </w:tc>
        <w:tc>
          <w:tcPr>
            <w:tcW w:w="1276" w:type="dxa"/>
          </w:tcPr>
          <w:p w:rsidR="00BD4537" w:rsidRPr="00E43CE0" w:rsidRDefault="00BD4537" w:rsidP="00E20979">
            <w:pPr>
              <w:pStyle w:val="ad"/>
              <w:jc w:val="center"/>
              <w:rPr>
                <w:rFonts w:ascii="Times New Roman" w:hAnsi="Times New Roman"/>
                <w:color w:val="FF0000"/>
                <w:sz w:val="20"/>
                <w:szCs w:val="20"/>
              </w:rPr>
            </w:pPr>
            <w:r>
              <w:rPr>
                <w:rFonts w:ascii="Times New Roman" w:hAnsi="Times New Roman"/>
                <w:color w:val="FF0000"/>
                <w:sz w:val="20"/>
                <w:szCs w:val="20"/>
              </w:rPr>
              <w:t>-26 248,2</w:t>
            </w:r>
          </w:p>
        </w:tc>
        <w:tc>
          <w:tcPr>
            <w:tcW w:w="1418" w:type="dxa"/>
          </w:tcPr>
          <w:p w:rsidR="00BD4537" w:rsidRPr="00F40560" w:rsidRDefault="00BD4537" w:rsidP="00E20979">
            <w:pPr>
              <w:pStyle w:val="ad"/>
              <w:jc w:val="center"/>
              <w:rPr>
                <w:rFonts w:ascii="Times New Roman" w:hAnsi="Times New Roman"/>
                <w:sz w:val="20"/>
                <w:szCs w:val="20"/>
              </w:rPr>
            </w:pPr>
            <w:r w:rsidRPr="00F40560">
              <w:rPr>
                <w:rFonts w:ascii="Times New Roman" w:hAnsi="Times New Roman"/>
                <w:sz w:val="20"/>
                <w:szCs w:val="20"/>
              </w:rPr>
              <w:t>+47 672,4</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112,2</w:t>
            </w:r>
          </w:p>
        </w:tc>
      </w:tr>
      <w:tr w:rsidR="00B92B3B" w:rsidRPr="00273DE5" w:rsidTr="00B92B3B">
        <w:tc>
          <w:tcPr>
            <w:tcW w:w="2830" w:type="dxa"/>
          </w:tcPr>
          <w:p w:rsidR="00BD4537" w:rsidRPr="00273DE5" w:rsidRDefault="00BD4537" w:rsidP="00B92B3B">
            <w:pPr>
              <w:pStyle w:val="ad"/>
              <w:rPr>
                <w:rFonts w:ascii="Times New Roman" w:hAnsi="Times New Roman"/>
                <w:sz w:val="20"/>
                <w:szCs w:val="20"/>
              </w:rPr>
            </w:pPr>
            <w:r>
              <w:rPr>
                <w:rFonts w:ascii="Times New Roman" w:hAnsi="Times New Roman"/>
                <w:sz w:val="20"/>
                <w:szCs w:val="20"/>
              </w:rPr>
              <w:t>ВСЕГО</w:t>
            </w:r>
          </w:p>
        </w:tc>
        <w:tc>
          <w:tcPr>
            <w:tcW w:w="1560"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637 276,1</w:t>
            </w:r>
          </w:p>
        </w:tc>
        <w:tc>
          <w:tcPr>
            <w:tcW w:w="1275"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2 293 748,6</w:t>
            </w:r>
          </w:p>
        </w:tc>
        <w:tc>
          <w:tcPr>
            <w:tcW w:w="1276"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2 787 023,3</w:t>
            </w:r>
          </w:p>
        </w:tc>
        <w:tc>
          <w:tcPr>
            <w:tcW w:w="1418"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+2 149 747,2</w:t>
            </w:r>
          </w:p>
        </w:tc>
        <w:tc>
          <w:tcPr>
            <w:tcW w:w="1417" w:type="dxa"/>
          </w:tcPr>
          <w:p w:rsidR="00BD4537" w:rsidRPr="00273DE5" w:rsidRDefault="00BD4537" w:rsidP="00E20979">
            <w:pPr>
              <w:pStyle w:val="ad"/>
              <w:jc w:val="center"/>
              <w:rPr>
                <w:rFonts w:ascii="Times New Roman" w:hAnsi="Times New Roman"/>
                <w:sz w:val="20"/>
                <w:szCs w:val="20"/>
              </w:rPr>
            </w:pPr>
            <w:r>
              <w:rPr>
                <w:rFonts w:ascii="Times New Roman" w:hAnsi="Times New Roman"/>
                <w:sz w:val="20"/>
                <w:szCs w:val="20"/>
              </w:rPr>
              <w:t>121,5</w:t>
            </w:r>
          </w:p>
        </w:tc>
      </w:tr>
    </w:tbl>
    <w:p w:rsidR="00C11564" w:rsidRDefault="00C11564" w:rsidP="00BD4537">
      <w:pPr>
        <w:pStyle w:val="ad"/>
        <w:spacing w:line="360" w:lineRule="auto"/>
        <w:ind w:firstLine="709"/>
        <w:jc w:val="both"/>
        <w:rPr>
          <w:rFonts w:ascii="Times New Roman" w:eastAsia="Times New Roman" w:hAnsi="Times New Roman"/>
          <w:sz w:val="24"/>
          <w:szCs w:val="24"/>
          <w:lang w:eastAsia="ru-RU"/>
        </w:rPr>
      </w:pPr>
    </w:p>
    <w:p w:rsidR="00BD4537" w:rsidRPr="00FA462A" w:rsidRDefault="00BD4537" w:rsidP="00BD4537">
      <w:pPr>
        <w:pStyle w:val="ad"/>
        <w:spacing w:line="360" w:lineRule="auto"/>
        <w:ind w:firstLine="709"/>
        <w:jc w:val="both"/>
        <w:rPr>
          <w:rFonts w:ascii="Times New Roman" w:hAnsi="Times New Roman"/>
          <w:sz w:val="24"/>
          <w:szCs w:val="24"/>
        </w:rPr>
      </w:pPr>
      <w:r w:rsidRPr="00FA462A">
        <w:rPr>
          <w:rFonts w:ascii="Times New Roman" w:eastAsia="Times New Roman" w:hAnsi="Times New Roman"/>
          <w:sz w:val="24"/>
          <w:szCs w:val="24"/>
          <w:lang w:eastAsia="ru-RU"/>
        </w:rPr>
        <w:t xml:space="preserve">Как видно из представленной таблицы, основной рост сложился по </w:t>
      </w:r>
      <w:r w:rsidRPr="00FA462A">
        <w:rPr>
          <w:rFonts w:ascii="Times New Roman" w:hAnsi="Times New Roman"/>
          <w:sz w:val="24"/>
          <w:szCs w:val="24"/>
        </w:rPr>
        <w:t xml:space="preserve">доходам от возврата бюджетами бюджетной системы Российской Федерации и организациями остатков субсидий, субвенций и иных межбюджетных трансфертов, имеющих целевое назначение, </w:t>
      </w:r>
      <w:r w:rsidRPr="00FA462A">
        <w:rPr>
          <w:rFonts w:ascii="Times New Roman" w:hAnsi="Times New Roman"/>
          <w:sz w:val="24"/>
          <w:szCs w:val="24"/>
        </w:rPr>
        <w:lastRenderedPageBreak/>
        <w:t>прошлых лет</w:t>
      </w:r>
      <w:r w:rsidRPr="00FA462A">
        <w:rPr>
          <w:rFonts w:ascii="Times New Roman" w:eastAsia="Times New Roman" w:hAnsi="Times New Roman"/>
          <w:sz w:val="24"/>
          <w:szCs w:val="24"/>
          <w:lang w:eastAsia="ru-RU"/>
        </w:rPr>
        <w:t xml:space="preserve"> в связи с поступлением в 2019 году остатков неиспользованных в 2018 году межбюджетных трансфертов из бюджетов муниципальных образований.</w:t>
      </w:r>
    </w:p>
    <w:p w:rsidR="00B922B4" w:rsidRDefault="00B922B4" w:rsidP="006D67BB">
      <w:pPr>
        <w:spacing w:after="0" w:line="360" w:lineRule="auto"/>
        <w:ind w:firstLine="601"/>
        <w:jc w:val="both"/>
        <w:rPr>
          <w:rFonts w:ascii="Times New Roman" w:hAnsi="Times New Roman" w:cs="Times New Roman"/>
          <w:b/>
          <w:sz w:val="24"/>
          <w:szCs w:val="24"/>
        </w:rPr>
      </w:pPr>
    </w:p>
    <w:p w:rsidR="00B922B4" w:rsidRDefault="00994DE6" w:rsidP="00994DE6">
      <w:pPr>
        <w:spacing w:after="0" w:line="240" w:lineRule="auto"/>
        <w:ind w:firstLine="601"/>
        <w:jc w:val="center"/>
        <w:rPr>
          <w:rFonts w:ascii="Times New Roman" w:hAnsi="Times New Roman" w:cs="Times New Roman"/>
          <w:b/>
          <w:sz w:val="24"/>
          <w:szCs w:val="24"/>
        </w:rPr>
      </w:pPr>
      <w:r>
        <w:rPr>
          <w:rFonts w:ascii="Times New Roman" w:hAnsi="Times New Roman" w:cs="Times New Roman"/>
          <w:b/>
          <w:sz w:val="24"/>
          <w:szCs w:val="24"/>
        </w:rPr>
        <w:t>Исполнение р</w:t>
      </w:r>
      <w:r w:rsidR="00B922B4">
        <w:rPr>
          <w:rFonts w:ascii="Times New Roman" w:hAnsi="Times New Roman" w:cs="Times New Roman"/>
          <w:b/>
          <w:sz w:val="24"/>
          <w:szCs w:val="24"/>
        </w:rPr>
        <w:t>асход</w:t>
      </w:r>
      <w:r>
        <w:rPr>
          <w:rFonts w:ascii="Times New Roman" w:hAnsi="Times New Roman" w:cs="Times New Roman"/>
          <w:b/>
          <w:sz w:val="24"/>
          <w:szCs w:val="24"/>
        </w:rPr>
        <w:t>ов</w:t>
      </w:r>
      <w:r w:rsidR="00B922B4">
        <w:rPr>
          <w:rFonts w:ascii="Times New Roman" w:hAnsi="Times New Roman" w:cs="Times New Roman"/>
          <w:b/>
          <w:sz w:val="24"/>
          <w:szCs w:val="24"/>
        </w:rPr>
        <w:t xml:space="preserve"> бюджета Ханты-Мансийского автономного округа – Югры </w:t>
      </w:r>
      <w:r w:rsidR="00440926">
        <w:rPr>
          <w:rFonts w:ascii="Times New Roman" w:hAnsi="Times New Roman" w:cs="Times New Roman"/>
          <w:b/>
          <w:sz w:val="24"/>
          <w:szCs w:val="24"/>
        </w:rPr>
        <w:t xml:space="preserve">за </w:t>
      </w:r>
      <w:r w:rsidR="00B922B4">
        <w:rPr>
          <w:rFonts w:ascii="Times New Roman" w:hAnsi="Times New Roman" w:cs="Times New Roman"/>
          <w:b/>
          <w:sz w:val="24"/>
          <w:szCs w:val="24"/>
        </w:rPr>
        <w:t>2019 год</w:t>
      </w:r>
    </w:p>
    <w:p w:rsidR="00B922B4" w:rsidRDefault="00B922B4" w:rsidP="006D67BB">
      <w:pPr>
        <w:spacing w:after="0" w:line="360" w:lineRule="auto"/>
        <w:ind w:firstLine="601"/>
        <w:jc w:val="both"/>
        <w:rPr>
          <w:rFonts w:ascii="Times New Roman" w:hAnsi="Times New Roman" w:cs="Times New Roman"/>
          <w:b/>
          <w:sz w:val="24"/>
          <w:szCs w:val="24"/>
        </w:rPr>
      </w:pPr>
    </w:p>
    <w:p w:rsidR="00B922B4" w:rsidRDefault="00B922B4" w:rsidP="006D67BB">
      <w:pPr>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Расходы бюджета автономного округа за 2019 год исполнены в сумме </w:t>
      </w:r>
      <w:r w:rsidR="00A043BE">
        <w:rPr>
          <w:rFonts w:ascii="Times New Roman" w:hAnsi="Times New Roman" w:cs="Times New Roman"/>
          <w:sz w:val="24"/>
          <w:szCs w:val="24"/>
        </w:rPr>
        <w:t>248 789 935,5 тыс. рублей, что составляет 94,2% от уточненного плана на год.</w:t>
      </w:r>
      <w:r w:rsidR="00BA6A66">
        <w:rPr>
          <w:rFonts w:ascii="Times New Roman" w:hAnsi="Times New Roman" w:cs="Times New Roman"/>
          <w:sz w:val="24"/>
          <w:szCs w:val="24"/>
        </w:rPr>
        <w:t xml:space="preserve"> Темп роста к уровню прошлого года составил 106,9%</w:t>
      </w:r>
      <w:r w:rsidR="003A57EA">
        <w:rPr>
          <w:rFonts w:ascii="Times New Roman" w:hAnsi="Times New Roman" w:cs="Times New Roman"/>
          <w:sz w:val="24"/>
          <w:szCs w:val="24"/>
        </w:rPr>
        <w:t xml:space="preserve"> (таблицы 6, 8)</w:t>
      </w:r>
      <w:r w:rsidR="00BA6A66">
        <w:rPr>
          <w:rFonts w:ascii="Times New Roman" w:hAnsi="Times New Roman" w:cs="Times New Roman"/>
          <w:sz w:val="24"/>
          <w:szCs w:val="24"/>
        </w:rPr>
        <w:t>.</w:t>
      </w:r>
    </w:p>
    <w:p w:rsidR="00BA6A66" w:rsidRPr="00DB65D8" w:rsidRDefault="00BA6A66" w:rsidP="006D67BB">
      <w:pPr>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Изменение </w:t>
      </w:r>
      <w:r w:rsidR="00440926">
        <w:rPr>
          <w:rFonts w:ascii="Times New Roman" w:hAnsi="Times New Roman" w:cs="Times New Roman"/>
          <w:sz w:val="24"/>
          <w:szCs w:val="24"/>
        </w:rPr>
        <w:t xml:space="preserve">плановых назначений по </w:t>
      </w:r>
      <w:r>
        <w:rPr>
          <w:rFonts w:ascii="Times New Roman" w:hAnsi="Times New Roman" w:cs="Times New Roman"/>
          <w:sz w:val="24"/>
          <w:szCs w:val="24"/>
        </w:rPr>
        <w:t>расход</w:t>
      </w:r>
      <w:r w:rsidR="00440926">
        <w:rPr>
          <w:rFonts w:ascii="Times New Roman" w:hAnsi="Times New Roman" w:cs="Times New Roman"/>
          <w:sz w:val="24"/>
          <w:szCs w:val="24"/>
        </w:rPr>
        <w:t>ам</w:t>
      </w:r>
      <w:r>
        <w:rPr>
          <w:rFonts w:ascii="Times New Roman" w:hAnsi="Times New Roman" w:cs="Times New Roman"/>
          <w:sz w:val="24"/>
          <w:szCs w:val="24"/>
        </w:rPr>
        <w:t xml:space="preserve"> в разрезе разделов, подразделов классификации расходов бюджета в течение 2019 года приведено </w:t>
      </w:r>
      <w:r w:rsidR="00440926">
        <w:rPr>
          <w:rFonts w:ascii="Times New Roman" w:hAnsi="Times New Roman" w:cs="Times New Roman"/>
          <w:sz w:val="24"/>
          <w:szCs w:val="24"/>
        </w:rPr>
        <w:t xml:space="preserve">в приложении </w:t>
      </w:r>
      <w:r w:rsidR="0046167E">
        <w:rPr>
          <w:rFonts w:ascii="Times New Roman" w:hAnsi="Times New Roman" w:cs="Times New Roman"/>
          <w:sz w:val="24"/>
          <w:szCs w:val="24"/>
        </w:rPr>
        <w:t>2 к</w:t>
      </w:r>
      <w:r w:rsidR="00440926">
        <w:rPr>
          <w:rFonts w:ascii="Times New Roman" w:hAnsi="Times New Roman" w:cs="Times New Roman"/>
          <w:sz w:val="24"/>
          <w:szCs w:val="24"/>
        </w:rPr>
        <w:t xml:space="preserve"> настоящей пояснительной записке</w:t>
      </w:r>
      <w:r w:rsidR="00DB65D8">
        <w:rPr>
          <w:rFonts w:ascii="Times New Roman" w:hAnsi="Times New Roman" w:cs="Times New Roman"/>
          <w:sz w:val="24"/>
          <w:szCs w:val="24"/>
        </w:rPr>
        <w:t xml:space="preserve"> и ниже в таблице 5</w:t>
      </w:r>
      <w:r w:rsidRPr="007100BE">
        <w:rPr>
          <w:rFonts w:ascii="Times New Roman" w:hAnsi="Times New Roman" w:cs="Times New Roman"/>
          <w:sz w:val="24"/>
          <w:szCs w:val="24"/>
        </w:rPr>
        <w:t>.</w:t>
      </w:r>
      <w:r w:rsidR="0046167E">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B65D8">
        <w:rPr>
          <w:rFonts w:ascii="Times New Roman" w:hAnsi="Times New Roman" w:cs="Times New Roman"/>
          <w:sz w:val="24"/>
          <w:szCs w:val="24"/>
        </w:rPr>
        <w:t>Таблица</w:t>
      </w:r>
      <w:r w:rsidR="007100BE" w:rsidRPr="00DB65D8">
        <w:rPr>
          <w:rFonts w:ascii="Times New Roman" w:hAnsi="Times New Roman" w:cs="Times New Roman"/>
          <w:sz w:val="24"/>
          <w:szCs w:val="24"/>
        </w:rPr>
        <w:t xml:space="preserve"> 5</w:t>
      </w:r>
      <w:r w:rsidRPr="00DB65D8">
        <w:rPr>
          <w:rFonts w:ascii="Times New Roman" w:hAnsi="Times New Roman" w:cs="Times New Roman"/>
          <w:sz w:val="24"/>
          <w:szCs w:val="24"/>
        </w:rPr>
        <w:t xml:space="preserve"> </w:t>
      </w:r>
    </w:p>
    <w:p w:rsidR="00BA6A66" w:rsidRPr="0046167E" w:rsidRDefault="00BA6A66" w:rsidP="00BA6A66">
      <w:pPr>
        <w:spacing w:after="0" w:line="360" w:lineRule="auto"/>
        <w:ind w:firstLine="601"/>
        <w:jc w:val="right"/>
        <w:rPr>
          <w:rFonts w:ascii="Times New Roman" w:hAnsi="Times New Roman" w:cs="Times New Roman"/>
        </w:rPr>
      </w:pPr>
      <w:r w:rsidRPr="0046167E">
        <w:rPr>
          <w:rFonts w:ascii="Times New Roman" w:hAnsi="Times New Roman" w:cs="Times New Roman"/>
        </w:rPr>
        <w:t>(тыс. рублей)</w:t>
      </w:r>
    </w:p>
    <w:tbl>
      <w:tblPr>
        <w:tblW w:w="9776" w:type="dxa"/>
        <w:tblLook w:val="04A0" w:firstRow="1" w:lastRow="0" w:firstColumn="1" w:lastColumn="0" w:noHBand="0" w:noVBand="1"/>
      </w:tblPr>
      <w:tblGrid>
        <w:gridCol w:w="704"/>
        <w:gridCol w:w="1990"/>
        <w:gridCol w:w="1554"/>
        <w:gridCol w:w="1413"/>
        <w:gridCol w:w="1418"/>
        <w:gridCol w:w="1280"/>
        <w:gridCol w:w="1417"/>
      </w:tblGrid>
      <w:tr w:rsidR="00211C7E" w:rsidRPr="00DB65D8" w:rsidTr="00AB5445">
        <w:trPr>
          <w:cantSplit/>
        </w:trPr>
        <w:tc>
          <w:tcPr>
            <w:tcW w:w="7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Код</w:t>
            </w:r>
          </w:p>
        </w:tc>
        <w:tc>
          <w:tcPr>
            <w:tcW w:w="1990" w:type="dxa"/>
            <w:tcBorders>
              <w:top w:val="single" w:sz="4" w:space="0" w:color="auto"/>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Наименование расходов</w:t>
            </w:r>
          </w:p>
        </w:tc>
        <w:tc>
          <w:tcPr>
            <w:tcW w:w="1554" w:type="dxa"/>
            <w:tcBorders>
              <w:top w:val="single" w:sz="4" w:space="0" w:color="auto"/>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Первоначальный утвержденный план на 2019 год</w:t>
            </w:r>
          </w:p>
        </w:tc>
        <w:tc>
          <w:tcPr>
            <w:tcW w:w="1413" w:type="dxa"/>
            <w:tcBorders>
              <w:top w:val="single" w:sz="4" w:space="0" w:color="auto"/>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Утвержденный план на 2019 год</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Отклонение от первоначально утвержденного плана</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Уточненный план на 2019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Отклонение уточненного плана от утвержденного</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w:t>
            </w:r>
          </w:p>
        </w:tc>
        <w:tc>
          <w:tcPr>
            <w:tcW w:w="1990" w:type="dxa"/>
            <w:tcBorders>
              <w:top w:val="nil"/>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w:t>
            </w:r>
          </w:p>
        </w:tc>
        <w:tc>
          <w:tcPr>
            <w:tcW w:w="1554" w:type="dxa"/>
            <w:tcBorders>
              <w:top w:val="nil"/>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3</w:t>
            </w:r>
          </w:p>
        </w:tc>
        <w:tc>
          <w:tcPr>
            <w:tcW w:w="1413" w:type="dxa"/>
            <w:tcBorders>
              <w:top w:val="nil"/>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4</w:t>
            </w:r>
          </w:p>
        </w:tc>
        <w:tc>
          <w:tcPr>
            <w:tcW w:w="1418" w:type="dxa"/>
            <w:tcBorders>
              <w:top w:val="nil"/>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5=(4-3)</w:t>
            </w:r>
          </w:p>
        </w:tc>
        <w:tc>
          <w:tcPr>
            <w:tcW w:w="1280" w:type="dxa"/>
            <w:tcBorders>
              <w:top w:val="nil"/>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w:t>
            </w:r>
          </w:p>
        </w:tc>
        <w:tc>
          <w:tcPr>
            <w:tcW w:w="1417" w:type="dxa"/>
            <w:tcBorders>
              <w:top w:val="nil"/>
              <w:left w:val="nil"/>
              <w:bottom w:val="single" w:sz="4" w:space="0" w:color="auto"/>
              <w:right w:val="single" w:sz="4" w:space="0" w:color="auto"/>
            </w:tcBorders>
            <w:shd w:val="clear" w:color="auto" w:fill="auto"/>
            <w:vAlign w:val="center"/>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7=(6-4)</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0100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Общегосударственные вопросы</w:t>
            </w:r>
          </w:p>
        </w:tc>
        <w:tc>
          <w:tcPr>
            <w:tcW w:w="1554"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7 462 914,8</w:t>
            </w:r>
          </w:p>
        </w:tc>
        <w:tc>
          <w:tcPr>
            <w:tcW w:w="1413"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15 789 926,3</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8 327 011,5</w:t>
            </w:r>
          </w:p>
        </w:tc>
        <w:tc>
          <w:tcPr>
            <w:tcW w:w="128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14 058 031,8</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color w:val="FF0000"/>
                <w:sz w:val="18"/>
                <w:szCs w:val="18"/>
                <w:lang w:eastAsia="ru-RU"/>
              </w:rPr>
              <w:t>-1 731 894,5</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0200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Национальная оборона</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50 089,2</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50 089,2</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0,0</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50 089,2</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0,0</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0300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Национальная безопасность и правоохранительная деятельность</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2 881 194,8</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2 956 207,2</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75 012,4</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2 961 371,7</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5 164,5</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0400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Национальная экономика</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22 028 920,0</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28 750 164,1</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6 721 244,1</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28 799 314,7</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49 150,6</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0500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Жилищно-коммунальное хозяйство</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9 482 384,3</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23 574 078,3</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14 091 694,0</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24 895 317,7</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1 321 239,4</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0600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Охрана окружающей среды</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697 732,2</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613 411,7</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color w:val="FF0000"/>
                <w:sz w:val="18"/>
                <w:szCs w:val="18"/>
                <w:lang w:eastAsia="ru-RU"/>
              </w:rPr>
              <w:t>-84 320,5</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614 496,5</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1 084,8</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0700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Образование</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65 992 587,6</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67 530 121,8</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1 537 534,2</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67 403 683,0</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color w:val="FF0000"/>
                <w:sz w:val="18"/>
                <w:szCs w:val="18"/>
                <w:lang w:eastAsia="ru-RU"/>
              </w:rPr>
              <w:t>-126 438,8</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0800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Культура, кинематография</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1 947 004,8</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2 347 455,7</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400 450,9</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2 394 631,5</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47 175,8</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0900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Здравоохранение</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39 125 243,7</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54 312 404,4</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15 187 160,7</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54 274 055,9</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color w:val="FF0000"/>
                <w:sz w:val="18"/>
                <w:szCs w:val="18"/>
                <w:lang w:eastAsia="ru-RU"/>
              </w:rPr>
              <w:t>-38 348,5</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1000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Социальная политика</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41 546 660,9</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46 797 146,3</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5 250 485,4</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47 064 902,9</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267 756,6</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1100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Физическая культура и спорт</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3 184 132,7</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6 787 539,6</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3 603 406,9</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7 180 571,8</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393 032,2</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1200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Средства массовой информации</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629 852,2</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671 002,5</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41 150,3</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679 734,1</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8 731,6</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1300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Обслуживание государственного и муниципального долга</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2 976 629,8</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1 238 529,8</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color w:val="FF0000"/>
                <w:sz w:val="18"/>
                <w:szCs w:val="18"/>
                <w:lang w:eastAsia="ru-RU"/>
              </w:rPr>
              <w:t>-1 738 100,0</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1 238 529,8</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0,0</w:t>
            </w:r>
          </w:p>
        </w:tc>
      </w:tr>
      <w:tr w:rsidR="00211C7E" w:rsidRPr="00DB65D8" w:rsidTr="00AB5445">
        <w:trPr>
          <w:cantSplit/>
        </w:trPr>
        <w:tc>
          <w:tcPr>
            <w:tcW w:w="704" w:type="dxa"/>
            <w:tcBorders>
              <w:top w:val="nil"/>
              <w:left w:val="single" w:sz="4" w:space="0" w:color="auto"/>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center"/>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1400</w:t>
            </w:r>
          </w:p>
        </w:tc>
        <w:tc>
          <w:tcPr>
            <w:tcW w:w="1990"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Межбюджетные трансферты общего характера бюджетам бюджетной системы Российской Федерации</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9 995 808,3</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11 115 710,3</w:t>
            </w:r>
          </w:p>
        </w:tc>
        <w:tc>
          <w:tcPr>
            <w:tcW w:w="1418"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1 119 902,0</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12 406 098,6</w:t>
            </w:r>
          </w:p>
        </w:tc>
        <w:tc>
          <w:tcPr>
            <w:tcW w:w="1417" w:type="dxa"/>
            <w:tcBorders>
              <w:top w:val="nil"/>
              <w:left w:val="nil"/>
              <w:bottom w:val="single" w:sz="4" w:space="0" w:color="auto"/>
              <w:right w:val="single" w:sz="4" w:space="0" w:color="auto"/>
            </w:tcBorders>
            <w:shd w:val="clear" w:color="auto" w:fill="auto"/>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1 290 388,3</w:t>
            </w:r>
          </w:p>
        </w:tc>
      </w:tr>
      <w:tr w:rsidR="00211C7E" w:rsidRPr="00C11564" w:rsidTr="00AB5445">
        <w:trPr>
          <w:cantSplit/>
        </w:trPr>
        <w:tc>
          <w:tcPr>
            <w:tcW w:w="2694"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211C7E" w:rsidRPr="00DB65D8" w:rsidRDefault="00C11564" w:rsidP="00211C7E">
            <w:pPr>
              <w:spacing w:after="0" w:line="240" w:lineRule="auto"/>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ВСЕГО</w:t>
            </w:r>
          </w:p>
        </w:tc>
        <w:tc>
          <w:tcPr>
            <w:tcW w:w="1554"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208 001 155,3</w:t>
            </w:r>
          </w:p>
        </w:tc>
        <w:tc>
          <w:tcPr>
            <w:tcW w:w="1413"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262 533 787,2</w:t>
            </w:r>
          </w:p>
        </w:tc>
        <w:tc>
          <w:tcPr>
            <w:tcW w:w="1418"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54 532 631,9</w:t>
            </w:r>
          </w:p>
        </w:tc>
        <w:tc>
          <w:tcPr>
            <w:tcW w:w="1280" w:type="dxa"/>
            <w:tcBorders>
              <w:top w:val="nil"/>
              <w:left w:val="nil"/>
              <w:bottom w:val="single" w:sz="4" w:space="0" w:color="auto"/>
              <w:right w:val="single" w:sz="4" w:space="0" w:color="auto"/>
            </w:tcBorders>
            <w:shd w:val="clear" w:color="auto" w:fill="auto"/>
            <w:noWrap/>
            <w:vAlign w:val="bottom"/>
            <w:hideMark/>
          </w:tcPr>
          <w:p w:rsidR="00211C7E" w:rsidRPr="00DB65D8"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264 020 829,2</w:t>
            </w:r>
          </w:p>
        </w:tc>
        <w:tc>
          <w:tcPr>
            <w:tcW w:w="1417" w:type="dxa"/>
            <w:tcBorders>
              <w:top w:val="nil"/>
              <w:left w:val="nil"/>
              <w:bottom w:val="single" w:sz="4" w:space="0" w:color="auto"/>
              <w:right w:val="single" w:sz="4" w:space="0" w:color="auto"/>
            </w:tcBorders>
            <w:shd w:val="clear" w:color="auto" w:fill="auto"/>
            <w:noWrap/>
            <w:vAlign w:val="bottom"/>
            <w:hideMark/>
          </w:tcPr>
          <w:p w:rsidR="00211C7E" w:rsidRPr="00C11564" w:rsidRDefault="00211C7E" w:rsidP="00211C7E">
            <w:pPr>
              <w:spacing w:after="0" w:line="240" w:lineRule="auto"/>
              <w:jc w:val="right"/>
              <w:rPr>
                <w:rFonts w:ascii="Times New Roman" w:eastAsia="Times New Roman" w:hAnsi="Times New Roman" w:cs="Times New Roman"/>
                <w:sz w:val="18"/>
                <w:szCs w:val="18"/>
                <w:lang w:eastAsia="ru-RU"/>
              </w:rPr>
            </w:pPr>
            <w:r w:rsidRPr="00DB65D8">
              <w:rPr>
                <w:rFonts w:ascii="Times New Roman" w:eastAsia="Times New Roman" w:hAnsi="Times New Roman" w:cs="Times New Roman"/>
                <w:sz w:val="18"/>
                <w:szCs w:val="18"/>
                <w:lang w:eastAsia="ru-RU"/>
              </w:rPr>
              <w:t>1 487 042,0</w:t>
            </w:r>
          </w:p>
        </w:tc>
      </w:tr>
    </w:tbl>
    <w:p w:rsidR="00BA6A66" w:rsidRDefault="00CA436B" w:rsidP="00181CCA">
      <w:pPr>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В ходе исполне</w:t>
      </w:r>
      <w:r w:rsidR="00440926">
        <w:rPr>
          <w:rFonts w:ascii="Times New Roman" w:hAnsi="Times New Roman" w:cs="Times New Roman"/>
          <w:sz w:val="24"/>
          <w:szCs w:val="24"/>
        </w:rPr>
        <w:t xml:space="preserve">ния бюджета автономного округа </w:t>
      </w:r>
      <w:r>
        <w:rPr>
          <w:rFonts w:ascii="Times New Roman" w:hAnsi="Times New Roman" w:cs="Times New Roman"/>
          <w:sz w:val="24"/>
          <w:szCs w:val="24"/>
        </w:rPr>
        <w:t xml:space="preserve">в 2019 году в первоначальные параметры бюджета были внесены изменения, в результате которых расходы увеличились на </w:t>
      </w:r>
      <w:r>
        <w:rPr>
          <w:rFonts w:ascii="Times New Roman" w:hAnsi="Times New Roman" w:cs="Times New Roman"/>
          <w:sz w:val="24"/>
          <w:szCs w:val="24"/>
        </w:rPr>
        <w:lastRenderedPageBreak/>
        <w:t>56 019 673,9 тыс. рублей. Наибольшее увеличение расходов сложилось по следующим разделам:</w:t>
      </w:r>
    </w:p>
    <w:p w:rsidR="00CA436B" w:rsidRDefault="00CA436B" w:rsidP="00735D35">
      <w:pPr>
        <w:spacing w:after="0" w:line="360" w:lineRule="auto"/>
        <w:ind w:firstLine="601"/>
        <w:jc w:val="both"/>
        <w:rPr>
          <w:rFonts w:ascii="Times New Roman" w:hAnsi="Times New Roman" w:cs="Times New Roman"/>
          <w:sz w:val="24"/>
          <w:szCs w:val="24"/>
        </w:rPr>
      </w:pPr>
      <w:r w:rsidRPr="00F22C8C">
        <w:rPr>
          <w:rFonts w:ascii="Times New Roman" w:hAnsi="Times New Roman" w:cs="Times New Roman"/>
          <w:i/>
          <w:sz w:val="24"/>
          <w:szCs w:val="24"/>
        </w:rPr>
        <w:t>0500 «Жилищно-коммунальное хозяйство»</w:t>
      </w:r>
      <w:r w:rsidR="00440926">
        <w:rPr>
          <w:rFonts w:ascii="Times New Roman" w:hAnsi="Times New Roman" w:cs="Times New Roman"/>
          <w:i/>
          <w:sz w:val="24"/>
          <w:szCs w:val="24"/>
        </w:rPr>
        <w:t xml:space="preserve"> </w:t>
      </w:r>
      <w:r w:rsidR="00A000A6">
        <w:rPr>
          <w:rFonts w:ascii="Times New Roman" w:hAnsi="Times New Roman" w:cs="Times New Roman"/>
          <w:i/>
          <w:sz w:val="24"/>
          <w:szCs w:val="24"/>
        </w:rPr>
        <w:t xml:space="preserve">- </w:t>
      </w:r>
      <w:r w:rsidR="00A000A6" w:rsidRPr="00DB65D8">
        <w:rPr>
          <w:rFonts w:ascii="Times New Roman" w:hAnsi="Times New Roman" w:cs="Times New Roman"/>
          <w:sz w:val="24"/>
          <w:szCs w:val="24"/>
        </w:rPr>
        <w:t>(+)</w:t>
      </w:r>
      <w:r w:rsidR="00DB65D8" w:rsidRPr="00DB65D8">
        <w:rPr>
          <w:rFonts w:ascii="Times New Roman" w:hAnsi="Times New Roman" w:cs="Times New Roman"/>
          <w:sz w:val="24"/>
          <w:szCs w:val="24"/>
        </w:rPr>
        <w:t xml:space="preserve"> </w:t>
      </w:r>
      <w:r w:rsidR="00A000A6" w:rsidRPr="00DB65D8">
        <w:rPr>
          <w:rFonts w:ascii="Times New Roman" w:hAnsi="Times New Roman" w:cs="Times New Roman"/>
          <w:sz w:val="24"/>
          <w:szCs w:val="24"/>
        </w:rPr>
        <w:t>15 412 933,4 тыс. рублей</w:t>
      </w:r>
      <w:r>
        <w:rPr>
          <w:rFonts w:ascii="Times New Roman" w:hAnsi="Times New Roman" w:cs="Times New Roman"/>
          <w:sz w:val="24"/>
          <w:szCs w:val="24"/>
        </w:rPr>
        <w:t>, что обусловлено выделением дополнительных средств на предоставление субсиди</w:t>
      </w:r>
      <w:r w:rsidR="00440926">
        <w:rPr>
          <w:rFonts w:ascii="Times New Roman" w:hAnsi="Times New Roman" w:cs="Times New Roman"/>
          <w:sz w:val="24"/>
          <w:szCs w:val="24"/>
        </w:rPr>
        <w:t>й</w:t>
      </w:r>
      <w:r>
        <w:rPr>
          <w:rFonts w:ascii="Times New Roman" w:hAnsi="Times New Roman" w:cs="Times New Roman"/>
          <w:sz w:val="24"/>
          <w:szCs w:val="24"/>
        </w:rPr>
        <w:t xml:space="preserve"> муниципальным образованиям автономного округа на реализацию полномочий в области жилищных отношений, а также на формирование фонда наемных домов;</w:t>
      </w:r>
    </w:p>
    <w:p w:rsidR="00CA436B" w:rsidRDefault="00CA436B" w:rsidP="00735D35">
      <w:pPr>
        <w:spacing w:after="0" w:line="360" w:lineRule="auto"/>
        <w:ind w:firstLine="601"/>
        <w:jc w:val="both"/>
        <w:rPr>
          <w:rFonts w:ascii="Times New Roman" w:hAnsi="Times New Roman" w:cs="Times New Roman"/>
          <w:sz w:val="24"/>
          <w:szCs w:val="24"/>
        </w:rPr>
      </w:pPr>
      <w:r w:rsidRPr="00F22C8C">
        <w:rPr>
          <w:rFonts w:ascii="Times New Roman" w:hAnsi="Times New Roman" w:cs="Times New Roman"/>
          <w:i/>
          <w:sz w:val="24"/>
          <w:szCs w:val="24"/>
        </w:rPr>
        <w:t>0900 «Здравоохранение»</w:t>
      </w:r>
      <w:r w:rsidR="00A000A6">
        <w:rPr>
          <w:rFonts w:ascii="Times New Roman" w:hAnsi="Times New Roman" w:cs="Times New Roman"/>
          <w:i/>
          <w:sz w:val="24"/>
          <w:szCs w:val="24"/>
        </w:rPr>
        <w:t xml:space="preserve"> - </w:t>
      </w:r>
      <w:r w:rsidR="00A000A6" w:rsidRPr="00DB65D8">
        <w:rPr>
          <w:rFonts w:ascii="Times New Roman" w:hAnsi="Times New Roman" w:cs="Times New Roman"/>
          <w:sz w:val="24"/>
          <w:szCs w:val="24"/>
        </w:rPr>
        <w:t>(+)</w:t>
      </w:r>
      <w:r w:rsidR="00DB65D8" w:rsidRPr="00DB65D8">
        <w:rPr>
          <w:rFonts w:ascii="Times New Roman" w:hAnsi="Times New Roman" w:cs="Times New Roman"/>
          <w:sz w:val="24"/>
          <w:szCs w:val="24"/>
        </w:rPr>
        <w:t xml:space="preserve"> 15 148 812,2</w:t>
      </w:r>
      <w:r w:rsidR="00A000A6" w:rsidRPr="00DB65D8">
        <w:rPr>
          <w:rFonts w:ascii="Times New Roman" w:hAnsi="Times New Roman" w:cs="Times New Roman"/>
          <w:sz w:val="24"/>
          <w:szCs w:val="24"/>
        </w:rPr>
        <w:t xml:space="preserve"> тыс. рублей</w:t>
      </w:r>
      <w:r w:rsidRPr="00DB65D8">
        <w:rPr>
          <w:rFonts w:ascii="Times New Roman" w:hAnsi="Times New Roman" w:cs="Times New Roman"/>
          <w:sz w:val="24"/>
          <w:szCs w:val="24"/>
        </w:rPr>
        <w:t>, что</w:t>
      </w:r>
      <w:r>
        <w:rPr>
          <w:rFonts w:ascii="Times New Roman" w:hAnsi="Times New Roman" w:cs="Times New Roman"/>
          <w:sz w:val="24"/>
          <w:szCs w:val="24"/>
        </w:rPr>
        <w:t xml:space="preserve"> обусловлено </w:t>
      </w:r>
      <w:r w:rsidR="00735D35">
        <w:rPr>
          <w:rFonts w:ascii="Times New Roman" w:hAnsi="Times New Roman" w:cs="Times New Roman"/>
          <w:sz w:val="24"/>
          <w:szCs w:val="24"/>
        </w:rPr>
        <w:t>выделением дополнительных средств</w:t>
      </w:r>
      <w:r w:rsidR="00735D35" w:rsidRPr="00735D35">
        <w:rPr>
          <w:rFonts w:ascii="Times New Roman" w:hAnsi="Times New Roman" w:cs="Times New Roman"/>
          <w:sz w:val="24"/>
          <w:szCs w:val="24"/>
        </w:rPr>
        <w:t xml:space="preserve"> на переоснащение  и дооснащение медицинских организаций медицинским оборудованием; на обеспечение соотношений средней заработной платы отдельных категорий работников бюджетной сферы  в соответствии с целевыми значениями, установленными указами Президента Российской Федерации от 2012 года; на обеспечение отдельных категорий граждан лекарственными средствами, из</w:t>
      </w:r>
      <w:r w:rsidR="00735D35">
        <w:rPr>
          <w:rFonts w:ascii="Times New Roman" w:hAnsi="Times New Roman" w:cs="Times New Roman"/>
          <w:sz w:val="24"/>
          <w:szCs w:val="24"/>
        </w:rPr>
        <w:t>делиями медицинского назначения;</w:t>
      </w:r>
      <w:r w:rsidR="002D62D3">
        <w:rPr>
          <w:rFonts w:ascii="Times New Roman" w:hAnsi="Times New Roman" w:cs="Times New Roman"/>
          <w:sz w:val="24"/>
          <w:szCs w:val="24"/>
        </w:rPr>
        <w:t xml:space="preserve"> на создание и функционирования лабораторного комплекса,</w:t>
      </w:r>
      <w:r w:rsidR="00735D35">
        <w:rPr>
          <w:rFonts w:ascii="Times New Roman" w:hAnsi="Times New Roman" w:cs="Times New Roman"/>
          <w:sz w:val="24"/>
          <w:szCs w:val="24"/>
        </w:rPr>
        <w:t xml:space="preserve"> </w:t>
      </w:r>
      <w:r w:rsidR="00735D35" w:rsidRPr="00735D35">
        <w:rPr>
          <w:rFonts w:ascii="Times New Roman" w:hAnsi="Times New Roman" w:cs="Times New Roman"/>
          <w:sz w:val="24"/>
          <w:szCs w:val="24"/>
        </w:rPr>
        <w:t>на финансовое обеспечение обязательств по Соглашению о государственно-частном партнерстве по проектированию, строительству, оснащению и технической эксплуатации клинического перинат</w:t>
      </w:r>
      <w:r w:rsidR="00735D35">
        <w:rPr>
          <w:rFonts w:ascii="Times New Roman" w:hAnsi="Times New Roman" w:cs="Times New Roman"/>
          <w:sz w:val="24"/>
          <w:szCs w:val="24"/>
        </w:rPr>
        <w:t>ального центра в городе Сургуте;</w:t>
      </w:r>
    </w:p>
    <w:p w:rsidR="004A1A51" w:rsidRDefault="004A1A51" w:rsidP="00735D35">
      <w:pPr>
        <w:spacing w:after="0" w:line="360" w:lineRule="auto"/>
        <w:ind w:firstLine="601"/>
        <w:jc w:val="both"/>
        <w:rPr>
          <w:rFonts w:ascii="Times New Roman" w:hAnsi="Times New Roman" w:cs="Times New Roman"/>
          <w:sz w:val="24"/>
          <w:szCs w:val="24"/>
        </w:rPr>
      </w:pPr>
      <w:r w:rsidRPr="00F22C8C">
        <w:rPr>
          <w:rFonts w:ascii="Times New Roman" w:hAnsi="Times New Roman" w:cs="Times New Roman"/>
          <w:i/>
          <w:sz w:val="24"/>
          <w:szCs w:val="24"/>
        </w:rPr>
        <w:t>0400 «Национальная экономика»</w:t>
      </w:r>
      <w:r w:rsidR="00A000A6">
        <w:rPr>
          <w:rFonts w:ascii="Times New Roman" w:hAnsi="Times New Roman" w:cs="Times New Roman"/>
          <w:i/>
          <w:sz w:val="24"/>
          <w:szCs w:val="24"/>
        </w:rPr>
        <w:t xml:space="preserve"> - </w:t>
      </w:r>
      <w:r w:rsidR="00A000A6" w:rsidRPr="001D725B">
        <w:rPr>
          <w:rFonts w:ascii="Times New Roman" w:hAnsi="Times New Roman" w:cs="Times New Roman"/>
          <w:sz w:val="24"/>
          <w:szCs w:val="24"/>
        </w:rPr>
        <w:t>(+)</w:t>
      </w:r>
      <w:r w:rsidR="001D725B" w:rsidRPr="001D725B">
        <w:rPr>
          <w:rFonts w:ascii="Times New Roman" w:hAnsi="Times New Roman" w:cs="Times New Roman"/>
          <w:sz w:val="24"/>
          <w:szCs w:val="24"/>
        </w:rPr>
        <w:t xml:space="preserve"> 6 770 394,7</w:t>
      </w:r>
      <w:r w:rsidR="00A000A6" w:rsidRPr="001D725B">
        <w:rPr>
          <w:rFonts w:ascii="Times New Roman" w:hAnsi="Times New Roman" w:cs="Times New Roman"/>
          <w:sz w:val="24"/>
          <w:szCs w:val="24"/>
        </w:rPr>
        <w:t xml:space="preserve"> тыс. рублей</w:t>
      </w:r>
      <w:r w:rsidRPr="001D725B">
        <w:rPr>
          <w:rFonts w:ascii="Times New Roman" w:hAnsi="Times New Roman" w:cs="Times New Roman"/>
          <w:sz w:val="24"/>
          <w:szCs w:val="24"/>
        </w:rPr>
        <w:t>,</w:t>
      </w:r>
      <w:r>
        <w:rPr>
          <w:rFonts w:ascii="Times New Roman" w:hAnsi="Times New Roman" w:cs="Times New Roman"/>
          <w:sz w:val="24"/>
          <w:szCs w:val="24"/>
        </w:rPr>
        <w:t xml:space="preserve"> что обусловлено выделением дополнительных средств </w:t>
      </w:r>
      <w:r w:rsidRPr="004A1A51">
        <w:rPr>
          <w:rFonts w:ascii="Times New Roman" w:hAnsi="Times New Roman" w:cs="Times New Roman"/>
          <w:sz w:val="24"/>
          <w:szCs w:val="24"/>
        </w:rPr>
        <w:t>на строительство, реконструкцию, капитальный ремонт и ремонт, содержание автомобильных дорог общего пользования регионального или межмуниципального значения, предоставление межбюджетных трансфертов местным бюджетам на проведение аналогичных работ на автомобильных дорогах общего пользования местного значения</w:t>
      </w:r>
      <w:r>
        <w:rPr>
          <w:rFonts w:ascii="Times New Roman" w:hAnsi="Times New Roman" w:cs="Times New Roman"/>
          <w:sz w:val="24"/>
          <w:szCs w:val="24"/>
        </w:rPr>
        <w:t>, а также на предоставление субсидий организациям транспортного комплекса;</w:t>
      </w:r>
    </w:p>
    <w:p w:rsidR="002306EB" w:rsidRDefault="002306EB" w:rsidP="00735D35">
      <w:pPr>
        <w:spacing w:after="0" w:line="360" w:lineRule="auto"/>
        <w:ind w:firstLine="601"/>
        <w:jc w:val="both"/>
        <w:rPr>
          <w:rFonts w:ascii="Times New Roman" w:hAnsi="Times New Roman" w:cs="Times New Roman"/>
          <w:sz w:val="24"/>
          <w:szCs w:val="24"/>
        </w:rPr>
      </w:pPr>
      <w:r w:rsidRPr="002306EB">
        <w:rPr>
          <w:rFonts w:ascii="Times New Roman" w:hAnsi="Times New Roman" w:cs="Times New Roman"/>
          <w:i/>
          <w:sz w:val="24"/>
          <w:szCs w:val="24"/>
        </w:rPr>
        <w:t>0100 «Общегосударственные вопросы»</w:t>
      </w:r>
      <w:r w:rsidR="00A000A6">
        <w:rPr>
          <w:rFonts w:ascii="Times New Roman" w:hAnsi="Times New Roman" w:cs="Times New Roman"/>
          <w:i/>
          <w:sz w:val="24"/>
          <w:szCs w:val="24"/>
        </w:rPr>
        <w:t xml:space="preserve"> - </w:t>
      </w:r>
      <w:r w:rsidR="00A000A6" w:rsidRPr="002C7565">
        <w:rPr>
          <w:rFonts w:ascii="Times New Roman" w:hAnsi="Times New Roman" w:cs="Times New Roman"/>
          <w:sz w:val="24"/>
          <w:szCs w:val="24"/>
        </w:rPr>
        <w:t>(+)</w:t>
      </w:r>
      <w:r w:rsidR="002C7565" w:rsidRPr="002C7565">
        <w:rPr>
          <w:rFonts w:ascii="Times New Roman" w:hAnsi="Times New Roman" w:cs="Times New Roman"/>
          <w:sz w:val="24"/>
          <w:szCs w:val="24"/>
        </w:rPr>
        <w:t xml:space="preserve"> 6 595 117,0</w:t>
      </w:r>
      <w:r w:rsidR="00A000A6" w:rsidRPr="002C7565">
        <w:rPr>
          <w:rFonts w:ascii="Times New Roman" w:hAnsi="Times New Roman" w:cs="Times New Roman"/>
          <w:sz w:val="24"/>
          <w:szCs w:val="24"/>
        </w:rPr>
        <w:t xml:space="preserve"> тыс. рублей</w:t>
      </w:r>
      <w:r w:rsidRPr="002C7565">
        <w:rPr>
          <w:rFonts w:ascii="Times New Roman" w:hAnsi="Times New Roman" w:cs="Times New Roman"/>
          <w:sz w:val="24"/>
          <w:szCs w:val="24"/>
        </w:rPr>
        <w:t>,</w:t>
      </w:r>
      <w:r>
        <w:rPr>
          <w:rFonts w:ascii="Times New Roman" w:hAnsi="Times New Roman" w:cs="Times New Roman"/>
          <w:sz w:val="24"/>
          <w:szCs w:val="24"/>
        </w:rPr>
        <w:t xml:space="preserve"> что обусловлено выделением дополнительных средств </w:t>
      </w:r>
      <w:r w:rsidRPr="002306EB">
        <w:rPr>
          <w:rFonts w:ascii="Times New Roman" w:hAnsi="Times New Roman" w:cs="Times New Roman"/>
          <w:sz w:val="24"/>
          <w:szCs w:val="24"/>
        </w:rPr>
        <w:t>для осуществления мероприятий по капитальному ремонту объектов недвижимого имущества автономного округа; на приобретение нежилых объектов для размещения государственных и муниципальных учреждений за счет средств государственной программы «Сотрудничество»</w:t>
      </w:r>
      <w:r>
        <w:rPr>
          <w:rFonts w:ascii="Times New Roman" w:hAnsi="Times New Roman" w:cs="Times New Roman"/>
          <w:sz w:val="24"/>
          <w:szCs w:val="24"/>
        </w:rPr>
        <w:t>;</w:t>
      </w:r>
    </w:p>
    <w:p w:rsidR="004E4EB8" w:rsidRDefault="00224D0B" w:rsidP="00735D35">
      <w:pPr>
        <w:spacing w:after="0" w:line="360" w:lineRule="auto"/>
        <w:ind w:firstLine="601"/>
        <w:jc w:val="both"/>
        <w:rPr>
          <w:rFonts w:ascii="Times New Roman" w:hAnsi="Times New Roman" w:cs="Times New Roman"/>
          <w:sz w:val="24"/>
          <w:szCs w:val="24"/>
        </w:rPr>
      </w:pPr>
      <w:r w:rsidRPr="00237452">
        <w:rPr>
          <w:rFonts w:ascii="Times New Roman" w:hAnsi="Times New Roman" w:cs="Times New Roman"/>
          <w:i/>
          <w:sz w:val="24"/>
          <w:szCs w:val="24"/>
        </w:rPr>
        <w:t>1000 «Социальная политика»</w:t>
      </w:r>
      <w:r w:rsidR="00A000A6">
        <w:rPr>
          <w:rFonts w:ascii="Times New Roman" w:hAnsi="Times New Roman" w:cs="Times New Roman"/>
          <w:i/>
          <w:sz w:val="24"/>
          <w:szCs w:val="24"/>
        </w:rPr>
        <w:t xml:space="preserve"> </w:t>
      </w:r>
      <w:r w:rsidR="00A000A6" w:rsidRPr="007377FA">
        <w:rPr>
          <w:rFonts w:ascii="Times New Roman" w:hAnsi="Times New Roman" w:cs="Times New Roman"/>
          <w:i/>
          <w:sz w:val="24"/>
          <w:szCs w:val="24"/>
        </w:rPr>
        <w:t xml:space="preserve">- </w:t>
      </w:r>
      <w:r w:rsidR="00A000A6" w:rsidRPr="007377FA">
        <w:rPr>
          <w:rFonts w:ascii="Times New Roman" w:hAnsi="Times New Roman" w:cs="Times New Roman"/>
          <w:sz w:val="24"/>
          <w:szCs w:val="24"/>
        </w:rPr>
        <w:t>(+)</w:t>
      </w:r>
      <w:r w:rsidR="007377FA" w:rsidRPr="007377FA">
        <w:rPr>
          <w:rFonts w:ascii="Times New Roman" w:hAnsi="Times New Roman" w:cs="Times New Roman"/>
          <w:sz w:val="24"/>
          <w:szCs w:val="24"/>
        </w:rPr>
        <w:t xml:space="preserve"> 5 518 242,0</w:t>
      </w:r>
      <w:r w:rsidR="00A000A6" w:rsidRPr="007377FA">
        <w:rPr>
          <w:rFonts w:ascii="Times New Roman" w:hAnsi="Times New Roman" w:cs="Times New Roman"/>
          <w:sz w:val="24"/>
          <w:szCs w:val="24"/>
        </w:rPr>
        <w:t xml:space="preserve"> тыс. рублей</w:t>
      </w:r>
      <w:r w:rsidRPr="007377FA">
        <w:rPr>
          <w:rFonts w:ascii="Times New Roman" w:hAnsi="Times New Roman" w:cs="Times New Roman"/>
          <w:i/>
          <w:sz w:val="24"/>
          <w:szCs w:val="24"/>
        </w:rPr>
        <w:t xml:space="preserve">, </w:t>
      </w:r>
      <w:r w:rsidRPr="007377FA">
        <w:rPr>
          <w:rFonts w:ascii="Times New Roman" w:hAnsi="Times New Roman" w:cs="Times New Roman"/>
          <w:sz w:val="24"/>
          <w:szCs w:val="24"/>
        </w:rPr>
        <w:t>что</w:t>
      </w:r>
      <w:r w:rsidRPr="00237452">
        <w:rPr>
          <w:rFonts w:ascii="Times New Roman" w:hAnsi="Times New Roman" w:cs="Times New Roman"/>
          <w:sz w:val="24"/>
          <w:szCs w:val="24"/>
        </w:rPr>
        <w:t xml:space="preserve"> обусловлено выделением дополнительных средств</w:t>
      </w:r>
      <w:r w:rsidR="00237452" w:rsidRPr="00237452">
        <w:rPr>
          <w:rFonts w:ascii="Times New Roman" w:hAnsi="Times New Roman" w:cs="Times New Roman"/>
          <w:sz w:val="24"/>
          <w:szCs w:val="24"/>
        </w:rPr>
        <w:t xml:space="preserve"> на осуществление социальных выплат отдельным категориям граждан, в том числе на единовременные выплаты отдельным категориям семей, имеющим детей, на приобретение (строительство) жилых помещений в счет погашения части остатка основного долга по ипотечному жилищному кредиту; </w:t>
      </w:r>
    </w:p>
    <w:p w:rsidR="004E4EB8" w:rsidRDefault="004E4EB8" w:rsidP="004E4EB8">
      <w:pPr>
        <w:spacing w:after="0" w:line="360" w:lineRule="auto"/>
        <w:ind w:firstLine="601"/>
        <w:jc w:val="both"/>
        <w:rPr>
          <w:rFonts w:ascii="Times New Roman" w:hAnsi="Times New Roman" w:cs="Times New Roman"/>
          <w:sz w:val="24"/>
          <w:szCs w:val="24"/>
        </w:rPr>
      </w:pPr>
      <w:r w:rsidRPr="004E4EB8">
        <w:rPr>
          <w:rFonts w:ascii="Times New Roman" w:hAnsi="Times New Roman" w:cs="Times New Roman"/>
          <w:i/>
          <w:sz w:val="24"/>
          <w:szCs w:val="24"/>
        </w:rPr>
        <w:t>1100 «Физическая культура и спорт»</w:t>
      </w:r>
      <w:r w:rsidR="00A000A6">
        <w:rPr>
          <w:rFonts w:ascii="Times New Roman" w:hAnsi="Times New Roman" w:cs="Times New Roman"/>
          <w:i/>
          <w:sz w:val="24"/>
          <w:szCs w:val="24"/>
        </w:rPr>
        <w:t xml:space="preserve"> - </w:t>
      </w:r>
      <w:r w:rsidR="00A000A6" w:rsidRPr="009B0F1A">
        <w:rPr>
          <w:rFonts w:ascii="Times New Roman" w:hAnsi="Times New Roman" w:cs="Times New Roman"/>
          <w:sz w:val="24"/>
          <w:szCs w:val="24"/>
        </w:rPr>
        <w:t>(+)</w:t>
      </w:r>
      <w:r w:rsidR="009B0F1A" w:rsidRPr="009B0F1A">
        <w:rPr>
          <w:rFonts w:ascii="Times New Roman" w:hAnsi="Times New Roman" w:cs="Times New Roman"/>
          <w:sz w:val="24"/>
          <w:szCs w:val="24"/>
        </w:rPr>
        <w:t xml:space="preserve"> 3 996 439,1</w:t>
      </w:r>
      <w:r w:rsidR="00A000A6" w:rsidRPr="009B0F1A">
        <w:rPr>
          <w:rFonts w:ascii="Times New Roman" w:hAnsi="Times New Roman" w:cs="Times New Roman"/>
          <w:sz w:val="24"/>
          <w:szCs w:val="24"/>
        </w:rPr>
        <w:t xml:space="preserve"> тыс. рублей</w:t>
      </w:r>
      <w:r w:rsidRPr="009B0F1A">
        <w:rPr>
          <w:rFonts w:ascii="Times New Roman" w:hAnsi="Times New Roman" w:cs="Times New Roman"/>
          <w:sz w:val="24"/>
          <w:szCs w:val="24"/>
        </w:rPr>
        <w:t>,</w:t>
      </w:r>
      <w:r>
        <w:rPr>
          <w:rFonts w:ascii="Times New Roman" w:hAnsi="Times New Roman" w:cs="Times New Roman"/>
          <w:sz w:val="24"/>
          <w:szCs w:val="24"/>
        </w:rPr>
        <w:t xml:space="preserve"> что обусловлено выделением дополнительных средств </w:t>
      </w:r>
      <w:r w:rsidRPr="004E4EB8">
        <w:rPr>
          <w:rFonts w:ascii="Times New Roman" w:hAnsi="Times New Roman" w:cs="Times New Roman"/>
          <w:sz w:val="24"/>
          <w:szCs w:val="24"/>
        </w:rPr>
        <w:t xml:space="preserve">на завершение строительства объекта </w:t>
      </w:r>
      <w:r w:rsidR="00440926">
        <w:rPr>
          <w:rFonts w:ascii="Times New Roman" w:hAnsi="Times New Roman" w:cs="Times New Roman"/>
          <w:sz w:val="24"/>
          <w:szCs w:val="24"/>
        </w:rPr>
        <w:t>«</w:t>
      </w:r>
      <w:r w:rsidRPr="004E4EB8">
        <w:rPr>
          <w:rFonts w:ascii="Times New Roman" w:hAnsi="Times New Roman" w:cs="Times New Roman"/>
          <w:sz w:val="24"/>
          <w:szCs w:val="24"/>
        </w:rPr>
        <w:t xml:space="preserve">Спортивный </w:t>
      </w:r>
      <w:r w:rsidRPr="004E4EB8">
        <w:rPr>
          <w:rFonts w:ascii="Times New Roman" w:hAnsi="Times New Roman" w:cs="Times New Roman"/>
          <w:sz w:val="24"/>
          <w:szCs w:val="24"/>
        </w:rPr>
        <w:lastRenderedPageBreak/>
        <w:t xml:space="preserve">центр с универсальным игровым залом и плоскостными спортивными сооружениями в </w:t>
      </w:r>
      <w:proofErr w:type="spellStart"/>
      <w:r w:rsidRPr="004E4EB8">
        <w:rPr>
          <w:rFonts w:ascii="Times New Roman" w:hAnsi="Times New Roman" w:cs="Times New Roman"/>
          <w:sz w:val="24"/>
          <w:szCs w:val="24"/>
        </w:rPr>
        <w:t>г.Мегионе</w:t>
      </w:r>
      <w:proofErr w:type="spellEnd"/>
      <w:r w:rsidR="00440926">
        <w:rPr>
          <w:rFonts w:ascii="Times New Roman" w:hAnsi="Times New Roman" w:cs="Times New Roman"/>
          <w:sz w:val="24"/>
          <w:szCs w:val="24"/>
        </w:rPr>
        <w:t>»</w:t>
      </w:r>
      <w:r w:rsidRPr="004E4EB8">
        <w:rPr>
          <w:rFonts w:ascii="Times New Roman" w:hAnsi="Times New Roman" w:cs="Times New Roman"/>
          <w:sz w:val="24"/>
          <w:szCs w:val="24"/>
        </w:rPr>
        <w:t>; на выполнение мероприятий по пожарной и анти</w:t>
      </w:r>
      <w:r>
        <w:rPr>
          <w:rFonts w:ascii="Times New Roman" w:hAnsi="Times New Roman" w:cs="Times New Roman"/>
          <w:sz w:val="24"/>
          <w:szCs w:val="24"/>
        </w:rPr>
        <w:t>террористической безопасности</w:t>
      </w:r>
      <w:r w:rsidR="00440926">
        <w:rPr>
          <w:rFonts w:ascii="Times New Roman" w:hAnsi="Times New Roman" w:cs="Times New Roman"/>
          <w:sz w:val="24"/>
          <w:szCs w:val="24"/>
        </w:rPr>
        <w:t xml:space="preserve"> </w:t>
      </w:r>
      <w:r w:rsidR="00577E5A">
        <w:rPr>
          <w:rFonts w:ascii="Times New Roman" w:hAnsi="Times New Roman" w:cs="Times New Roman"/>
          <w:sz w:val="24"/>
          <w:szCs w:val="24"/>
        </w:rPr>
        <w:t>и</w:t>
      </w:r>
      <w:r w:rsidRPr="004E4EB8">
        <w:rPr>
          <w:rFonts w:ascii="Times New Roman" w:hAnsi="Times New Roman" w:cs="Times New Roman"/>
          <w:sz w:val="24"/>
          <w:szCs w:val="24"/>
        </w:rPr>
        <w:t xml:space="preserve"> текущий ремонт</w:t>
      </w:r>
      <w:r w:rsidR="00577E5A">
        <w:rPr>
          <w:rFonts w:ascii="Times New Roman" w:hAnsi="Times New Roman" w:cs="Times New Roman"/>
          <w:sz w:val="24"/>
          <w:szCs w:val="24"/>
        </w:rPr>
        <w:t>,</w:t>
      </w:r>
      <w:r w:rsidR="0046167E">
        <w:rPr>
          <w:rFonts w:ascii="Times New Roman" w:hAnsi="Times New Roman" w:cs="Times New Roman"/>
          <w:sz w:val="24"/>
          <w:szCs w:val="24"/>
        </w:rPr>
        <w:t xml:space="preserve"> </w:t>
      </w:r>
      <w:r w:rsidRPr="004E4EB8">
        <w:rPr>
          <w:rFonts w:ascii="Times New Roman" w:hAnsi="Times New Roman" w:cs="Times New Roman"/>
          <w:sz w:val="24"/>
          <w:szCs w:val="24"/>
        </w:rPr>
        <w:t>и оснащение государственных объектов спорта</w:t>
      </w:r>
      <w:r>
        <w:rPr>
          <w:rFonts w:ascii="Times New Roman" w:hAnsi="Times New Roman" w:cs="Times New Roman"/>
          <w:sz w:val="24"/>
          <w:szCs w:val="24"/>
        </w:rPr>
        <w:t xml:space="preserve">; </w:t>
      </w:r>
      <w:r w:rsidRPr="004E4EB8">
        <w:rPr>
          <w:rFonts w:ascii="Times New Roman" w:hAnsi="Times New Roman" w:cs="Times New Roman"/>
          <w:sz w:val="24"/>
          <w:szCs w:val="24"/>
        </w:rPr>
        <w:t>на предоставление грантов в форме субсидий негосударственным организациям на развитие игровых, приоритетных видов спорта в автономном округе</w:t>
      </w:r>
      <w:r>
        <w:rPr>
          <w:rFonts w:ascii="Times New Roman" w:hAnsi="Times New Roman" w:cs="Times New Roman"/>
          <w:sz w:val="24"/>
          <w:szCs w:val="24"/>
        </w:rPr>
        <w:t>;</w:t>
      </w:r>
      <w:r w:rsidRPr="004E4EB8">
        <w:rPr>
          <w:rFonts w:ascii="Times New Roman" w:hAnsi="Times New Roman" w:cs="Times New Roman"/>
          <w:sz w:val="24"/>
          <w:szCs w:val="24"/>
        </w:rPr>
        <w:t xml:space="preserve"> на реализацию инвестиционного проекта в сфере спорта по созданию «</w:t>
      </w:r>
      <w:proofErr w:type="spellStart"/>
      <w:r w:rsidRPr="004E4EB8">
        <w:rPr>
          <w:rFonts w:ascii="Times New Roman" w:hAnsi="Times New Roman" w:cs="Times New Roman"/>
          <w:sz w:val="24"/>
          <w:szCs w:val="24"/>
        </w:rPr>
        <w:t>Молодежно</w:t>
      </w:r>
      <w:proofErr w:type="spellEnd"/>
      <w:r w:rsidRPr="004E4EB8">
        <w:rPr>
          <w:rFonts w:ascii="Times New Roman" w:hAnsi="Times New Roman" w:cs="Times New Roman"/>
          <w:sz w:val="24"/>
          <w:szCs w:val="24"/>
        </w:rPr>
        <w:t xml:space="preserve">-спортивного комплекса в городе Ханты-Мансийске, иных объектов капитального строительства и благоустройства </w:t>
      </w:r>
      <w:r>
        <w:rPr>
          <w:rFonts w:ascii="Times New Roman" w:hAnsi="Times New Roman" w:cs="Times New Roman"/>
          <w:sz w:val="24"/>
          <w:szCs w:val="24"/>
        </w:rPr>
        <w:t>к ним в городе Ханты-Мансийске»;</w:t>
      </w:r>
      <w:r w:rsidRPr="004E4EB8">
        <w:rPr>
          <w:rFonts w:ascii="Times New Roman" w:hAnsi="Times New Roman" w:cs="Times New Roman"/>
          <w:sz w:val="24"/>
          <w:szCs w:val="24"/>
        </w:rPr>
        <w:t xml:space="preserve"> на подготовку и проведение между</w:t>
      </w:r>
      <w:r>
        <w:rPr>
          <w:rFonts w:ascii="Times New Roman" w:hAnsi="Times New Roman" w:cs="Times New Roman"/>
          <w:sz w:val="24"/>
          <w:szCs w:val="24"/>
        </w:rPr>
        <w:t>народных спортивных мероприятий;</w:t>
      </w:r>
    </w:p>
    <w:p w:rsidR="00237452" w:rsidRDefault="008C0D2E" w:rsidP="00237452">
      <w:pPr>
        <w:spacing w:after="0" w:line="360" w:lineRule="auto"/>
        <w:ind w:firstLine="601"/>
        <w:jc w:val="both"/>
        <w:rPr>
          <w:rFonts w:ascii="Times New Roman" w:hAnsi="Times New Roman" w:cs="Times New Roman"/>
          <w:sz w:val="24"/>
          <w:szCs w:val="24"/>
        </w:rPr>
      </w:pPr>
      <w:r w:rsidRPr="008C0D2E">
        <w:rPr>
          <w:rFonts w:ascii="Times New Roman" w:hAnsi="Times New Roman" w:cs="Times New Roman"/>
          <w:i/>
          <w:sz w:val="24"/>
          <w:szCs w:val="24"/>
        </w:rPr>
        <w:t>1400 «Межбюджетные трансферты общего характера бюджетам бюджетной системы Российской Федерации»</w:t>
      </w:r>
      <w:r w:rsidR="00A000A6">
        <w:rPr>
          <w:rFonts w:ascii="Times New Roman" w:hAnsi="Times New Roman" w:cs="Times New Roman"/>
          <w:i/>
          <w:sz w:val="24"/>
          <w:szCs w:val="24"/>
        </w:rPr>
        <w:t xml:space="preserve"> </w:t>
      </w:r>
      <w:r w:rsidR="00A000A6" w:rsidRPr="00577E5A">
        <w:rPr>
          <w:rFonts w:ascii="Times New Roman" w:hAnsi="Times New Roman" w:cs="Times New Roman"/>
          <w:i/>
          <w:sz w:val="24"/>
          <w:szCs w:val="24"/>
        </w:rPr>
        <w:t xml:space="preserve">- </w:t>
      </w:r>
      <w:r w:rsidR="00A000A6" w:rsidRPr="00577E5A">
        <w:rPr>
          <w:rFonts w:ascii="Times New Roman" w:hAnsi="Times New Roman" w:cs="Times New Roman"/>
          <w:sz w:val="24"/>
          <w:szCs w:val="24"/>
        </w:rPr>
        <w:t>(+)</w:t>
      </w:r>
      <w:r w:rsidR="00577E5A" w:rsidRPr="00577E5A">
        <w:rPr>
          <w:rFonts w:ascii="Times New Roman" w:hAnsi="Times New Roman" w:cs="Times New Roman"/>
          <w:sz w:val="24"/>
          <w:szCs w:val="24"/>
        </w:rPr>
        <w:t xml:space="preserve"> 2 410 290,3</w:t>
      </w:r>
      <w:r w:rsidR="00A000A6" w:rsidRPr="00577E5A">
        <w:rPr>
          <w:rFonts w:ascii="Times New Roman" w:hAnsi="Times New Roman" w:cs="Times New Roman"/>
          <w:sz w:val="24"/>
          <w:szCs w:val="24"/>
        </w:rPr>
        <w:t xml:space="preserve"> тыс. рублей</w:t>
      </w:r>
      <w:r w:rsidRPr="00577E5A">
        <w:rPr>
          <w:rFonts w:ascii="Times New Roman" w:hAnsi="Times New Roman" w:cs="Times New Roman"/>
          <w:i/>
          <w:sz w:val="24"/>
          <w:szCs w:val="24"/>
        </w:rPr>
        <w:t xml:space="preserve">, </w:t>
      </w:r>
      <w:r w:rsidRPr="00577E5A">
        <w:rPr>
          <w:rFonts w:ascii="Times New Roman" w:hAnsi="Times New Roman" w:cs="Times New Roman"/>
          <w:sz w:val="24"/>
          <w:szCs w:val="24"/>
        </w:rPr>
        <w:t>что</w:t>
      </w:r>
      <w:r w:rsidRPr="00237452">
        <w:rPr>
          <w:rFonts w:ascii="Times New Roman" w:hAnsi="Times New Roman" w:cs="Times New Roman"/>
          <w:sz w:val="24"/>
          <w:szCs w:val="24"/>
        </w:rPr>
        <w:t xml:space="preserve"> обусловлено выделением дополнительных средств</w:t>
      </w:r>
      <w:r w:rsidR="00237452" w:rsidRPr="00237452">
        <w:rPr>
          <w:rFonts w:ascii="Times New Roman" w:hAnsi="Times New Roman" w:cs="Times New Roman"/>
          <w:sz w:val="24"/>
          <w:szCs w:val="24"/>
        </w:rPr>
        <w:t xml:space="preserve"> муниципальным образованиям автономного округа</w:t>
      </w:r>
      <w:r w:rsidR="00237452">
        <w:rPr>
          <w:rFonts w:ascii="Times New Roman" w:hAnsi="Times New Roman" w:cs="Times New Roman"/>
          <w:sz w:val="24"/>
          <w:szCs w:val="24"/>
        </w:rPr>
        <w:t xml:space="preserve"> по</w:t>
      </w:r>
      <w:r w:rsidR="00237452" w:rsidRPr="00237452">
        <w:rPr>
          <w:rFonts w:ascii="Times New Roman" w:hAnsi="Times New Roman" w:cs="Times New Roman"/>
          <w:sz w:val="24"/>
          <w:szCs w:val="24"/>
        </w:rPr>
        <w:t xml:space="preserve"> дотации на поддержку мер по обеспечению сбалансированности бюджетов муниципальных районов и городских округов автономного округа,  а также </w:t>
      </w:r>
      <w:proofErr w:type="spellStart"/>
      <w:r w:rsidR="00237452" w:rsidRPr="00237452">
        <w:rPr>
          <w:rFonts w:ascii="Times New Roman" w:hAnsi="Times New Roman" w:cs="Times New Roman"/>
          <w:sz w:val="24"/>
          <w:szCs w:val="24"/>
        </w:rPr>
        <w:t>грантовой</w:t>
      </w:r>
      <w:proofErr w:type="spellEnd"/>
      <w:r w:rsidR="00237452" w:rsidRPr="00237452">
        <w:rPr>
          <w:rFonts w:ascii="Times New Roman" w:hAnsi="Times New Roman" w:cs="Times New Roman"/>
          <w:sz w:val="24"/>
          <w:szCs w:val="24"/>
        </w:rPr>
        <w:t xml:space="preserve"> поддержки муниципальных образований за счет средств  дотаций (грантов) за достижение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в 2019 году и иных межбюджетных трансфертов на поощрение муниципальных управленческих команд, </w:t>
      </w:r>
      <w:r w:rsidR="00440926">
        <w:rPr>
          <w:rFonts w:ascii="Times New Roman" w:hAnsi="Times New Roman" w:cs="Times New Roman"/>
          <w:sz w:val="24"/>
          <w:szCs w:val="24"/>
        </w:rPr>
        <w:t>поступивших</w:t>
      </w:r>
      <w:r w:rsidR="00181CCA">
        <w:rPr>
          <w:rFonts w:ascii="Times New Roman" w:hAnsi="Times New Roman" w:cs="Times New Roman"/>
          <w:sz w:val="24"/>
          <w:szCs w:val="24"/>
        </w:rPr>
        <w:t xml:space="preserve">  из федерального бюджета.</w:t>
      </w:r>
    </w:p>
    <w:p w:rsidR="00BA6A66" w:rsidRDefault="00BC32DD" w:rsidP="00BE62F3">
      <w:pPr>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Уменьшение</w:t>
      </w:r>
      <w:r w:rsidR="00181CCA">
        <w:rPr>
          <w:rFonts w:ascii="Times New Roman" w:hAnsi="Times New Roman" w:cs="Times New Roman"/>
          <w:sz w:val="24"/>
          <w:szCs w:val="24"/>
        </w:rPr>
        <w:t xml:space="preserve"> расходов по разделу </w:t>
      </w:r>
      <w:r w:rsidR="00181CCA" w:rsidRPr="00181CCA">
        <w:rPr>
          <w:rFonts w:ascii="Times New Roman" w:hAnsi="Times New Roman" w:cs="Times New Roman"/>
          <w:i/>
          <w:sz w:val="24"/>
          <w:szCs w:val="24"/>
        </w:rPr>
        <w:t>1300 «Обслуживание государственного и муниципального долга»</w:t>
      </w:r>
      <w:r w:rsidR="00181CCA">
        <w:rPr>
          <w:rFonts w:ascii="Times New Roman" w:hAnsi="Times New Roman" w:cs="Times New Roman"/>
          <w:i/>
          <w:sz w:val="24"/>
          <w:szCs w:val="24"/>
        </w:rPr>
        <w:t xml:space="preserve"> </w:t>
      </w:r>
      <w:r w:rsidR="00181CCA" w:rsidRPr="00181CCA">
        <w:rPr>
          <w:rFonts w:ascii="Times New Roman" w:hAnsi="Times New Roman" w:cs="Times New Roman"/>
          <w:sz w:val="24"/>
          <w:szCs w:val="24"/>
        </w:rPr>
        <w:t>обусловлено</w:t>
      </w:r>
      <w:r w:rsidR="00181CCA">
        <w:rPr>
          <w:rFonts w:ascii="Times New Roman" w:hAnsi="Times New Roman" w:cs="Times New Roman"/>
          <w:sz w:val="24"/>
          <w:szCs w:val="24"/>
        </w:rPr>
        <w:t xml:space="preserve"> тем что, государственные заимствования не осуществлялись, </w:t>
      </w:r>
      <w:r w:rsidR="00BE62F3">
        <w:rPr>
          <w:rFonts w:ascii="Times New Roman" w:hAnsi="Times New Roman" w:cs="Times New Roman"/>
          <w:sz w:val="24"/>
          <w:szCs w:val="24"/>
        </w:rPr>
        <w:t>в связи</w:t>
      </w:r>
      <w:r w:rsidR="00181CCA">
        <w:rPr>
          <w:rFonts w:ascii="Times New Roman" w:hAnsi="Times New Roman" w:cs="Times New Roman"/>
          <w:sz w:val="24"/>
          <w:szCs w:val="24"/>
        </w:rPr>
        <w:t xml:space="preserve"> с чем, расходы на обслуживание долговых обязательств </w:t>
      </w:r>
      <w:r w:rsidR="00A000A6">
        <w:rPr>
          <w:rFonts w:ascii="Times New Roman" w:hAnsi="Times New Roman" w:cs="Times New Roman"/>
          <w:sz w:val="24"/>
          <w:szCs w:val="24"/>
        </w:rPr>
        <w:t xml:space="preserve">остались </w:t>
      </w:r>
      <w:r w:rsidR="00181CCA">
        <w:rPr>
          <w:rFonts w:ascii="Times New Roman" w:hAnsi="Times New Roman" w:cs="Times New Roman"/>
          <w:sz w:val="24"/>
          <w:szCs w:val="24"/>
        </w:rPr>
        <w:t xml:space="preserve">не </w:t>
      </w:r>
      <w:r w:rsidR="00A000A6">
        <w:rPr>
          <w:rFonts w:ascii="Times New Roman" w:hAnsi="Times New Roman" w:cs="Times New Roman"/>
          <w:sz w:val="24"/>
          <w:szCs w:val="24"/>
        </w:rPr>
        <w:t>востребованы</w:t>
      </w:r>
      <w:r w:rsidR="00181CCA">
        <w:rPr>
          <w:rFonts w:ascii="Times New Roman" w:hAnsi="Times New Roman" w:cs="Times New Roman"/>
          <w:sz w:val="24"/>
          <w:szCs w:val="24"/>
        </w:rPr>
        <w:t>.</w:t>
      </w:r>
    </w:p>
    <w:p w:rsidR="00BA6A66" w:rsidRDefault="00BA6A66" w:rsidP="00BA6A66">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Анализ исполнения расходов бюджета автономного округа за 2019 год</w:t>
      </w:r>
      <w:r w:rsidR="00BC32DD">
        <w:rPr>
          <w:rFonts w:ascii="Times New Roman" w:hAnsi="Times New Roman" w:cs="Times New Roman"/>
          <w:sz w:val="24"/>
          <w:szCs w:val="24"/>
        </w:rPr>
        <w:t xml:space="preserve">, а также их структура </w:t>
      </w:r>
      <w:r>
        <w:rPr>
          <w:rFonts w:ascii="Times New Roman" w:hAnsi="Times New Roman" w:cs="Times New Roman"/>
          <w:i/>
          <w:sz w:val="24"/>
          <w:szCs w:val="24"/>
        </w:rPr>
        <w:t xml:space="preserve">в разрезе разделов, подразделов </w:t>
      </w:r>
      <w:r w:rsidR="00BC32DD">
        <w:rPr>
          <w:rFonts w:ascii="Times New Roman" w:hAnsi="Times New Roman" w:cs="Times New Roman"/>
          <w:sz w:val="24"/>
          <w:szCs w:val="24"/>
        </w:rPr>
        <w:t xml:space="preserve">классификации расходов бюджета </w:t>
      </w:r>
      <w:r>
        <w:rPr>
          <w:rFonts w:ascii="Times New Roman" w:hAnsi="Times New Roman" w:cs="Times New Roman"/>
          <w:sz w:val="24"/>
          <w:szCs w:val="24"/>
        </w:rPr>
        <w:t>приведен</w:t>
      </w:r>
      <w:r w:rsidR="00BC32DD">
        <w:rPr>
          <w:rFonts w:ascii="Times New Roman" w:hAnsi="Times New Roman" w:cs="Times New Roman"/>
          <w:sz w:val="24"/>
          <w:szCs w:val="24"/>
        </w:rPr>
        <w:t>ы</w:t>
      </w:r>
      <w:r>
        <w:rPr>
          <w:rFonts w:ascii="Times New Roman" w:hAnsi="Times New Roman" w:cs="Times New Roman"/>
          <w:sz w:val="24"/>
          <w:szCs w:val="24"/>
        </w:rPr>
        <w:t xml:space="preserve"> в приложениях 2</w:t>
      </w:r>
      <w:r w:rsidRPr="00BA6A66">
        <w:rPr>
          <w:rFonts w:ascii="Times New Roman" w:hAnsi="Times New Roman" w:cs="Times New Roman"/>
          <w:sz w:val="24"/>
          <w:szCs w:val="24"/>
        </w:rPr>
        <w:t xml:space="preserve">.1. – 2.3 </w:t>
      </w:r>
      <w:r>
        <w:rPr>
          <w:rFonts w:ascii="Times New Roman" w:hAnsi="Times New Roman" w:cs="Times New Roman"/>
          <w:sz w:val="24"/>
          <w:szCs w:val="24"/>
        </w:rPr>
        <w:t>к настоящей пояснительной записке</w:t>
      </w:r>
      <w:r w:rsidR="00BC32DD">
        <w:rPr>
          <w:rFonts w:ascii="Times New Roman" w:hAnsi="Times New Roman" w:cs="Times New Roman"/>
          <w:sz w:val="24"/>
          <w:szCs w:val="24"/>
        </w:rPr>
        <w:t xml:space="preserve">, а также ниже </w:t>
      </w:r>
      <w:r w:rsidR="00BC32DD" w:rsidRPr="00D04E15">
        <w:rPr>
          <w:rFonts w:ascii="Times New Roman" w:hAnsi="Times New Roman" w:cs="Times New Roman"/>
          <w:sz w:val="24"/>
          <w:szCs w:val="24"/>
        </w:rPr>
        <w:t>в таблице 6</w:t>
      </w:r>
      <w:r w:rsidRPr="00D04E15">
        <w:rPr>
          <w:rFonts w:ascii="Times New Roman" w:hAnsi="Times New Roman" w:cs="Times New Roman"/>
          <w:sz w:val="24"/>
          <w:szCs w:val="24"/>
        </w:rPr>
        <w:t>.</w:t>
      </w:r>
    </w:p>
    <w:p w:rsidR="00BC32DD" w:rsidRDefault="00BC32DD" w:rsidP="00BC32DD">
      <w:pPr>
        <w:spacing w:after="0" w:line="360" w:lineRule="auto"/>
        <w:ind w:firstLine="567"/>
        <w:jc w:val="right"/>
        <w:rPr>
          <w:rFonts w:ascii="Times New Roman" w:hAnsi="Times New Roman" w:cs="Times New Roman"/>
          <w:sz w:val="24"/>
          <w:szCs w:val="24"/>
        </w:rPr>
      </w:pPr>
      <w:r w:rsidRPr="00D04E15">
        <w:rPr>
          <w:rFonts w:ascii="Times New Roman" w:hAnsi="Times New Roman" w:cs="Times New Roman"/>
          <w:sz w:val="24"/>
          <w:szCs w:val="24"/>
        </w:rPr>
        <w:t>Таблица 6</w:t>
      </w:r>
    </w:p>
    <w:p w:rsidR="00BC32DD" w:rsidRDefault="00BC32DD" w:rsidP="00BC32DD">
      <w:pPr>
        <w:spacing w:after="0" w:line="360" w:lineRule="auto"/>
        <w:ind w:firstLine="567"/>
        <w:jc w:val="right"/>
        <w:rPr>
          <w:rFonts w:ascii="Times New Roman" w:hAnsi="Times New Roman" w:cs="Times New Roman"/>
          <w:sz w:val="24"/>
          <w:szCs w:val="24"/>
        </w:rPr>
      </w:pPr>
      <w:r>
        <w:rPr>
          <w:rFonts w:ascii="Times New Roman" w:hAnsi="Times New Roman" w:cs="Times New Roman"/>
          <w:sz w:val="24"/>
          <w:szCs w:val="24"/>
        </w:rPr>
        <w:t>тыс. рублей</w:t>
      </w:r>
    </w:p>
    <w:tbl>
      <w:tblPr>
        <w:tblW w:w="99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163"/>
        <w:gridCol w:w="1381"/>
        <w:gridCol w:w="1417"/>
        <w:gridCol w:w="1367"/>
        <w:gridCol w:w="1043"/>
        <w:gridCol w:w="902"/>
        <w:gridCol w:w="990"/>
      </w:tblGrid>
      <w:tr w:rsidR="007A56A0" w:rsidRPr="007A56A0" w:rsidTr="007A56A0">
        <w:trPr>
          <w:cantSplit/>
        </w:trPr>
        <w:tc>
          <w:tcPr>
            <w:tcW w:w="709" w:type="dxa"/>
            <w:vMerge w:val="restart"/>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Код</w:t>
            </w:r>
          </w:p>
        </w:tc>
        <w:tc>
          <w:tcPr>
            <w:tcW w:w="2163" w:type="dxa"/>
            <w:vMerge w:val="restart"/>
            <w:shd w:val="clear" w:color="auto" w:fill="auto"/>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 xml:space="preserve">Наименование </w:t>
            </w:r>
          </w:p>
        </w:tc>
        <w:tc>
          <w:tcPr>
            <w:tcW w:w="1381" w:type="dxa"/>
            <w:vMerge w:val="restart"/>
            <w:shd w:val="clear" w:color="auto" w:fill="auto"/>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Исполнено за 2018 год</w:t>
            </w:r>
          </w:p>
        </w:tc>
        <w:tc>
          <w:tcPr>
            <w:tcW w:w="4729" w:type="dxa"/>
            <w:gridSpan w:val="4"/>
            <w:shd w:val="clear" w:color="auto" w:fill="auto"/>
            <w:noWrap/>
            <w:vAlign w:val="bottom"/>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2019 год</w:t>
            </w:r>
          </w:p>
        </w:tc>
        <w:tc>
          <w:tcPr>
            <w:tcW w:w="990" w:type="dxa"/>
            <w:vMerge w:val="restart"/>
            <w:shd w:val="clear" w:color="auto" w:fill="auto"/>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Темп расходов 2019 год к 2018 году, %</w:t>
            </w:r>
          </w:p>
        </w:tc>
      </w:tr>
      <w:tr w:rsidR="007A56A0" w:rsidRPr="007A56A0" w:rsidTr="007A56A0">
        <w:trPr>
          <w:cantSplit/>
          <w:trHeight w:val="230"/>
        </w:trPr>
        <w:tc>
          <w:tcPr>
            <w:tcW w:w="709"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c>
          <w:tcPr>
            <w:tcW w:w="2163"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c>
          <w:tcPr>
            <w:tcW w:w="1381"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c>
          <w:tcPr>
            <w:tcW w:w="1417" w:type="dxa"/>
            <w:vMerge w:val="restart"/>
            <w:shd w:val="clear" w:color="auto" w:fill="auto"/>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Уточненный план на год</w:t>
            </w:r>
          </w:p>
        </w:tc>
        <w:tc>
          <w:tcPr>
            <w:tcW w:w="1367" w:type="dxa"/>
            <w:vMerge w:val="restart"/>
            <w:shd w:val="clear" w:color="auto" w:fill="auto"/>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Исполнено</w:t>
            </w:r>
          </w:p>
        </w:tc>
        <w:tc>
          <w:tcPr>
            <w:tcW w:w="1043" w:type="dxa"/>
            <w:vMerge w:val="restart"/>
            <w:shd w:val="clear" w:color="auto" w:fill="auto"/>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 xml:space="preserve">% </w:t>
            </w:r>
            <w:proofErr w:type="spellStart"/>
            <w:proofErr w:type="gramStart"/>
            <w:r w:rsidRPr="007A56A0">
              <w:rPr>
                <w:rFonts w:ascii="Times New Roman" w:eastAsia="Times New Roman" w:hAnsi="Times New Roman" w:cs="Times New Roman"/>
                <w:color w:val="000000"/>
                <w:sz w:val="20"/>
                <w:szCs w:val="20"/>
                <w:lang w:eastAsia="ru-RU"/>
              </w:rPr>
              <w:t>исполне</w:t>
            </w:r>
            <w:r>
              <w:rPr>
                <w:rFonts w:ascii="Times New Roman" w:eastAsia="Times New Roman" w:hAnsi="Times New Roman" w:cs="Times New Roman"/>
                <w:color w:val="000000"/>
                <w:sz w:val="20"/>
                <w:szCs w:val="20"/>
                <w:lang w:eastAsia="ru-RU"/>
              </w:rPr>
              <w:t>-</w:t>
            </w:r>
            <w:r w:rsidRPr="007A56A0">
              <w:rPr>
                <w:rFonts w:ascii="Times New Roman" w:eastAsia="Times New Roman" w:hAnsi="Times New Roman" w:cs="Times New Roman"/>
                <w:color w:val="000000"/>
                <w:sz w:val="20"/>
                <w:szCs w:val="20"/>
                <w:lang w:eastAsia="ru-RU"/>
              </w:rPr>
              <w:t>ния</w:t>
            </w:r>
            <w:proofErr w:type="spellEnd"/>
            <w:proofErr w:type="gramEnd"/>
            <w:r w:rsidRPr="007A56A0">
              <w:rPr>
                <w:rFonts w:ascii="Times New Roman" w:eastAsia="Times New Roman" w:hAnsi="Times New Roman" w:cs="Times New Roman"/>
                <w:color w:val="000000"/>
                <w:sz w:val="20"/>
                <w:szCs w:val="20"/>
                <w:lang w:eastAsia="ru-RU"/>
              </w:rPr>
              <w:t xml:space="preserve"> к уточнен-ному плану на год</w:t>
            </w:r>
          </w:p>
        </w:tc>
        <w:tc>
          <w:tcPr>
            <w:tcW w:w="902" w:type="dxa"/>
            <w:vMerge w:val="restart"/>
            <w:shd w:val="clear" w:color="auto" w:fill="auto"/>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proofErr w:type="spellStart"/>
            <w:proofErr w:type="gramStart"/>
            <w:r w:rsidRPr="007A56A0">
              <w:rPr>
                <w:rFonts w:ascii="Times New Roman" w:eastAsia="Times New Roman" w:hAnsi="Times New Roman" w:cs="Times New Roman"/>
                <w:color w:val="000000"/>
                <w:sz w:val="20"/>
                <w:szCs w:val="20"/>
                <w:lang w:eastAsia="ru-RU"/>
              </w:rPr>
              <w:t>Удель</w:t>
            </w:r>
            <w:r>
              <w:rPr>
                <w:rFonts w:ascii="Times New Roman" w:eastAsia="Times New Roman" w:hAnsi="Times New Roman" w:cs="Times New Roman"/>
                <w:color w:val="000000"/>
                <w:sz w:val="20"/>
                <w:szCs w:val="20"/>
                <w:lang w:eastAsia="ru-RU"/>
              </w:rPr>
              <w:t>-</w:t>
            </w:r>
            <w:r w:rsidRPr="007A56A0">
              <w:rPr>
                <w:rFonts w:ascii="Times New Roman" w:eastAsia="Times New Roman" w:hAnsi="Times New Roman" w:cs="Times New Roman"/>
                <w:color w:val="000000"/>
                <w:sz w:val="20"/>
                <w:szCs w:val="20"/>
                <w:lang w:eastAsia="ru-RU"/>
              </w:rPr>
              <w:t>ный</w:t>
            </w:r>
            <w:proofErr w:type="spellEnd"/>
            <w:proofErr w:type="gramEnd"/>
            <w:r w:rsidRPr="007A56A0">
              <w:rPr>
                <w:rFonts w:ascii="Times New Roman" w:eastAsia="Times New Roman" w:hAnsi="Times New Roman" w:cs="Times New Roman"/>
                <w:color w:val="000000"/>
                <w:sz w:val="20"/>
                <w:szCs w:val="20"/>
                <w:lang w:eastAsia="ru-RU"/>
              </w:rPr>
              <w:t xml:space="preserve"> вес, %</w:t>
            </w:r>
          </w:p>
        </w:tc>
        <w:tc>
          <w:tcPr>
            <w:tcW w:w="990"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r>
      <w:tr w:rsidR="007A56A0" w:rsidRPr="007A56A0" w:rsidTr="007A56A0">
        <w:trPr>
          <w:cantSplit/>
          <w:trHeight w:val="230"/>
        </w:trPr>
        <w:tc>
          <w:tcPr>
            <w:tcW w:w="709"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c>
          <w:tcPr>
            <w:tcW w:w="2163"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c>
          <w:tcPr>
            <w:tcW w:w="1381"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c>
          <w:tcPr>
            <w:tcW w:w="1417"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c>
          <w:tcPr>
            <w:tcW w:w="1367"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c>
          <w:tcPr>
            <w:tcW w:w="1043"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c>
          <w:tcPr>
            <w:tcW w:w="902"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c>
          <w:tcPr>
            <w:tcW w:w="990" w:type="dxa"/>
            <w:vMerge/>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r w:rsidRPr="007A56A0">
              <w:rPr>
                <w:rFonts w:ascii="Times New Roman" w:eastAsia="Times New Roman" w:hAnsi="Times New Roman" w:cs="Times New Roman"/>
                <w:color w:val="000000"/>
                <w:sz w:val="20"/>
                <w:szCs w:val="20"/>
                <w:lang w:eastAsia="ru-RU"/>
              </w:rPr>
              <w:t>100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Общегосударственные вопросы</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9 498 237,2</w:t>
            </w:r>
          </w:p>
        </w:tc>
        <w:tc>
          <w:tcPr>
            <w:tcW w:w="1417"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14 058 031,8</w:t>
            </w:r>
          </w:p>
        </w:tc>
        <w:tc>
          <w:tcPr>
            <w:tcW w:w="1367"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13 355 784,8</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95,0</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5,4</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140,6</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r w:rsidRPr="007A56A0">
              <w:rPr>
                <w:rFonts w:ascii="Times New Roman" w:eastAsia="Times New Roman" w:hAnsi="Times New Roman" w:cs="Times New Roman"/>
                <w:color w:val="000000"/>
                <w:sz w:val="20"/>
                <w:szCs w:val="20"/>
                <w:lang w:eastAsia="ru-RU"/>
              </w:rPr>
              <w:t>200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Национальная оборона</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47 476,2</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50 089,2</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50 089,2</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100,0</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0,0</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105,5</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lastRenderedPageBreak/>
              <w:t>0</w:t>
            </w:r>
            <w:r w:rsidRPr="007A56A0">
              <w:rPr>
                <w:rFonts w:ascii="Times New Roman" w:eastAsia="Times New Roman" w:hAnsi="Times New Roman" w:cs="Times New Roman"/>
                <w:color w:val="000000"/>
                <w:sz w:val="20"/>
                <w:szCs w:val="20"/>
                <w:lang w:eastAsia="ru-RU"/>
              </w:rPr>
              <w:t>300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Национальная безопасность и правоохранительная деятельность</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3 121 488,9</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2 961 371,7</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2 955 556,6</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99,8</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1,2</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94,7</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r w:rsidRPr="007A56A0">
              <w:rPr>
                <w:rFonts w:ascii="Times New Roman" w:eastAsia="Times New Roman" w:hAnsi="Times New Roman" w:cs="Times New Roman"/>
                <w:color w:val="000000"/>
                <w:sz w:val="20"/>
                <w:szCs w:val="20"/>
                <w:lang w:eastAsia="ru-RU"/>
              </w:rPr>
              <w:t>400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Национальная экономика</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24 694 296,0</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28 799 314,7</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27 294 919,1</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94,8</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11,0</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110,5</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r w:rsidRPr="007A56A0">
              <w:rPr>
                <w:rFonts w:ascii="Times New Roman" w:eastAsia="Times New Roman" w:hAnsi="Times New Roman" w:cs="Times New Roman"/>
                <w:color w:val="000000"/>
                <w:sz w:val="20"/>
                <w:szCs w:val="20"/>
                <w:lang w:eastAsia="ru-RU"/>
              </w:rPr>
              <w:t>500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Жилищно-коммунальное хозяйство</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25 248 354,0</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24 895 317,7</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21 165 615,3</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85,0</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8,5</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83,8</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r w:rsidRPr="007A56A0">
              <w:rPr>
                <w:rFonts w:ascii="Times New Roman" w:eastAsia="Times New Roman" w:hAnsi="Times New Roman" w:cs="Times New Roman"/>
                <w:color w:val="000000"/>
                <w:sz w:val="20"/>
                <w:szCs w:val="20"/>
                <w:lang w:eastAsia="ru-RU"/>
              </w:rPr>
              <w:t>600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Охрана окружающей среды</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533 575,0</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614 496,5</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602 506,0</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98,0</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0,2</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112,9</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r w:rsidRPr="007A56A0">
              <w:rPr>
                <w:rFonts w:ascii="Times New Roman" w:eastAsia="Times New Roman" w:hAnsi="Times New Roman" w:cs="Times New Roman"/>
                <w:color w:val="000000"/>
                <w:sz w:val="20"/>
                <w:szCs w:val="20"/>
                <w:lang w:eastAsia="ru-RU"/>
              </w:rPr>
              <w:t>700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Образование</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61 866 536,0</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67 403 683,0</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65 074 275,0</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96,5</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26,2</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105,2</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r w:rsidRPr="007A56A0">
              <w:rPr>
                <w:rFonts w:ascii="Times New Roman" w:eastAsia="Times New Roman" w:hAnsi="Times New Roman" w:cs="Times New Roman"/>
                <w:color w:val="000000"/>
                <w:sz w:val="20"/>
                <w:szCs w:val="20"/>
                <w:lang w:eastAsia="ru-RU"/>
              </w:rPr>
              <w:t>800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Культура, кинематография</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3 607 138,0</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2 394 631,5</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2 376 433,6</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99,2</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1,0</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65,9</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0</w:t>
            </w:r>
            <w:r w:rsidRPr="007A56A0">
              <w:rPr>
                <w:rFonts w:ascii="Times New Roman" w:eastAsia="Times New Roman" w:hAnsi="Times New Roman" w:cs="Times New Roman"/>
                <w:color w:val="000000"/>
                <w:sz w:val="20"/>
                <w:szCs w:val="20"/>
                <w:lang w:eastAsia="ru-RU"/>
              </w:rPr>
              <w:t>900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Здравоохранение</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39 189 006,3</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54 274 055,9</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50 153 031,7</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92,4</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20,2</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128,0</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1000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Социальная политика</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47 000 431,2</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47 064 902,9</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45 290 716,5</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96,2</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18,2</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96,4</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1100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Физическая культура и спорт</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4 719 437,8</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7 180 571,8</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6 180 908,5</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86,1</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2,5</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131,0</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1200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Средства массовой информации</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665 273,8</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679 734,1</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679 357,2</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99,9</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0,3</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102,1</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1300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Обслуживание государственного и муниципального долга</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1 567 747,8</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1 238 529,8</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1 237 200,0</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99,9</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0,5</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78,9</w:t>
            </w:r>
          </w:p>
        </w:tc>
      </w:tr>
      <w:tr w:rsidR="007A56A0" w:rsidRPr="007A56A0" w:rsidTr="007A56A0">
        <w:trPr>
          <w:cantSplit/>
        </w:trPr>
        <w:tc>
          <w:tcPr>
            <w:tcW w:w="709" w:type="dxa"/>
            <w:shd w:val="clear" w:color="auto" w:fill="auto"/>
            <w:noWrap/>
            <w:vAlign w:val="center"/>
            <w:hideMark/>
          </w:tcPr>
          <w:p w:rsidR="007A56A0" w:rsidRPr="007A56A0" w:rsidRDefault="007A56A0" w:rsidP="007A56A0">
            <w:pPr>
              <w:spacing w:after="0" w:line="240" w:lineRule="auto"/>
              <w:jc w:val="center"/>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1400</w:t>
            </w:r>
          </w:p>
        </w:tc>
        <w:tc>
          <w:tcPr>
            <w:tcW w:w="2163" w:type="dxa"/>
            <w:shd w:val="clear" w:color="auto" w:fill="auto"/>
            <w:vAlign w:val="center"/>
            <w:hideMark/>
          </w:tcPr>
          <w:p w:rsidR="007A56A0" w:rsidRPr="007A56A0" w:rsidRDefault="007A56A0" w:rsidP="007A56A0">
            <w:pPr>
              <w:spacing w:after="0" w:line="240" w:lineRule="auto"/>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Межбюджетные трансферты общего характера бюджетам бюджетной системы Российской Федерации</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11 009 876,1</w:t>
            </w:r>
          </w:p>
        </w:tc>
        <w:tc>
          <w:tcPr>
            <w:tcW w:w="141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12 406 098,6</w:t>
            </w:r>
          </w:p>
        </w:tc>
        <w:tc>
          <w:tcPr>
            <w:tcW w:w="1367"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12 373 542,0</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99,7</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5,0</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color w:val="000000"/>
                <w:sz w:val="20"/>
                <w:szCs w:val="20"/>
                <w:lang w:eastAsia="ru-RU"/>
              </w:rPr>
            </w:pPr>
            <w:r w:rsidRPr="007A56A0">
              <w:rPr>
                <w:rFonts w:ascii="Times New Roman" w:eastAsia="Times New Roman" w:hAnsi="Times New Roman" w:cs="Times New Roman"/>
                <w:color w:val="000000"/>
                <w:sz w:val="20"/>
                <w:szCs w:val="20"/>
                <w:lang w:eastAsia="ru-RU"/>
              </w:rPr>
              <w:t>112,4</w:t>
            </w:r>
          </w:p>
        </w:tc>
      </w:tr>
      <w:tr w:rsidR="007A56A0" w:rsidRPr="00A6076C" w:rsidTr="007A56A0">
        <w:trPr>
          <w:cantSplit/>
        </w:trPr>
        <w:tc>
          <w:tcPr>
            <w:tcW w:w="2872" w:type="dxa"/>
            <w:gridSpan w:val="2"/>
            <w:shd w:val="clear" w:color="auto" w:fill="auto"/>
            <w:noWrap/>
            <w:vAlign w:val="center"/>
            <w:hideMark/>
          </w:tcPr>
          <w:p w:rsidR="007A56A0" w:rsidRPr="007A56A0" w:rsidRDefault="00A6076C" w:rsidP="00A6076C">
            <w:pPr>
              <w:spacing w:after="0" w:line="240" w:lineRule="auto"/>
              <w:rPr>
                <w:rFonts w:ascii="Times New Roman" w:eastAsia="Times New Roman" w:hAnsi="Times New Roman" w:cs="Times New Roman"/>
                <w:bCs/>
                <w:color w:val="000000"/>
                <w:sz w:val="20"/>
                <w:szCs w:val="20"/>
                <w:lang w:eastAsia="ru-RU"/>
              </w:rPr>
            </w:pPr>
            <w:r w:rsidRPr="00A6076C">
              <w:rPr>
                <w:rFonts w:ascii="Times New Roman" w:eastAsia="Times New Roman" w:hAnsi="Times New Roman" w:cs="Times New Roman"/>
                <w:bCs/>
                <w:color w:val="000000"/>
                <w:sz w:val="20"/>
                <w:szCs w:val="20"/>
                <w:lang w:eastAsia="ru-RU"/>
              </w:rPr>
              <w:t>ВСЕГО</w:t>
            </w:r>
          </w:p>
        </w:tc>
        <w:tc>
          <w:tcPr>
            <w:tcW w:w="1381"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bCs/>
                <w:color w:val="000000"/>
                <w:sz w:val="20"/>
                <w:szCs w:val="20"/>
                <w:lang w:eastAsia="ru-RU"/>
              </w:rPr>
            </w:pPr>
            <w:r w:rsidRPr="007A56A0">
              <w:rPr>
                <w:rFonts w:ascii="Times New Roman" w:eastAsia="Times New Roman" w:hAnsi="Times New Roman" w:cs="Times New Roman"/>
                <w:bCs/>
                <w:color w:val="000000"/>
                <w:sz w:val="20"/>
                <w:szCs w:val="20"/>
                <w:lang w:eastAsia="ru-RU"/>
              </w:rPr>
              <w:t>232 768 874,3</w:t>
            </w:r>
          </w:p>
        </w:tc>
        <w:tc>
          <w:tcPr>
            <w:tcW w:w="1417"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bCs/>
                <w:color w:val="000000"/>
                <w:sz w:val="20"/>
                <w:szCs w:val="20"/>
                <w:lang w:eastAsia="ru-RU"/>
              </w:rPr>
            </w:pPr>
            <w:r w:rsidRPr="007A56A0">
              <w:rPr>
                <w:rFonts w:ascii="Times New Roman" w:eastAsia="Times New Roman" w:hAnsi="Times New Roman" w:cs="Times New Roman"/>
                <w:bCs/>
                <w:color w:val="000000"/>
                <w:sz w:val="20"/>
                <w:szCs w:val="20"/>
                <w:lang w:eastAsia="ru-RU"/>
              </w:rPr>
              <w:t>264 020 829,2</w:t>
            </w:r>
          </w:p>
        </w:tc>
        <w:tc>
          <w:tcPr>
            <w:tcW w:w="1367" w:type="dxa"/>
            <w:shd w:val="clear" w:color="auto" w:fill="auto"/>
            <w:vAlign w:val="center"/>
            <w:hideMark/>
          </w:tcPr>
          <w:p w:rsidR="007A56A0" w:rsidRPr="007A56A0" w:rsidRDefault="007A56A0" w:rsidP="007A56A0">
            <w:pPr>
              <w:spacing w:after="0" w:line="240" w:lineRule="auto"/>
              <w:jc w:val="right"/>
              <w:rPr>
                <w:rFonts w:ascii="Times New Roman" w:eastAsia="Times New Roman" w:hAnsi="Times New Roman" w:cs="Times New Roman"/>
                <w:bCs/>
                <w:color w:val="000000"/>
                <w:sz w:val="20"/>
                <w:szCs w:val="20"/>
                <w:lang w:eastAsia="ru-RU"/>
              </w:rPr>
            </w:pPr>
            <w:r w:rsidRPr="007A56A0">
              <w:rPr>
                <w:rFonts w:ascii="Times New Roman" w:eastAsia="Times New Roman" w:hAnsi="Times New Roman" w:cs="Times New Roman"/>
                <w:bCs/>
                <w:color w:val="000000"/>
                <w:sz w:val="20"/>
                <w:szCs w:val="20"/>
                <w:lang w:eastAsia="ru-RU"/>
              </w:rPr>
              <w:t>248 789 935,5</w:t>
            </w:r>
          </w:p>
        </w:tc>
        <w:tc>
          <w:tcPr>
            <w:tcW w:w="1043"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bCs/>
                <w:color w:val="000000"/>
                <w:sz w:val="20"/>
                <w:szCs w:val="20"/>
                <w:lang w:eastAsia="ru-RU"/>
              </w:rPr>
            </w:pPr>
            <w:r w:rsidRPr="007A56A0">
              <w:rPr>
                <w:rFonts w:ascii="Times New Roman" w:eastAsia="Times New Roman" w:hAnsi="Times New Roman" w:cs="Times New Roman"/>
                <w:bCs/>
                <w:color w:val="000000"/>
                <w:sz w:val="20"/>
                <w:szCs w:val="20"/>
                <w:lang w:eastAsia="ru-RU"/>
              </w:rPr>
              <w:t>94,2</w:t>
            </w:r>
          </w:p>
        </w:tc>
        <w:tc>
          <w:tcPr>
            <w:tcW w:w="902"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bCs/>
                <w:color w:val="000000"/>
                <w:sz w:val="20"/>
                <w:szCs w:val="20"/>
                <w:lang w:eastAsia="ru-RU"/>
              </w:rPr>
            </w:pPr>
            <w:r w:rsidRPr="007A56A0">
              <w:rPr>
                <w:rFonts w:ascii="Times New Roman" w:eastAsia="Times New Roman" w:hAnsi="Times New Roman" w:cs="Times New Roman"/>
                <w:bCs/>
                <w:color w:val="000000"/>
                <w:sz w:val="20"/>
                <w:szCs w:val="20"/>
                <w:lang w:eastAsia="ru-RU"/>
              </w:rPr>
              <w:t>100,0</w:t>
            </w:r>
          </w:p>
        </w:tc>
        <w:tc>
          <w:tcPr>
            <w:tcW w:w="990" w:type="dxa"/>
            <w:shd w:val="clear" w:color="auto" w:fill="auto"/>
            <w:noWrap/>
            <w:vAlign w:val="center"/>
            <w:hideMark/>
          </w:tcPr>
          <w:p w:rsidR="007A56A0" w:rsidRPr="007A56A0" w:rsidRDefault="007A56A0" w:rsidP="007A56A0">
            <w:pPr>
              <w:spacing w:after="0" w:line="240" w:lineRule="auto"/>
              <w:jc w:val="right"/>
              <w:rPr>
                <w:rFonts w:ascii="Times New Roman" w:eastAsia="Times New Roman" w:hAnsi="Times New Roman" w:cs="Times New Roman"/>
                <w:bCs/>
                <w:color w:val="000000"/>
                <w:sz w:val="20"/>
                <w:szCs w:val="20"/>
                <w:lang w:eastAsia="ru-RU"/>
              </w:rPr>
            </w:pPr>
            <w:r w:rsidRPr="007A56A0">
              <w:rPr>
                <w:rFonts w:ascii="Times New Roman" w:eastAsia="Times New Roman" w:hAnsi="Times New Roman" w:cs="Times New Roman"/>
                <w:bCs/>
                <w:color w:val="000000"/>
                <w:sz w:val="20"/>
                <w:szCs w:val="20"/>
                <w:lang w:eastAsia="ru-RU"/>
              </w:rPr>
              <w:t>106,9</w:t>
            </w:r>
          </w:p>
        </w:tc>
      </w:tr>
    </w:tbl>
    <w:p w:rsidR="00BC32DD" w:rsidRDefault="00BC32DD" w:rsidP="00BA6A66">
      <w:pPr>
        <w:spacing w:after="0" w:line="360" w:lineRule="auto"/>
        <w:ind w:firstLine="567"/>
        <w:jc w:val="both"/>
        <w:rPr>
          <w:rFonts w:ascii="Times New Roman" w:hAnsi="Times New Roman" w:cs="Times New Roman"/>
          <w:sz w:val="24"/>
          <w:szCs w:val="24"/>
        </w:rPr>
      </w:pPr>
    </w:p>
    <w:p w:rsidR="0046167E" w:rsidRPr="0003351C" w:rsidRDefault="005A70B2" w:rsidP="00BA6A66">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Н</w:t>
      </w:r>
      <w:r w:rsidR="00BC32DD">
        <w:rPr>
          <w:rFonts w:ascii="Times New Roman" w:hAnsi="Times New Roman" w:cs="Times New Roman"/>
          <w:sz w:val="24"/>
          <w:szCs w:val="24"/>
        </w:rPr>
        <w:t xml:space="preserve">изкий процент исполнения расходов бюджета автономного округа в 2019 году наблюдается по разделу 0500 «Жилищно-коммунальное хозяйство» (85,0% к уточненному плану на год), </w:t>
      </w:r>
      <w:r w:rsidR="00BC32DD" w:rsidRPr="0003351C">
        <w:rPr>
          <w:rFonts w:ascii="Times New Roman" w:hAnsi="Times New Roman" w:cs="Times New Roman"/>
          <w:sz w:val="24"/>
          <w:szCs w:val="24"/>
        </w:rPr>
        <w:t>что обусловлено</w:t>
      </w:r>
      <w:r w:rsidR="00D04E15" w:rsidRPr="0003351C">
        <w:rPr>
          <w:rFonts w:ascii="Times New Roman" w:hAnsi="Times New Roman" w:cs="Times New Roman"/>
          <w:sz w:val="24"/>
          <w:szCs w:val="24"/>
        </w:rPr>
        <w:t xml:space="preserve"> отменой закупочных процедур на приобретение жилья, ввиду отсутствия заявок от застройщиков на участие в торгах, поздними сроками получения заключения государственной экспертизы по объекту «Строительство инженерных сетей в микрорайоне Береговая зона».</w:t>
      </w:r>
      <w:r w:rsidR="00BC32DD" w:rsidRPr="0003351C">
        <w:rPr>
          <w:rFonts w:ascii="Times New Roman" w:hAnsi="Times New Roman" w:cs="Times New Roman"/>
          <w:sz w:val="24"/>
          <w:szCs w:val="24"/>
        </w:rPr>
        <w:t xml:space="preserve"> </w:t>
      </w:r>
    </w:p>
    <w:p w:rsidR="00BC32DD" w:rsidRPr="0003351C" w:rsidRDefault="00BC32DD" w:rsidP="00BA6A66">
      <w:pPr>
        <w:spacing w:after="0" w:line="360" w:lineRule="auto"/>
        <w:ind w:firstLine="567"/>
        <w:jc w:val="both"/>
        <w:rPr>
          <w:rFonts w:ascii="Times New Roman" w:hAnsi="Times New Roman" w:cs="Times New Roman"/>
          <w:sz w:val="24"/>
          <w:szCs w:val="24"/>
        </w:rPr>
      </w:pPr>
      <w:r w:rsidRPr="0003351C">
        <w:rPr>
          <w:rFonts w:ascii="Times New Roman" w:hAnsi="Times New Roman" w:cs="Times New Roman"/>
          <w:sz w:val="24"/>
          <w:szCs w:val="24"/>
        </w:rPr>
        <w:t xml:space="preserve">Низкий процент исполнения расходов по разделу 1100 «Физическая культура и спорт» (86,1% к уточненному плану на год) </w:t>
      </w:r>
      <w:r w:rsidR="003A57EA" w:rsidRPr="0003351C">
        <w:rPr>
          <w:rFonts w:ascii="Times New Roman" w:hAnsi="Times New Roman" w:cs="Times New Roman"/>
          <w:sz w:val="24"/>
          <w:szCs w:val="24"/>
        </w:rPr>
        <w:t>обусловлен</w:t>
      </w:r>
      <w:r w:rsidR="00D04E15" w:rsidRPr="0003351C">
        <w:rPr>
          <w:rFonts w:ascii="Times New Roman" w:hAnsi="Times New Roman" w:cs="Times New Roman"/>
          <w:sz w:val="24"/>
          <w:szCs w:val="24"/>
        </w:rPr>
        <w:t xml:space="preserve"> низкими темпами </w:t>
      </w:r>
      <w:proofErr w:type="spellStart"/>
      <w:r w:rsidR="00D04E15" w:rsidRPr="0003351C">
        <w:rPr>
          <w:rFonts w:ascii="Times New Roman" w:hAnsi="Times New Roman" w:cs="Times New Roman"/>
          <w:sz w:val="24"/>
          <w:szCs w:val="24"/>
        </w:rPr>
        <w:t>строительно</w:t>
      </w:r>
      <w:proofErr w:type="spellEnd"/>
      <w:r w:rsidR="00D04E15" w:rsidRPr="0003351C">
        <w:rPr>
          <w:rFonts w:ascii="Times New Roman" w:hAnsi="Times New Roman" w:cs="Times New Roman"/>
          <w:sz w:val="24"/>
          <w:szCs w:val="24"/>
        </w:rPr>
        <w:t xml:space="preserve"> – монтажных работ, длительностью прохождения государственной экспертизы проектной документации, проверки достоверности сметной стоимости проектной документации.</w:t>
      </w:r>
    </w:p>
    <w:p w:rsidR="00BC32DD" w:rsidRDefault="00BC32DD" w:rsidP="00BA6A66">
      <w:pPr>
        <w:spacing w:after="0" w:line="360" w:lineRule="auto"/>
        <w:ind w:firstLine="567"/>
        <w:jc w:val="both"/>
        <w:rPr>
          <w:rFonts w:ascii="Times New Roman" w:hAnsi="Times New Roman" w:cs="Times New Roman"/>
          <w:sz w:val="24"/>
          <w:szCs w:val="24"/>
        </w:rPr>
      </w:pPr>
      <w:r w:rsidRPr="0003351C">
        <w:rPr>
          <w:rFonts w:ascii="Times New Roman" w:hAnsi="Times New Roman" w:cs="Times New Roman"/>
          <w:sz w:val="24"/>
          <w:szCs w:val="24"/>
        </w:rPr>
        <w:t xml:space="preserve">По разделу 0900 «Здравоохранение» процент исполнения сложился 92,4% к уточненному плану на год, что связано </w:t>
      </w:r>
      <w:r w:rsidR="006739CC" w:rsidRPr="0003351C">
        <w:rPr>
          <w:rFonts w:ascii="Times New Roman" w:hAnsi="Times New Roman" w:cs="Times New Roman"/>
          <w:sz w:val="24"/>
          <w:szCs w:val="24"/>
        </w:rPr>
        <w:t>с нарушением сроков выполнения строительно- монтажных работ по вине подрядной организации, не</w:t>
      </w:r>
      <w:r w:rsidR="005A70B2">
        <w:rPr>
          <w:rFonts w:ascii="Times New Roman" w:hAnsi="Times New Roman" w:cs="Times New Roman"/>
          <w:sz w:val="24"/>
          <w:szCs w:val="24"/>
        </w:rPr>
        <w:t>исполнением расходов по созданию и функционированию лабораторного комплекса</w:t>
      </w:r>
      <w:r w:rsidR="006739CC" w:rsidRPr="0003351C">
        <w:rPr>
          <w:rFonts w:ascii="Times New Roman" w:hAnsi="Times New Roman" w:cs="Times New Roman"/>
          <w:sz w:val="24"/>
          <w:szCs w:val="24"/>
        </w:rPr>
        <w:t>.</w:t>
      </w:r>
    </w:p>
    <w:p w:rsidR="00F73A35" w:rsidRDefault="00F73A35" w:rsidP="00687394">
      <w:pPr>
        <w:spacing w:after="0" w:line="360" w:lineRule="auto"/>
        <w:ind w:firstLine="567"/>
        <w:jc w:val="both"/>
        <w:rPr>
          <w:rFonts w:ascii="Times New Roman" w:hAnsi="Times New Roman" w:cs="Times New Roman"/>
          <w:sz w:val="24"/>
          <w:szCs w:val="24"/>
        </w:rPr>
      </w:pPr>
      <w:r w:rsidRPr="000C1699">
        <w:rPr>
          <w:rFonts w:ascii="Times New Roman" w:hAnsi="Times New Roman" w:cs="Times New Roman"/>
          <w:sz w:val="24"/>
          <w:szCs w:val="24"/>
        </w:rPr>
        <w:t>Исполнение расходов</w:t>
      </w:r>
      <w:r>
        <w:rPr>
          <w:rFonts w:ascii="Times New Roman" w:hAnsi="Times New Roman" w:cs="Times New Roman"/>
          <w:sz w:val="24"/>
          <w:szCs w:val="24"/>
        </w:rPr>
        <w:t xml:space="preserve"> </w:t>
      </w:r>
      <w:r w:rsidR="000C1699">
        <w:rPr>
          <w:rFonts w:ascii="Times New Roman" w:hAnsi="Times New Roman" w:cs="Times New Roman"/>
          <w:sz w:val="24"/>
          <w:szCs w:val="24"/>
        </w:rPr>
        <w:t xml:space="preserve">бюджета Ханты Мансийского автономного округа – Югры в разрезе видов расходов бюджетов, </w:t>
      </w:r>
      <w:r w:rsidR="00BC32DD">
        <w:rPr>
          <w:rFonts w:ascii="Times New Roman" w:hAnsi="Times New Roman" w:cs="Times New Roman"/>
          <w:sz w:val="24"/>
          <w:szCs w:val="24"/>
        </w:rPr>
        <w:t xml:space="preserve">а также </w:t>
      </w:r>
      <w:r w:rsidR="000C1699">
        <w:rPr>
          <w:rFonts w:ascii="Times New Roman" w:hAnsi="Times New Roman" w:cs="Times New Roman"/>
          <w:sz w:val="24"/>
          <w:szCs w:val="24"/>
        </w:rPr>
        <w:t xml:space="preserve">в разрезе классификации операций сектора </w:t>
      </w:r>
      <w:r w:rsidR="000C1699">
        <w:rPr>
          <w:rFonts w:ascii="Times New Roman" w:hAnsi="Times New Roman" w:cs="Times New Roman"/>
          <w:sz w:val="24"/>
          <w:szCs w:val="24"/>
        </w:rPr>
        <w:lastRenderedPageBreak/>
        <w:t>государственного управления приведен</w:t>
      </w:r>
      <w:r w:rsidR="00BC32DD">
        <w:rPr>
          <w:rFonts w:ascii="Times New Roman" w:hAnsi="Times New Roman" w:cs="Times New Roman"/>
          <w:sz w:val="24"/>
          <w:szCs w:val="24"/>
        </w:rPr>
        <w:t>о</w:t>
      </w:r>
      <w:r w:rsidR="000C1699">
        <w:rPr>
          <w:rFonts w:ascii="Times New Roman" w:hAnsi="Times New Roman" w:cs="Times New Roman"/>
          <w:sz w:val="24"/>
          <w:szCs w:val="24"/>
        </w:rPr>
        <w:t xml:space="preserve"> </w:t>
      </w:r>
      <w:r w:rsidR="00BC32DD">
        <w:rPr>
          <w:rFonts w:ascii="Times New Roman" w:hAnsi="Times New Roman" w:cs="Times New Roman"/>
          <w:sz w:val="24"/>
          <w:szCs w:val="24"/>
        </w:rPr>
        <w:t xml:space="preserve">соответственно в приложении 2.4 и </w:t>
      </w:r>
      <w:r w:rsidR="000C1699">
        <w:rPr>
          <w:rFonts w:ascii="Times New Roman" w:hAnsi="Times New Roman" w:cs="Times New Roman"/>
          <w:sz w:val="24"/>
          <w:szCs w:val="24"/>
        </w:rPr>
        <w:t>2.5 к настоящей пояснительной записке.</w:t>
      </w:r>
    </w:p>
    <w:p w:rsidR="00BC32DD" w:rsidRDefault="00BC32DD" w:rsidP="00BC32DD">
      <w:pPr>
        <w:autoSpaceDE w:val="0"/>
        <w:autoSpaceDN w:val="0"/>
        <w:adjustRightInd w:val="0"/>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Программная структура расходов бюджета автономного округа характеризуется исполнением расходов бюджета автономного округа по </w:t>
      </w:r>
      <w:r w:rsidRPr="00440A86">
        <w:rPr>
          <w:rFonts w:ascii="Times New Roman" w:hAnsi="Times New Roman" w:cs="Times New Roman"/>
          <w:sz w:val="24"/>
          <w:szCs w:val="24"/>
        </w:rPr>
        <w:t>25</w:t>
      </w:r>
      <w:r w:rsidRPr="00A67C2E">
        <w:rPr>
          <w:rFonts w:ascii="Times New Roman" w:hAnsi="Times New Roman" w:cs="Times New Roman"/>
          <w:i/>
          <w:sz w:val="24"/>
          <w:szCs w:val="24"/>
        </w:rPr>
        <w:t xml:space="preserve"> </w:t>
      </w:r>
      <w:r w:rsidRPr="002511B5">
        <w:rPr>
          <w:rFonts w:ascii="Times New Roman" w:hAnsi="Times New Roman" w:cs="Times New Roman"/>
          <w:sz w:val="24"/>
          <w:szCs w:val="24"/>
        </w:rPr>
        <w:t>государственным программам автономного округа</w:t>
      </w:r>
      <w:r>
        <w:rPr>
          <w:rFonts w:ascii="Times New Roman" w:hAnsi="Times New Roman" w:cs="Times New Roman"/>
          <w:sz w:val="24"/>
          <w:szCs w:val="24"/>
        </w:rPr>
        <w:t>, на их реализацию в Законе на 2019 год было предусмотрено 206 566 679,8 тыс. рублей, в ходе исполнения бюджета автономного округа, в соответствии с нормами бюджетного законодательства, расходы на реализацию государственных программ автономного округа увеличены на 54 806 947,6 тыс. рублей. Уточненный план на 2019 год сложился в сумме 261 373 627,4 тыс. рублей.</w:t>
      </w:r>
    </w:p>
    <w:p w:rsidR="008E77D0" w:rsidRDefault="00877BDC" w:rsidP="00687394">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Изменение плановы</w:t>
      </w:r>
      <w:r w:rsidR="00DB3003">
        <w:rPr>
          <w:rFonts w:ascii="Times New Roman" w:hAnsi="Times New Roman" w:cs="Times New Roman"/>
          <w:sz w:val="24"/>
          <w:szCs w:val="24"/>
        </w:rPr>
        <w:t>х</w:t>
      </w:r>
      <w:r>
        <w:rPr>
          <w:rFonts w:ascii="Times New Roman" w:hAnsi="Times New Roman" w:cs="Times New Roman"/>
          <w:sz w:val="24"/>
          <w:szCs w:val="24"/>
        </w:rPr>
        <w:t xml:space="preserve"> </w:t>
      </w:r>
      <w:r w:rsidR="00DB3003">
        <w:rPr>
          <w:rFonts w:ascii="Times New Roman" w:hAnsi="Times New Roman" w:cs="Times New Roman"/>
          <w:sz w:val="24"/>
          <w:szCs w:val="24"/>
        </w:rPr>
        <w:t xml:space="preserve">назначений </w:t>
      </w:r>
      <w:r>
        <w:rPr>
          <w:rFonts w:ascii="Times New Roman" w:hAnsi="Times New Roman" w:cs="Times New Roman"/>
          <w:sz w:val="24"/>
          <w:szCs w:val="24"/>
        </w:rPr>
        <w:t xml:space="preserve">по </w:t>
      </w:r>
      <w:r w:rsidRPr="00547FED">
        <w:rPr>
          <w:rFonts w:ascii="Times New Roman" w:hAnsi="Times New Roman" w:cs="Times New Roman"/>
          <w:sz w:val="24"/>
          <w:szCs w:val="24"/>
        </w:rPr>
        <w:t>расходам на реализацию государственных программ</w:t>
      </w:r>
      <w:r>
        <w:rPr>
          <w:rFonts w:ascii="Times New Roman" w:hAnsi="Times New Roman" w:cs="Times New Roman"/>
          <w:sz w:val="24"/>
          <w:szCs w:val="24"/>
        </w:rPr>
        <w:t xml:space="preserve"> Ханты-Мансийского автономного округа – Югры (далее также </w:t>
      </w:r>
      <w:r w:rsidR="00DB3003">
        <w:rPr>
          <w:rFonts w:ascii="Times New Roman" w:hAnsi="Times New Roman" w:cs="Times New Roman"/>
          <w:sz w:val="24"/>
          <w:szCs w:val="24"/>
        </w:rPr>
        <w:t xml:space="preserve">- </w:t>
      </w:r>
      <w:r>
        <w:rPr>
          <w:rFonts w:ascii="Times New Roman" w:hAnsi="Times New Roman" w:cs="Times New Roman"/>
          <w:sz w:val="24"/>
          <w:szCs w:val="24"/>
        </w:rPr>
        <w:t xml:space="preserve">государственная программа) и непрограммных направлений деятельности в течение 2019 года приведено ниже в </w:t>
      </w:r>
      <w:r w:rsidRPr="00A20979">
        <w:rPr>
          <w:rFonts w:ascii="Times New Roman" w:hAnsi="Times New Roman" w:cs="Times New Roman"/>
          <w:sz w:val="24"/>
          <w:szCs w:val="24"/>
        </w:rPr>
        <w:t xml:space="preserve">таблице </w:t>
      </w:r>
      <w:r w:rsidR="00BC32DD">
        <w:rPr>
          <w:rFonts w:ascii="Times New Roman" w:hAnsi="Times New Roman" w:cs="Times New Roman"/>
          <w:sz w:val="24"/>
          <w:szCs w:val="24"/>
        </w:rPr>
        <w:t>7</w:t>
      </w:r>
      <w:r w:rsidRPr="00A20979">
        <w:rPr>
          <w:rFonts w:ascii="Times New Roman" w:hAnsi="Times New Roman" w:cs="Times New Roman"/>
          <w:sz w:val="24"/>
          <w:szCs w:val="24"/>
        </w:rPr>
        <w:t>.</w:t>
      </w:r>
      <w:r w:rsidR="00CF5ED0">
        <w:rPr>
          <w:rFonts w:ascii="Times New Roman" w:hAnsi="Times New Roman" w:cs="Times New Roman"/>
          <w:sz w:val="24"/>
          <w:szCs w:val="24"/>
        </w:rPr>
        <w:t xml:space="preserve"> </w:t>
      </w:r>
    </w:p>
    <w:p w:rsidR="00C9406E" w:rsidRPr="00CF5ED0" w:rsidRDefault="00AC5A7F" w:rsidP="00AC5A7F">
      <w:pPr>
        <w:spacing w:after="0" w:line="360" w:lineRule="auto"/>
        <w:ind w:firstLine="567"/>
        <w:jc w:val="right"/>
        <w:rPr>
          <w:rFonts w:ascii="Times New Roman" w:hAnsi="Times New Roman" w:cs="Times New Roman"/>
          <w:sz w:val="24"/>
          <w:szCs w:val="24"/>
        </w:rPr>
      </w:pPr>
      <w:r w:rsidRPr="00CF5ED0">
        <w:rPr>
          <w:rFonts w:ascii="Times New Roman" w:hAnsi="Times New Roman" w:cs="Times New Roman"/>
          <w:sz w:val="24"/>
          <w:szCs w:val="24"/>
        </w:rPr>
        <w:t>Таблица</w:t>
      </w:r>
      <w:r w:rsidR="00A20979" w:rsidRPr="00CF5ED0">
        <w:rPr>
          <w:rFonts w:ascii="Times New Roman" w:hAnsi="Times New Roman" w:cs="Times New Roman"/>
          <w:sz w:val="24"/>
          <w:szCs w:val="24"/>
        </w:rPr>
        <w:t xml:space="preserve"> </w:t>
      </w:r>
      <w:r w:rsidR="00BC32DD">
        <w:rPr>
          <w:rFonts w:ascii="Times New Roman" w:hAnsi="Times New Roman" w:cs="Times New Roman"/>
          <w:sz w:val="24"/>
          <w:szCs w:val="24"/>
        </w:rPr>
        <w:t>7</w:t>
      </w:r>
    </w:p>
    <w:p w:rsidR="00AA1EEC" w:rsidRPr="0046167E" w:rsidRDefault="00C9406E" w:rsidP="00AC5A7F">
      <w:pPr>
        <w:spacing w:after="0" w:line="360" w:lineRule="auto"/>
        <w:ind w:firstLine="567"/>
        <w:jc w:val="right"/>
        <w:rPr>
          <w:rFonts w:ascii="Times New Roman" w:hAnsi="Times New Roman" w:cs="Times New Roman"/>
        </w:rPr>
      </w:pPr>
      <w:r w:rsidRPr="0046167E">
        <w:rPr>
          <w:rFonts w:ascii="Times New Roman" w:hAnsi="Times New Roman" w:cs="Times New Roman"/>
        </w:rPr>
        <w:t>(тыс. рублей)</w:t>
      </w:r>
    </w:p>
    <w:tbl>
      <w:tblPr>
        <w:tblW w:w="9450" w:type="dxa"/>
        <w:tblInd w:w="-5" w:type="dxa"/>
        <w:tblLook w:val="04A0" w:firstRow="1" w:lastRow="0" w:firstColumn="1" w:lastColumn="0" w:noHBand="0" w:noVBand="1"/>
      </w:tblPr>
      <w:tblGrid>
        <w:gridCol w:w="1708"/>
        <w:gridCol w:w="1669"/>
        <w:gridCol w:w="1513"/>
        <w:gridCol w:w="1512"/>
        <w:gridCol w:w="1536"/>
        <w:gridCol w:w="1512"/>
      </w:tblGrid>
      <w:tr w:rsidR="00101179" w:rsidRPr="00101179" w:rsidTr="00101179">
        <w:trPr>
          <w:trHeight w:val="1300"/>
        </w:trPr>
        <w:tc>
          <w:tcPr>
            <w:tcW w:w="1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 xml:space="preserve">Наименование </w:t>
            </w:r>
          </w:p>
        </w:tc>
        <w:tc>
          <w:tcPr>
            <w:tcW w:w="1669" w:type="dxa"/>
            <w:tcBorders>
              <w:top w:val="single" w:sz="4" w:space="0" w:color="auto"/>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Первоначальный утвержденный план на год</w:t>
            </w:r>
          </w:p>
        </w:tc>
        <w:tc>
          <w:tcPr>
            <w:tcW w:w="1513" w:type="dxa"/>
            <w:tcBorders>
              <w:top w:val="single" w:sz="4" w:space="0" w:color="auto"/>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Утвержденный план на год</w:t>
            </w:r>
          </w:p>
        </w:tc>
        <w:tc>
          <w:tcPr>
            <w:tcW w:w="1512" w:type="dxa"/>
            <w:tcBorders>
              <w:top w:val="single" w:sz="4" w:space="0" w:color="auto"/>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Отклонение от первоначально утвержденного плана на год</w:t>
            </w:r>
          </w:p>
        </w:tc>
        <w:tc>
          <w:tcPr>
            <w:tcW w:w="1536" w:type="dxa"/>
            <w:tcBorders>
              <w:top w:val="single" w:sz="4" w:space="0" w:color="auto"/>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Уточненный план на                                        год</w:t>
            </w:r>
          </w:p>
        </w:tc>
        <w:tc>
          <w:tcPr>
            <w:tcW w:w="1512" w:type="dxa"/>
            <w:tcBorders>
              <w:top w:val="single" w:sz="4" w:space="0" w:color="auto"/>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Отклонение уточненного плана от утвержденного плана на год</w:t>
            </w:r>
          </w:p>
        </w:tc>
      </w:tr>
      <w:tr w:rsidR="00101179" w:rsidRPr="00101179" w:rsidTr="00101179">
        <w:trPr>
          <w:trHeight w:val="29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1</w:t>
            </w:r>
          </w:p>
        </w:tc>
        <w:tc>
          <w:tcPr>
            <w:tcW w:w="1669"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3</w:t>
            </w:r>
          </w:p>
        </w:tc>
        <w:tc>
          <w:tcPr>
            <w:tcW w:w="1513"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4</w:t>
            </w:r>
          </w:p>
        </w:tc>
        <w:tc>
          <w:tcPr>
            <w:tcW w:w="1512"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5=(4-3)</w:t>
            </w:r>
          </w:p>
        </w:tc>
        <w:tc>
          <w:tcPr>
            <w:tcW w:w="1536"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6</w:t>
            </w:r>
          </w:p>
        </w:tc>
        <w:tc>
          <w:tcPr>
            <w:tcW w:w="1512"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center"/>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7=(6-4)</w:t>
            </w:r>
          </w:p>
        </w:tc>
      </w:tr>
      <w:tr w:rsidR="00101179" w:rsidRPr="00101179" w:rsidTr="00101179">
        <w:trPr>
          <w:trHeight w:val="78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Государственные программы - всего</w:t>
            </w:r>
          </w:p>
        </w:tc>
        <w:tc>
          <w:tcPr>
            <w:tcW w:w="1669"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206 566 679,8</w:t>
            </w:r>
          </w:p>
        </w:tc>
        <w:tc>
          <w:tcPr>
            <w:tcW w:w="1513"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259 751 427,5</w:t>
            </w:r>
          </w:p>
        </w:tc>
        <w:tc>
          <w:tcPr>
            <w:tcW w:w="1512"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53 184 747,7</w:t>
            </w:r>
          </w:p>
        </w:tc>
        <w:tc>
          <w:tcPr>
            <w:tcW w:w="1536"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261 373 627,4</w:t>
            </w:r>
          </w:p>
        </w:tc>
        <w:tc>
          <w:tcPr>
            <w:tcW w:w="1512"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1 622 199,9</w:t>
            </w:r>
          </w:p>
        </w:tc>
      </w:tr>
      <w:tr w:rsidR="00101179" w:rsidRPr="00101179" w:rsidTr="00101179">
        <w:trPr>
          <w:trHeight w:val="78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Непрограммные направления деятельности</w:t>
            </w:r>
          </w:p>
        </w:tc>
        <w:tc>
          <w:tcPr>
            <w:tcW w:w="1669"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1 434 475,5</w:t>
            </w:r>
          </w:p>
        </w:tc>
        <w:tc>
          <w:tcPr>
            <w:tcW w:w="1513"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2 782 359,7</w:t>
            </w:r>
          </w:p>
        </w:tc>
        <w:tc>
          <w:tcPr>
            <w:tcW w:w="1512"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1 347 884,2</w:t>
            </w:r>
          </w:p>
        </w:tc>
        <w:tc>
          <w:tcPr>
            <w:tcW w:w="1536"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2 647 201,8</w:t>
            </w:r>
          </w:p>
        </w:tc>
        <w:tc>
          <w:tcPr>
            <w:tcW w:w="1512"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-135 157,9</w:t>
            </w:r>
          </w:p>
        </w:tc>
      </w:tr>
      <w:tr w:rsidR="00101179" w:rsidRPr="00101179" w:rsidTr="00101179">
        <w:trPr>
          <w:trHeight w:val="290"/>
        </w:trPr>
        <w:tc>
          <w:tcPr>
            <w:tcW w:w="1708" w:type="dxa"/>
            <w:tcBorders>
              <w:top w:val="nil"/>
              <w:left w:val="single" w:sz="4" w:space="0" w:color="auto"/>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ВСЕГО</w:t>
            </w:r>
          </w:p>
        </w:tc>
        <w:tc>
          <w:tcPr>
            <w:tcW w:w="1669"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208 001 155,3</w:t>
            </w:r>
          </w:p>
        </w:tc>
        <w:tc>
          <w:tcPr>
            <w:tcW w:w="1513"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262 533 787,2</w:t>
            </w:r>
          </w:p>
        </w:tc>
        <w:tc>
          <w:tcPr>
            <w:tcW w:w="1512"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54 532 631,9</w:t>
            </w:r>
          </w:p>
        </w:tc>
        <w:tc>
          <w:tcPr>
            <w:tcW w:w="1536"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264 020 829,2</w:t>
            </w:r>
          </w:p>
        </w:tc>
        <w:tc>
          <w:tcPr>
            <w:tcW w:w="1512" w:type="dxa"/>
            <w:tcBorders>
              <w:top w:val="nil"/>
              <w:left w:val="nil"/>
              <w:bottom w:val="single" w:sz="4" w:space="0" w:color="auto"/>
              <w:right w:val="single" w:sz="4" w:space="0" w:color="auto"/>
            </w:tcBorders>
            <w:shd w:val="clear" w:color="auto" w:fill="auto"/>
            <w:vAlign w:val="center"/>
            <w:hideMark/>
          </w:tcPr>
          <w:p w:rsidR="00101179" w:rsidRPr="00101179" w:rsidRDefault="00101179" w:rsidP="00101179">
            <w:pPr>
              <w:spacing w:after="0" w:line="240" w:lineRule="auto"/>
              <w:jc w:val="right"/>
              <w:rPr>
                <w:rFonts w:ascii="Times New Roman" w:eastAsia="Times New Roman" w:hAnsi="Times New Roman" w:cs="Times New Roman"/>
                <w:color w:val="000000"/>
                <w:sz w:val="20"/>
                <w:szCs w:val="20"/>
                <w:lang w:eastAsia="ru-RU"/>
              </w:rPr>
            </w:pPr>
            <w:r w:rsidRPr="00101179">
              <w:rPr>
                <w:rFonts w:ascii="Times New Roman" w:eastAsia="Times New Roman" w:hAnsi="Times New Roman" w:cs="Times New Roman"/>
                <w:color w:val="000000"/>
                <w:sz w:val="20"/>
                <w:szCs w:val="20"/>
                <w:lang w:eastAsia="ru-RU"/>
              </w:rPr>
              <w:t>1 487 042,0</w:t>
            </w:r>
          </w:p>
        </w:tc>
      </w:tr>
    </w:tbl>
    <w:p w:rsidR="00101179" w:rsidRPr="00CF5ED0" w:rsidRDefault="00101179" w:rsidP="00101179">
      <w:pPr>
        <w:spacing w:after="0" w:line="360" w:lineRule="auto"/>
        <w:ind w:firstLine="567"/>
        <w:rPr>
          <w:rFonts w:ascii="Times New Roman" w:hAnsi="Times New Roman" w:cs="Times New Roman"/>
          <w:sz w:val="24"/>
          <w:szCs w:val="24"/>
        </w:rPr>
      </w:pPr>
    </w:p>
    <w:p w:rsidR="00CF5ED0" w:rsidRDefault="00CF5ED0" w:rsidP="00440A86">
      <w:pPr>
        <w:spacing w:after="0" w:line="36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Исполнение расходов бюджета автономного округа в разрезе государственных программ и непрограммных направлений деятельности за 2019 год приведено ниже в таблице </w:t>
      </w:r>
      <w:r w:rsidR="001F74AA">
        <w:rPr>
          <w:rFonts w:ascii="Times New Roman" w:hAnsi="Times New Roman" w:cs="Times New Roman"/>
          <w:sz w:val="24"/>
          <w:szCs w:val="24"/>
        </w:rPr>
        <w:t>8</w:t>
      </w:r>
      <w:r>
        <w:rPr>
          <w:rFonts w:ascii="Times New Roman" w:hAnsi="Times New Roman" w:cs="Times New Roman"/>
          <w:sz w:val="24"/>
          <w:szCs w:val="24"/>
        </w:rPr>
        <w:t>.</w:t>
      </w:r>
    </w:p>
    <w:p w:rsidR="00CF5ED0" w:rsidRDefault="002511B5" w:rsidP="002511B5">
      <w:pPr>
        <w:spacing w:after="0" w:line="360" w:lineRule="auto"/>
        <w:ind w:firstLine="567"/>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001F74AA">
        <w:rPr>
          <w:rFonts w:ascii="Times New Roman" w:hAnsi="Times New Roman" w:cs="Times New Roman"/>
          <w:sz w:val="24"/>
          <w:szCs w:val="24"/>
        </w:rPr>
        <w:t>8</w:t>
      </w:r>
    </w:p>
    <w:p w:rsidR="00101179" w:rsidRDefault="001F74AA" w:rsidP="00101179">
      <w:pPr>
        <w:spacing w:after="0" w:line="360" w:lineRule="auto"/>
        <w:ind w:firstLine="567"/>
        <w:jc w:val="right"/>
        <w:rPr>
          <w:rFonts w:ascii="Times New Roman" w:hAnsi="Times New Roman" w:cs="Times New Roman"/>
          <w:sz w:val="24"/>
          <w:szCs w:val="24"/>
        </w:rPr>
      </w:pPr>
      <w:r>
        <w:rPr>
          <w:rFonts w:ascii="Times New Roman" w:hAnsi="Times New Roman" w:cs="Times New Roman"/>
          <w:sz w:val="24"/>
          <w:szCs w:val="24"/>
        </w:rPr>
        <w:t>(тыс.</w:t>
      </w:r>
      <w:r w:rsidR="00101179" w:rsidRPr="00CF5ED0">
        <w:rPr>
          <w:rFonts w:ascii="Times New Roman" w:hAnsi="Times New Roman" w:cs="Times New Roman"/>
          <w:sz w:val="24"/>
          <w:szCs w:val="24"/>
        </w:rPr>
        <w:t xml:space="preserve"> рублей)</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0"/>
        <w:gridCol w:w="1384"/>
        <w:gridCol w:w="1501"/>
        <w:gridCol w:w="1488"/>
        <w:gridCol w:w="1205"/>
        <w:gridCol w:w="1134"/>
        <w:gridCol w:w="960"/>
      </w:tblGrid>
      <w:tr w:rsidR="003963C7" w:rsidRPr="000200B3" w:rsidTr="00A6076C">
        <w:trPr>
          <w:cantSplit/>
          <w:jc w:val="center"/>
        </w:trPr>
        <w:tc>
          <w:tcPr>
            <w:tcW w:w="1730" w:type="dxa"/>
            <w:vMerge w:val="restart"/>
            <w:shd w:val="clear" w:color="auto" w:fill="auto"/>
            <w:vAlign w:val="center"/>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 xml:space="preserve">Наименование </w:t>
            </w:r>
          </w:p>
        </w:tc>
        <w:tc>
          <w:tcPr>
            <w:tcW w:w="1384" w:type="dxa"/>
            <w:vMerge w:val="restart"/>
            <w:vAlign w:val="center"/>
          </w:tcPr>
          <w:p w:rsidR="003963C7" w:rsidRDefault="003963C7" w:rsidP="000200B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Исполнено за 2018 год</w:t>
            </w:r>
          </w:p>
        </w:tc>
        <w:tc>
          <w:tcPr>
            <w:tcW w:w="5328" w:type="dxa"/>
            <w:gridSpan w:val="4"/>
            <w:shd w:val="clear" w:color="auto" w:fill="auto"/>
            <w:vAlign w:val="center"/>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2019 год</w:t>
            </w:r>
          </w:p>
        </w:tc>
        <w:tc>
          <w:tcPr>
            <w:tcW w:w="960" w:type="dxa"/>
            <w:vMerge w:val="restart"/>
            <w:vAlign w:val="center"/>
          </w:tcPr>
          <w:p w:rsidR="003963C7" w:rsidRDefault="003963C7" w:rsidP="000200B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Темп 2019 года к 2018 году, %</w:t>
            </w:r>
          </w:p>
        </w:tc>
      </w:tr>
      <w:tr w:rsidR="003963C7" w:rsidRPr="000200B3" w:rsidTr="00A6076C">
        <w:trPr>
          <w:cantSplit/>
          <w:jc w:val="center"/>
        </w:trPr>
        <w:tc>
          <w:tcPr>
            <w:tcW w:w="1730" w:type="dxa"/>
            <w:vMerge/>
            <w:shd w:val="clear" w:color="auto" w:fill="auto"/>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p>
        </w:tc>
        <w:tc>
          <w:tcPr>
            <w:tcW w:w="1384" w:type="dxa"/>
            <w:vMerge/>
          </w:tcPr>
          <w:p w:rsidR="003963C7" w:rsidRDefault="003963C7" w:rsidP="000200B3">
            <w:pPr>
              <w:spacing w:after="0" w:line="240" w:lineRule="auto"/>
              <w:jc w:val="center"/>
              <w:rPr>
                <w:rFonts w:ascii="Times New Roman" w:eastAsia="Times New Roman" w:hAnsi="Times New Roman" w:cs="Times New Roman"/>
                <w:color w:val="000000"/>
                <w:sz w:val="20"/>
                <w:szCs w:val="20"/>
                <w:lang w:eastAsia="ru-RU"/>
              </w:rPr>
            </w:pPr>
          </w:p>
        </w:tc>
        <w:tc>
          <w:tcPr>
            <w:tcW w:w="1501" w:type="dxa"/>
            <w:shd w:val="clear" w:color="auto" w:fill="auto"/>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Уточненный план на год</w:t>
            </w:r>
          </w:p>
        </w:tc>
        <w:tc>
          <w:tcPr>
            <w:tcW w:w="1488" w:type="dxa"/>
            <w:shd w:val="clear" w:color="auto" w:fill="auto"/>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 xml:space="preserve">Исполнено </w:t>
            </w:r>
          </w:p>
        </w:tc>
        <w:tc>
          <w:tcPr>
            <w:tcW w:w="1205" w:type="dxa"/>
            <w:shd w:val="clear" w:color="auto" w:fill="auto"/>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 исполнения к уточненному плану на год</w:t>
            </w:r>
          </w:p>
        </w:tc>
        <w:tc>
          <w:tcPr>
            <w:tcW w:w="1134" w:type="dxa"/>
            <w:shd w:val="clear" w:color="auto" w:fill="auto"/>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 xml:space="preserve">Удельный вес </w:t>
            </w:r>
            <w:proofErr w:type="spellStart"/>
            <w:r w:rsidRPr="000200B3">
              <w:rPr>
                <w:rFonts w:ascii="Times New Roman" w:eastAsia="Times New Roman" w:hAnsi="Times New Roman" w:cs="Times New Roman"/>
                <w:color w:val="000000"/>
                <w:sz w:val="20"/>
                <w:szCs w:val="20"/>
                <w:lang w:eastAsia="ru-RU"/>
              </w:rPr>
              <w:t>исполне</w:t>
            </w:r>
            <w:r>
              <w:rPr>
                <w:rFonts w:ascii="Times New Roman" w:eastAsia="Times New Roman" w:hAnsi="Times New Roman" w:cs="Times New Roman"/>
                <w:color w:val="000000"/>
                <w:sz w:val="20"/>
                <w:szCs w:val="20"/>
                <w:lang w:eastAsia="ru-RU"/>
              </w:rPr>
              <w:t>-</w:t>
            </w:r>
            <w:r w:rsidRPr="000200B3">
              <w:rPr>
                <w:rFonts w:ascii="Times New Roman" w:eastAsia="Times New Roman" w:hAnsi="Times New Roman" w:cs="Times New Roman"/>
                <w:color w:val="000000"/>
                <w:sz w:val="20"/>
                <w:szCs w:val="20"/>
                <w:lang w:eastAsia="ru-RU"/>
              </w:rPr>
              <w:t>ния</w:t>
            </w:r>
            <w:proofErr w:type="spellEnd"/>
            <w:r w:rsidRPr="000200B3">
              <w:rPr>
                <w:rFonts w:ascii="Times New Roman" w:eastAsia="Times New Roman" w:hAnsi="Times New Roman" w:cs="Times New Roman"/>
                <w:color w:val="000000"/>
                <w:sz w:val="20"/>
                <w:szCs w:val="20"/>
                <w:lang w:eastAsia="ru-RU"/>
              </w:rPr>
              <w:t xml:space="preserve"> в общих </w:t>
            </w:r>
            <w:proofErr w:type="gramStart"/>
            <w:r w:rsidRPr="000200B3">
              <w:rPr>
                <w:rFonts w:ascii="Times New Roman" w:eastAsia="Times New Roman" w:hAnsi="Times New Roman" w:cs="Times New Roman"/>
                <w:color w:val="000000"/>
                <w:sz w:val="20"/>
                <w:szCs w:val="20"/>
                <w:lang w:eastAsia="ru-RU"/>
              </w:rPr>
              <w:t>расходах</w:t>
            </w:r>
            <w:proofErr w:type="gramEnd"/>
            <w:r w:rsidRPr="000200B3">
              <w:rPr>
                <w:rFonts w:ascii="Times New Roman" w:eastAsia="Times New Roman" w:hAnsi="Times New Roman" w:cs="Times New Roman"/>
                <w:color w:val="000000"/>
                <w:sz w:val="20"/>
                <w:szCs w:val="20"/>
                <w:lang w:eastAsia="ru-RU"/>
              </w:rPr>
              <w:t>, %</w:t>
            </w:r>
          </w:p>
        </w:tc>
        <w:tc>
          <w:tcPr>
            <w:tcW w:w="960" w:type="dxa"/>
            <w:vMerge/>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p>
        </w:tc>
      </w:tr>
      <w:tr w:rsidR="003963C7" w:rsidRPr="000200B3" w:rsidTr="00A6076C">
        <w:trPr>
          <w:cantSplit/>
          <w:jc w:val="center"/>
        </w:trPr>
        <w:tc>
          <w:tcPr>
            <w:tcW w:w="1730" w:type="dxa"/>
            <w:shd w:val="clear" w:color="auto" w:fill="auto"/>
            <w:vAlign w:val="center"/>
            <w:hideMark/>
          </w:tcPr>
          <w:p w:rsidR="003963C7" w:rsidRPr="000200B3" w:rsidRDefault="003963C7" w:rsidP="000200B3">
            <w:pPr>
              <w:spacing w:after="0" w:line="240" w:lineRule="auto"/>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Г</w:t>
            </w:r>
            <w:r>
              <w:rPr>
                <w:rFonts w:ascii="Times New Roman" w:eastAsia="Times New Roman" w:hAnsi="Times New Roman" w:cs="Times New Roman"/>
                <w:color w:val="000000"/>
                <w:sz w:val="20"/>
                <w:szCs w:val="20"/>
                <w:lang w:eastAsia="ru-RU"/>
              </w:rPr>
              <w:t xml:space="preserve">осударственные программы </w:t>
            </w:r>
          </w:p>
        </w:tc>
        <w:tc>
          <w:tcPr>
            <w:tcW w:w="1384" w:type="dxa"/>
            <w:vAlign w:val="center"/>
          </w:tcPr>
          <w:p w:rsidR="003963C7" w:rsidRPr="000200B3" w:rsidRDefault="00A6076C" w:rsidP="000200B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230 528 681,2</w:t>
            </w:r>
          </w:p>
        </w:tc>
        <w:tc>
          <w:tcPr>
            <w:tcW w:w="1501" w:type="dxa"/>
            <w:shd w:val="clear" w:color="auto" w:fill="auto"/>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261 373 627,4</w:t>
            </w:r>
          </w:p>
        </w:tc>
        <w:tc>
          <w:tcPr>
            <w:tcW w:w="1488" w:type="dxa"/>
            <w:shd w:val="clear" w:color="auto" w:fill="auto"/>
            <w:noWrap/>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246 258 376,3</w:t>
            </w:r>
          </w:p>
        </w:tc>
        <w:tc>
          <w:tcPr>
            <w:tcW w:w="1205" w:type="dxa"/>
            <w:shd w:val="clear" w:color="auto" w:fill="auto"/>
            <w:noWrap/>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94,2</w:t>
            </w:r>
          </w:p>
        </w:tc>
        <w:tc>
          <w:tcPr>
            <w:tcW w:w="1134" w:type="dxa"/>
            <w:shd w:val="clear" w:color="auto" w:fill="auto"/>
            <w:noWrap/>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99,0</w:t>
            </w:r>
          </w:p>
        </w:tc>
        <w:tc>
          <w:tcPr>
            <w:tcW w:w="960" w:type="dxa"/>
            <w:vAlign w:val="center"/>
          </w:tcPr>
          <w:p w:rsidR="003963C7" w:rsidRPr="000200B3" w:rsidRDefault="00B678DA" w:rsidP="000200B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106,8</w:t>
            </w:r>
          </w:p>
        </w:tc>
      </w:tr>
      <w:tr w:rsidR="003963C7" w:rsidRPr="000200B3" w:rsidTr="00A6076C">
        <w:trPr>
          <w:cantSplit/>
          <w:jc w:val="center"/>
        </w:trPr>
        <w:tc>
          <w:tcPr>
            <w:tcW w:w="1730" w:type="dxa"/>
            <w:shd w:val="clear" w:color="auto" w:fill="auto"/>
            <w:vAlign w:val="center"/>
            <w:hideMark/>
          </w:tcPr>
          <w:p w:rsidR="003963C7" w:rsidRPr="000200B3" w:rsidRDefault="003963C7" w:rsidP="000200B3">
            <w:pPr>
              <w:spacing w:after="0" w:line="240" w:lineRule="auto"/>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lastRenderedPageBreak/>
              <w:t>Непрограммные направления деятельности</w:t>
            </w:r>
          </w:p>
        </w:tc>
        <w:tc>
          <w:tcPr>
            <w:tcW w:w="1384" w:type="dxa"/>
            <w:vAlign w:val="center"/>
          </w:tcPr>
          <w:p w:rsidR="003963C7" w:rsidRPr="000200B3" w:rsidRDefault="00A6076C" w:rsidP="000200B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2 240 193,1</w:t>
            </w:r>
          </w:p>
        </w:tc>
        <w:tc>
          <w:tcPr>
            <w:tcW w:w="1501" w:type="dxa"/>
            <w:shd w:val="clear" w:color="auto" w:fill="auto"/>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2 647 201,8</w:t>
            </w:r>
          </w:p>
        </w:tc>
        <w:tc>
          <w:tcPr>
            <w:tcW w:w="1488" w:type="dxa"/>
            <w:shd w:val="clear" w:color="auto" w:fill="auto"/>
            <w:noWrap/>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2 531 559,2</w:t>
            </w:r>
          </w:p>
        </w:tc>
        <w:tc>
          <w:tcPr>
            <w:tcW w:w="1205" w:type="dxa"/>
            <w:shd w:val="clear" w:color="auto" w:fill="auto"/>
            <w:noWrap/>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95,6</w:t>
            </w:r>
          </w:p>
        </w:tc>
        <w:tc>
          <w:tcPr>
            <w:tcW w:w="1134" w:type="dxa"/>
            <w:shd w:val="clear" w:color="auto" w:fill="auto"/>
            <w:noWrap/>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1,0</w:t>
            </w:r>
          </w:p>
        </w:tc>
        <w:tc>
          <w:tcPr>
            <w:tcW w:w="960" w:type="dxa"/>
            <w:vAlign w:val="center"/>
          </w:tcPr>
          <w:p w:rsidR="003963C7" w:rsidRPr="000200B3" w:rsidRDefault="00B678DA" w:rsidP="000200B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113,0</w:t>
            </w:r>
          </w:p>
        </w:tc>
      </w:tr>
      <w:tr w:rsidR="003963C7" w:rsidRPr="000200B3" w:rsidTr="00A6076C">
        <w:trPr>
          <w:cantSplit/>
          <w:jc w:val="center"/>
        </w:trPr>
        <w:tc>
          <w:tcPr>
            <w:tcW w:w="1730" w:type="dxa"/>
            <w:shd w:val="clear" w:color="auto" w:fill="auto"/>
            <w:vAlign w:val="center"/>
            <w:hideMark/>
          </w:tcPr>
          <w:p w:rsidR="003963C7" w:rsidRPr="000200B3" w:rsidRDefault="003963C7" w:rsidP="000200B3">
            <w:pPr>
              <w:spacing w:after="0" w:line="240" w:lineRule="auto"/>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ВСЕГО</w:t>
            </w:r>
          </w:p>
        </w:tc>
        <w:tc>
          <w:tcPr>
            <w:tcW w:w="1384" w:type="dxa"/>
            <w:vAlign w:val="center"/>
          </w:tcPr>
          <w:p w:rsidR="003963C7" w:rsidRPr="000200B3" w:rsidRDefault="00A6076C" w:rsidP="000200B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232 768 874,3</w:t>
            </w:r>
          </w:p>
        </w:tc>
        <w:tc>
          <w:tcPr>
            <w:tcW w:w="1501" w:type="dxa"/>
            <w:shd w:val="clear" w:color="auto" w:fill="auto"/>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264 020 829,2</w:t>
            </w:r>
          </w:p>
        </w:tc>
        <w:tc>
          <w:tcPr>
            <w:tcW w:w="1488" w:type="dxa"/>
            <w:shd w:val="clear" w:color="auto" w:fill="auto"/>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248 789 935,5</w:t>
            </w:r>
          </w:p>
        </w:tc>
        <w:tc>
          <w:tcPr>
            <w:tcW w:w="1205" w:type="dxa"/>
            <w:shd w:val="clear" w:color="auto" w:fill="auto"/>
            <w:noWrap/>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94,2</w:t>
            </w:r>
          </w:p>
        </w:tc>
        <w:tc>
          <w:tcPr>
            <w:tcW w:w="1134" w:type="dxa"/>
            <w:shd w:val="clear" w:color="auto" w:fill="auto"/>
            <w:noWrap/>
            <w:vAlign w:val="center"/>
            <w:hideMark/>
          </w:tcPr>
          <w:p w:rsidR="003963C7" w:rsidRPr="000200B3" w:rsidRDefault="003963C7" w:rsidP="000200B3">
            <w:pPr>
              <w:spacing w:after="0" w:line="240" w:lineRule="auto"/>
              <w:jc w:val="center"/>
              <w:rPr>
                <w:rFonts w:ascii="Times New Roman" w:eastAsia="Times New Roman" w:hAnsi="Times New Roman" w:cs="Times New Roman"/>
                <w:color w:val="000000"/>
                <w:sz w:val="20"/>
                <w:szCs w:val="20"/>
                <w:lang w:eastAsia="ru-RU"/>
              </w:rPr>
            </w:pPr>
            <w:r w:rsidRPr="000200B3">
              <w:rPr>
                <w:rFonts w:ascii="Times New Roman" w:eastAsia="Times New Roman" w:hAnsi="Times New Roman" w:cs="Times New Roman"/>
                <w:color w:val="000000"/>
                <w:sz w:val="20"/>
                <w:szCs w:val="20"/>
                <w:lang w:eastAsia="ru-RU"/>
              </w:rPr>
              <w:t>100,0</w:t>
            </w:r>
          </w:p>
        </w:tc>
        <w:tc>
          <w:tcPr>
            <w:tcW w:w="960" w:type="dxa"/>
            <w:vAlign w:val="center"/>
          </w:tcPr>
          <w:p w:rsidR="003963C7" w:rsidRPr="000200B3" w:rsidRDefault="00B678DA" w:rsidP="000200B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106,9</w:t>
            </w:r>
          </w:p>
        </w:tc>
      </w:tr>
    </w:tbl>
    <w:p w:rsidR="00101179" w:rsidRDefault="00101179" w:rsidP="000200B3">
      <w:pPr>
        <w:spacing w:after="0" w:line="360" w:lineRule="auto"/>
        <w:ind w:firstLine="567"/>
        <w:rPr>
          <w:rFonts w:ascii="Times New Roman" w:hAnsi="Times New Roman" w:cs="Times New Roman"/>
          <w:sz w:val="24"/>
          <w:szCs w:val="24"/>
        </w:rPr>
      </w:pPr>
    </w:p>
    <w:p w:rsidR="00CF5ED0" w:rsidRDefault="002511B5" w:rsidP="00CF5ED0">
      <w:pPr>
        <w:autoSpaceDE w:val="0"/>
        <w:autoSpaceDN w:val="0"/>
        <w:adjustRightInd w:val="0"/>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И</w:t>
      </w:r>
      <w:r w:rsidR="00CF5ED0">
        <w:rPr>
          <w:rFonts w:ascii="Times New Roman" w:hAnsi="Times New Roman" w:cs="Times New Roman"/>
          <w:sz w:val="24"/>
          <w:szCs w:val="24"/>
        </w:rPr>
        <w:t xml:space="preserve">сполнение </w:t>
      </w:r>
      <w:r>
        <w:rPr>
          <w:rFonts w:ascii="Times New Roman" w:hAnsi="Times New Roman" w:cs="Times New Roman"/>
          <w:sz w:val="24"/>
          <w:szCs w:val="24"/>
        </w:rPr>
        <w:t xml:space="preserve">по государственным программам за 2019 год составило </w:t>
      </w:r>
      <w:r w:rsidR="00CF5ED0">
        <w:rPr>
          <w:rFonts w:ascii="Times New Roman" w:hAnsi="Times New Roman" w:cs="Times New Roman"/>
          <w:sz w:val="24"/>
          <w:szCs w:val="24"/>
        </w:rPr>
        <w:t>246 258 376,3 тыс. рублей, или 94,2% к уточненному плану на год. Удельный вес расходов на реализацию государственных программ автономного округа в общих расходах бюджета автономного округа за 2019 год составил 99,0%.</w:t>
      </w:r>
    </w:p>
    <w:p w:rsidR="00CF5ED0" w:rsidRDefault="00CF5ED0" w:rsidP="00D12DC5">
      <w:pPr>
        <w:spacing w:after="0" w:line="360" w:lineRule="auto"/>
        <w:ind w:firstLine="601"/>
        <w:jc w:val="both"/>
        <w:rPr>
          <w:rFonts w:ascii="Times New Roman" w:eastAsia="Times New Roman" w:hAnsi="Times New Roman"/>
          <w:sz w:val="24"/>
          <w:szCs w:val="24"/>
        </w:rPr>
      </w:pPr>
      <w:r w:rsidRPr="00505A2D">
        <w:rPr>
          <w:rFonts w:ascii="Times New Roman" w:eastAsia="Times New Roman" w:hAnsi="Times New Roman"/>
          <w:sz w:val="24"/>
          <w:szCs w:val="24"/>
        </w:rPr>
        <w:t>Анализ исполнения расходов в разрезе государственных программ</w:t>
      </w:r>
      <w:r w:rsidR="00D12DC5">
        <w:rPr>
          <w:rFonts w:ascii="Times New Roman" w:eastAsia="Times New Roman" w:hAnsi="Times New Roman"/>
          <w:sz w:val="24"/>
          <w:szCs w:val="24"/>
        </w:rPr>
        <w:t xml:space="preserve"> и </w:t>
      </w:r>
      <w:r w:rsidRPr="00505A2D">
        <w:rPr>
          <w:rFonts w:ascii="Times New Roman" w:eastAsia="Times New Roman" w:hAnsi="Times New Roman"/>
          <w:sz w:val="24"/>
          <w:szCs w:val="24"/>
        </w:rPr>
        <w:t>подпрограмм</w:t>
      </w:r>
      <w:r>
        <w:rPr>
          <w:rFonts w:ascii="Times New Roman" w:eastAsia="Times New Roman" w:hAnsi="Times New Roman"/>
          <w:sz w:val="24"/>
          <w:szCs w:val="24"/>
        </w:rPr>
        <w:t xml:space="preserve"> автономного округа приведен</w:t>
      </w:r>
      <w:r w:rsidRPr="00443AF0">
        <w:rPr>
          <w:rFonts w:ascii="Times New Roman" w:eastAsia="Times New Roman" w:hAnsi="Times New Roman"/>
          <w:sz w:val="24"/>
          <w:szCs w:val="24"/>
        </w:rPr>
        <w:t xml:space="preserve"> </w:t>
      </w:r>
      <w:r>
        <w:rPr>
          <w:rFonts w:ascii="Times New Roman" w:eastAsia="Times New Roman" w:hAnsi="Times New Roman"/>
          <w:sz w:val="24"/>
          <w:szCs w:val="24"/>
        </w:rPr>
        <w:t xml:space="preserve">далее по тексту пояснительной записки, а также в приложениях </w:t>
      </w:r>
      <w:r w:rsidRPr="000C1699">
        <w:rPr>
          <w:rFonts w:ascii="Times New Roman" w:eastAsia="Times New Roman" w:hAnsi="Times New Roman"/>
          <w:sz w:val="24"/>
          <w:szCs w:val="24"/>
        </w:rPr>
        <w:t>3 – 3.1. к</w:t>
      </w:r>
      <w:r>
        <w:rPr>
          <w:rFonts w:ascii="Times New Roman" w:eastAsia="Times New Roman" w:hAnsi="Times New Roman"/>
          <w:sz w:val="24"/>
          <w:szCs w:val="24"/>
        </w:rPr>
        <w:t xml:space="preserve"> настоящей пояснительной записке.</w:t>
      </w:r>
    </w:p>
    <w:p w:rsidR="008E77D0" w:rsidRDefault="00D12DC5" w:rsidP="00D12DC5">
      <w:pPr>
        <w:autoSpaceDE w:val="0"/>
        <w:autoSpaceDN w:val="0"/>
        <w:adjustRightInd w:val="0"/>
        <w:spacing w:after="0" w:line="360" w:lineRule="auto"/>
        <w:ind w:firstLine="601"/>
        <w:jc w:val="both"/>
        <w:rPr>
          <w:rFonts w:ascii="Times New Roman" w:hAnsi="Times New Roman"/>
          <w:sz w:val="24"/>
          <w:szCs w:val="24"/>
        </w:rPr>
      </w:pPr>
      <w:r w:rsidRPr="00BB0F46">
        <w:rPr>
          <w:rFonts w:ascii="Times New Roman" w:hAnsi="Times New Roman"/>
          <w:sz w:val="24"/>
          <w:szCs w:val="24"/>
        </w:rPr>
        <w:t xml:space="preserve">Исполнение </w:t>
      </w:r>
      <w:r>
        <w:rPr>
          <w:rFonts w:ascii="Times New Roman" w:hAnsi="Times New Roman"/>
          <w:sz w:val="24"/>
          <w:szCs w:val="24"/>
        </w:rPr>
        <w:t xml:space="preserve">расходов в разрезе </w:t>
      </w:r>
      <w:r w:rsidRPr="00BB0F46">
        <w:rPr>
          <w:rFonts w:ascii="Times New Roman" w:hAnsi="Times New Roman"/>
          <w:sz w:val="24"/>
          <w:szCs w:val="24"/>
        </w:rPr>
        <w:t>государственны</w:t>
      </w:r>
      <w:r>
        <w:rPr>
          <w:rFonts w:ascii="Times New Roman" w:hAnsi="Times New Roman"/>
          <w:sz w:val="24"/>
          <w:szCs w:val="24"/>
        </w:rPr>
        <w:t>х</w:t>
      </w:r>
      <w:r w:rsidRPr="00BB0F46">
        <w:rPr>
          <w:rFonts w:ascii="Times New Roman" w:hAnsi="Times New Roman"/>
          <w:sz w:val="24"/>
          <w:szCs w:val="24"/>
        </w:rPr>
        <w:t xml:space="preserve"> программ автономного округа</w:t>
      </w:r>
      <w:r>
        <w:rPr>
          <w:rFonts w:ascii="Times New Roman" w:hAnsi="Times New Roman"/>
          <w:sz w:val="24"/>
          <w:szCs w:val="24"/>
        </w:rPr>
        <w:t xml:space="preserve"> </w:t>
      </w:r>
      <w:r w:rsidRPr="00BB0F46">
        <w:rPr>
          <w:rFonts w:ascii="Times New Roman" w:hAnsi="Times New Roman"/>
          <w:sz w:val="24"/>
          <w:szCs w:val="24"/>
        </w:rPr>
        <w:t>за 201</w:t>
      </w:r>
      <w:r>
        <w:rPr>
          <w:rFonts w:ascii="Times New Roman" w:hAnsi="Times New Roman"/>
          <w:sz w:val="24"/>
          <w:szCs w:val="24"/>
        </w:rPr>
        <w:t>9</w:t>
      </w:r>
      <w:r w:rsidRPr="00BB0F46">
        <w:rPr>
          <w:rFonts w:ascii="Times New Roman" w:hAnsi="Times New Roman"/>
          <w:sz w:val="24"/>
          <w:szCs w:val="24"/>
        </w:rPr>
        <w:t xml:space="preserve"> год, сгруппированны</w:t>
      </w:r>
      <w:r>
        <w:rPr>
          <w:rFonts w:ascii="Times New Roman" w:hAnsi="Times New Roman"/>
          <w:sz w:val="24"/>
          <w:szCs w:val="24"/>
        </w:rPr>
        <w:t>х</w:t>
      </w:r>
      <w:r w:rsidRPr="00BB0F46">
        <w:rPr>
          <w:rFonts w:ascii="Times New Roman" w:hAnsi="Times New Roman"/>
          <w:sz w:val="24"/>
          <w:szCs w:val="24"/>
        </w:rPr>
        <w:t xml:space="preserve"> по </w:t>
      </w:r>
      <w:r>
        <w:rPr>
          <w:rFonts w:ascii="Times New Roman" w:hAnsi="Times New Roman"/>
          <w:sz w:val="24"/>
          <w:szCs w:val="24"/>
        </w:rPr>
        <w:t xml:space="preserve">отраслевой </w:t>
      </w:r>
      <w:r w:rsidRPr="00BB0F46">
        <w:rPr>
          <w:rFonts w:ascii="Times New Roman" w:hAnsi="Times New Roman"/>
          <w:sz w:val="24"/>
          <w:szCs w:val="24"/>
        </w:rPr>
        <w:t>направлен</w:t>
      </w:r>
      <w:r>
        <w:rPr>
          <w:rFonts w:ascii="Times New Roman" w:hAnsi="Times New Roman"/>
          <w:sz w:val="24"/>
          <w:szCs w:val="24"/>
        </w:rPr>
        <w:t>ности</w:t>
      </w:r>
      <w:r w:rsidRPr="00BB0F46">
        <w:rPr>
          <w:rFonts w:ascii="Times New Roman" w:hAnsi="Times New Roman"/>
          <w:sz w:val="24"/>
          <w:szCs w:val="24"/>
        </w:rPr>
        <w:t xml:space="preserve">, представлено </w:t>
      </w:r>
      <w:r w:rsidRPr="001F2B50">
        <w:rPr>
          <w:rFonts w:ascii="Times New Roman" w:hAnsi="Times New Roman"/>
          <w:sz w:val="24"/>
          <w:szCs w:val="24"/>
        </w:rPr>
        <w:t xml:space="preserve">в таблице </w:t>
      </w:r>
      <w:r>
        <w:rPr>
          <w:rFonts w:ascii="Times New Roman" w:hAnsi="Times New Roman"/>
          <w:sz w:val="24"/>
          <w:szCs w:val="24"/>
        </w:rPr>
        <w:t>9</w:t>
      </w:r>
      <w:r w:rsidRPr="001F2B50">
        <w:rPr>
          <w:rFonts w:ascii="Times New Roman" w:hAnsi="Times New Roman"/>
          <w:sz w:val="24"/>
          <w:szCs w:val="24"/>
        </w:rPr>
        <w:t>.</w:t>
      </w:r>
    </w:p>
    <w:p w:rsidR="00CF5ED0" w:rsidRDefault="00CF5ED0" w:rsidP="00CF5ED0">
      <w:pPr>
        <w:spacing w:after="0" w:line="360" w:lineRule="auto"/>
        <w:ind w:firstLine="708"/>
        <w:jc w:val="right"/>
        <w:rPr>
          <w:rFonts w:ascii="Times New Roman" w:eastAsia="Times New Roman" w:hAnsi="Times New Roman"/>
          <w:sz w:val="24"/>
          <w:szCs w:val="24"/>
        </w:rPr>
      </w:pPr>
      <w:r w:rsidRPr="00097134">
        <w:rPr>
          <w:rFonts w:ascii="Times New Roman" w:eastAsia="Times New Roman" w:hAnsi="Times New Roman"/>
          <w:sz w:val="24"/>
          <w:szCs w:val="24"/>
        </w:rPr>
        <w:t xml:space="preserve">Таблица </w:t>
      </w:r>
      <w:r w:rsidR="00D12DC5">
        <w:rPr>
          <w:rFonts w:ascii="Times New Roman" w:eastAsia="Times New Roman" w:hAnsi="Times New Roman"/>
          <w:sz w:val="24"/>
          <w:szCs w:val="24"/>
        </w:rPr>
        <w:t>9</w:t>
      </w:r>
    </w:p>
    <w:p w:rsidR="00CF5ED0" w:rsidRDefault="00CF5ED0" w:rsidP="00CF5ED0">
      <w:pPr>
        <w:spacing w:after="0" w:line="360" w:lineRule="auto"/>
        <w:ind w:firstLine="708"/>
        <w:jc w:val="right"/>
        <w:rPr>
          <w:rFonts w:ascii="Times New Roman" w:eastAsia="Times New Roman" w:hAnsi="Times New Roman"/>
          <w:sz w:val="24"/>
          <w:szCs w:val="24"/>
        </w:rPr>
      </w:pPr>
      <w:r>
        <w:rPr>
          <w:rFonts w:ascii="Times New Roman" w:eastAsia="Times New Roman" w:hAnsi="Times New Roman"/>
          <w:sz w:val="24"/>
          <w:szCs w:val="24"/>
        </w:rPr>
        <w:t>(тыс. рублей)</w:t>
      </w:r>
    </w:p>
    <w:tbl>
      <w:tblPr>
        <w:tblW w:w="9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47"/>
        <w:gridCol w:w="1280"/>
        <w:gridCol w:w="1384"/>
        <w:gridCol w:w="1276"/>
        <w:gridCol w:w="992"/>
        <w:gridCol w:w="1001"/>
        <w:gridCol w:w="960"/>
      </w:tblGrid>
      <w:tr w:rsidR="007C3726" w:rsidRPr="007C3726" w:rsidTr="002E6B8F">
        <w:trPr>
          <w:cantSplit/>
        </w:trPr>
        <w:tc>
          <w:tcPr>
            <w:tcW w:w="2547" w:type="dxa"/>
            <w:vMerge w:val="restart"/>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bookmarkStart w:id="0" w:name="RANGE!A1"/>
            <w:r w:rsidRPr="007C3726">
              <w:rPr>
                <w:rFonts w:ascii="Times New Roman" w:eastAsia="Times New Roman" w:hAnsi="Times New Roman" w:cs="Times New Roman"/>
                <w:color w:val="000000"/>
                <w:sz w:val="18"/>
                <w:szCs w:val="18"/>
                <w:lang w:eastAsia="ru-RU"/>
              </w:rPr>
              <w:t>Государственные программы</w:t>
            </w:r>
            <w:bookmarkEnd w:id="0"/>
          </w:p>
        </w:tc>
        <w:tc>
          <w:tcPr>
            <w:tcW w:w="1280" w:type="dxa"/>
            <w:vMerge w:val="restart"/>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Исполнено за 2018 год</w:t>
            </w:r>
          </w:p>
        </w:tc>
        <w:tc>
          <w:tcPr>
            <w:tcW w:w="4653" w:type="dxa"/>
            <w:gridSpan w:val="4"/>
            <w:shd w:val="clear" w:color="auto" w:fill="auto"/>
            <w:noWrap/>
            <w:vAlign w:val="bottom"/>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2019 год</w:t>
            </w:r>
          </w:p>
        </w:tc>
        <w:tc>
          <w:tcPr>
            <w:tcW w:w="960" w:type="dxa"/>
            <w:vMerge w:val="restart"/>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Темп 2019 года к 2018 году, %</w:t>
            </w:r>
          </w:p>
        </w:tc>
      </w:tr>
      <w:tr w:rsidR="007C3726" w:rsidRPr="007C3726" w:rsidTr="002E6B8F">
        <w:trPr>
          <w:cantSplit/>
        </w:trPr>
        <w:tc>
          <w:tcPr>
            <w:tcW w:w="2547" w:type="dxa"/>
            <w:vMerge/>
            <w:vAlign w:val="center"/>
            <w:hideMark/>
          </w:tcPr>
          <w:p w:rsidR="007C3726" w:rsidRPr="007C3726" w:rsidRDefault="007C3726" w:rsidP="007C3726">
            <w:pPr>
              <w:spacing w:after="0" w:line="240" w:lineRule="auto"/>
              <w:rPr>
                <w:rFonts w:ascii="Times New Roman" w:eastAsia="Times New Roman" w:hAnsi="Times New Roman" w:cs="Times New Roman"/>
                <w:color w:val="000000"/>
                <w:sz w:val="18"/>
                <w:szCs w:val="18"/>
                <w:lang w:eastAsia="ru-RU"/>
              </w:rPr>
            </w:pPr>
            <w:bookmarkStart w:id="1" w:name="OLE_LINK1" w:colFirst="2" w:colLast="5"/>
          </w:p>
        </w:tc>
        <w:tc>
          <w:tcPr>
            <w:tcW w:w="1280" w:type="dxa"/>
            <w:vMerge/>
            <w:vAlign w:val="center"/>
            <w:hideMark/>
          </w:tcPr>
          <w:p w:rsidR="007C3726" w:rsidRPr="007C3726" w:rsidRDefault="007C3726" w:rsidP="007C3726">
            <w:pPr>
              <w:spacing w:after="0" w:line="240" w:lineRule="auto"/>
              <w:rPr>
                <w:rFonts w:ascii="Times New Roman" w:eastAsia="Times New Roman" w:hAnsi="Times New Roman" w:cs="Times New Roman"/>
                <w:color w:val="000000"/>
                <w:sz w:val="18"/>
                <w:szCs w:val="18"/>
                <w:lang w:eastAsia="ru-RU"/>
              </w:rPr>
            </w:pPr>
          </w:p>
        </w:tc>
        <w:tc>
          <w:tcPr>
            <w:tcW w:w="1384"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Уточненный план на год</w:t>
            </w:r>
          </w:p>
        </w:tc>
        <w:tc>
          <w:tcPr>
            <w:tcW w:w="1276"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Исполнено </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 </w:t>
            </w:r>
            <w:proofErr w:type="spellStart"/>
            <w:proofErr w:type="gramStart"/>
            <w:r w:rsidRPr="007C3726">
              <w:rPr>
                <w:rFonts w:ascii="Times New Roman" w:eastAsia="Times New Roman" w:hAnsi="Times New Roman" w:cs="Times New Roman"/>
                <w:color w:val="000000"/>
                <w:sz w:val="18"/>
                <w:szCs w:val="18"/>
                <w:lang w:eastAsia="ru-RU"/>
              </w:rPr>
              <w:t>исполне</w:t>
            </w:r>
            <w:r>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ния</w:t>
            </w:r>
            <w:proofErr w:type="spellEnd"/>
            <w:proofErr w:type="gramEnd"/>
            <w:r w:rsidRPr="007C3726">
              <w:rPr>
                <w:rFonts w:ascii="Times New Roman" w:eastAsia="Times New Roman" w:hAnsi="Times New Roman" w:cs="Times New Roman"/>
                <w:color w:val="000000"/>
                <w:sz w:val="18"/>
                <w:szCs w:val="18"/>
                <w:lang w:eastAsia="ru-RU"/>
              </w:rPr>
              <w:t xml:space="preserve"> к уточнен</w:t>
            </w:r>
            <w:r>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ному плану на год</w:t>
            </w:r>
          </w:p>
        </w:tc>
        <w:tc>
          <w:tcPr>
            <w:tcW w:w="1001"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Удельный вес, %</w:t>
            </w:r>
          </w:p>
        </w:tc>
        <w:tc>
          <w:tcPr>
            <w:tcW w:w="960" w:type="dxa"/>
            <w:vMerge/>
            <w:vAlign w:val="center"/>
            <w:hideMark/>
          </w:tcPr>
          <w:p w:rsidR="007C3726" w:rsidRPr="007C3726" w:rsidRDefault="007C3726" w:rsidP="007C3726">
            <w:pPr>
              <w:spacing w:after="0" w:line="240" w:lineRule="auto"/>
              <w:rPr>
                <w:rFonts w:ascii="Times New Roman" w:eastAsia="Times New Roman" w:hAnsi="Times New Roman" w:cs="Times New Roman"/>
                <w:color w:val="000000"/>
                <w:sz w:val="18"/>
                <w:szCs w:val="18"/>
                <w:lang w:eastAsia="ru-RU"/>
              </w:rPr>
            </w:pPr>
          </w:p>
        </w:tc>
      </w:tr>
      <w:tr w:rsidR="007C3726" w:rsidRPr="007C3726" w:rsidTr="002E6B8F">
        <w:trPr>
          <w:cantSplit/>
        </w:trPr>
        <w:tc>
          <w:tcPr>
            <w:tcW w:w="2547"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w:t>
            </w:r>
          </w:p>
        </w:tc>
        <w:tc>
          <w:tcPr>
            <w:tcW w:w="1280"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w:t>
            </w:r>
          </w:p>
        </w:tc>
        <w:tc>
          <w:tcPr>
            <w:tcW w:w="1384"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3</w:t>
            </w:r>
          </w:p>
        </w:tc>
        <w:tc>
          <w:tcPr>
            <w:tcW w:w="1276"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4</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5</w:t>
            </w:r>
          </w:p>
        </w:tc>
        <w:tc>
          <w:tcPr>
            <w:tcW w:w="1001"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6</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7</w:t>
            </w:r>
          </w:p>
        </w:tc>
      </w:tr>
      <w:bookmarkEnd w:id="1"/>
      <w:tr w:rsidR="007C3726" w:rsidRPr="007C3726" w:rsidTr="002E6B8F">
        <w:trPr>
          <w:cantSplit/>
        </w:trPr>
        <w:tc>
          <w:tcPr>
            <w:tcW w:w="2547" w:type="dxa"/>
            <w:shd w:val="clear" w:color="auto" w:fill="auto"/>
            <w:vAlign w:val="center"/>
            <w:hideMark/>
          </w:tcPr>
          <w:p w:rsidR="007C3726" w:rsidRPr="007C3726" w:rsidRDefault="007C3726" w:rsidP="007C3726">
            <w:pPr>
              <w:spacing w:after="0" w:line="240" w:lineRule="auto"/>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Расходы на реализацию государственных программ автономного округа, всего</w:t>
            </w:r>
          </w:p>
        </w:tc>
        <w:tc>
          <w:tcPr>
            <w:tcW w:w="1280"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230 528 681,2</w:t>
            </w:r>
          </w:p>
        </w:tc>
        <w:tc>
          <w:tcPr>
            <w:tcW w:w="1384"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261 373 627,4</w:t>
            </w:r>
          </w:p>
        </w:tc>
        <w:tc>
          <w:tcPr>
            <w:tcW w:w="1276"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246 258 376,3</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94,2</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100,0</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106,8</w:t>
            </w:r>
          </w:p>
        </w:tc>
      </w:tr>
      <w:tr w:rsidR="007C3726" w:rsidRPr="007C3726" w:rsidTr="002E6B8F">
        <w:trPr>
          <w:cantSplit/>
        </w:trPr>
        <w:tc>
          <w:tcPr>
            <w:tcW w:w="2547" w:type="dxa"/>
            <w:shd w:val="clear" w:color="auto" w:fill="auto"/>
            <w:vAlign w:val="center"/>
            <w:hideMark/>
          </w:tcPr>
          <w:p w:rsidR="007C3726" w:rsidRPr="007C3726" w:rsidRDefault="007C3726" w:rsidP="007C3726">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в том числе по направлениям:</w:t>
            </w:r>
          </w:p>
        </w:tc>
        <w:tc>
          <w:tcPr>
            <w:tcW w:w="1280"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w:t>
            </w:r>
          </w:p>
        </w:tc>
        <w:tc>
          <w:tcPr>
            <w:tcW w:w="1384" w:type="dxa"/>
            <w:shd w:val="clear" w:color="auto" w:fill="auto"/>
            <w:vAlign w:val="bottom"/>
            <w:hideMark/>
          </w:tcPr>
          <w:p w:rsidR="007C3726" w:rsidRPr="007C3726" w:rsidRDefault="007C3726" w:rsidP="007C3726">
            <w:pPr>
              <w:spacing w:after="0" w:line="240" w:lineRule="auto"/>
              <w:rPr>
                <w:rFonts w:ascii="Calibri" w:eastAsia="Times New Roman" w:hAnsi="Calibri" w:cs="Times New Roman"/>
                <w:color w:val="000000"/>
                <w:lang w:eastAsia="ru-RU"/>
              </w:rPr>
            </w:pPr>
            <w:r w:rsidRPr="007C3726">
              <w:rPr>
                <w:rFonts w:ascii="Calibri" w:eastAsia="Times New Roman" w:hAnsi="Calibri" w:cs="Times New Roman"/>
                <w:color w:val="000000"/>
                <w:lang w:eastAsia="ru-RU"/>
              </w:rPr>
              <w:t> </w:t>
            </w:r>
          </w:p>
        </w:tc>
        <w:tc>
          <w:tcPr>
            <w:tcW w:w="1276" w:type="dxa"/>
            <w:shd w:val="clear" w:color="auto" w:fill="auto"/>
            <w:vAlign w:val="bottom"/>
            <w:hideMark/>
          </w:tcPr>
          <w:p w:rsidR="007C3726" w:rsidRPr="007C3726" w:rsidRDefault="007C3726" w:rsidP="007C3726">
            <w:pPr>
              <w:spacing w:after="0" w:line="240" w:lineRule="auto"/>
              <w:rPr>
                <w:rFonts w:ascii="Calibri" w:eastAsia="Times New Roman" w:hAnsi="Calibri" w:cs="Times New Roman"/>
                <w:color w:val="000000"/>
                <w:lang w:eastAsia="ru-RU"/>
              </w:rPr>
            </w:pPr>
            <w:r w:rsidRPr="007C3726">
              <w:rPr>
                <w:rFonts w:ascii="Calibri" w:eastAsia="Times New Roman" w:hAnsi="Calibri" w:cs="Times New Roman"/>
                <w:color w:val="000000"/>
                <w:lang w:eastAsia="ru-RU"/>
              </w:rPr>
              <w:t> </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 </w:t>
            </w:r>
          </w:p>
        </w:tc>
        <w:tc>
          <w:tcPr>
            <w:tcW w:w="1001" w:type="dxa"/>
            <w:shd w:val="clear" w:color="auto" w:fill="auto"/>
            <w:noWrap/>
            <w:vAlign w:val="bottom"/>
            <w:hideMark/>
          </w:tcPr>
          <w:p w:rsidR="007C3726" w:rsidRPr="007C3726" w:rsidRDefault="007C3726" w:rsidP="007C3726">
            <w:pPr>
              <w:spacing w:after="0" w:line="240" w:lineRule="auto"/>
              <w:rPr>
                <w:rFonts w:ascii="Calibri" w:eastAsia="Times New Roman" w:hAnsi="Calibri" w:cs="Times New Roman"/>
                <w:color w:val="000000"/>
                <w:lang w:eastAsia="ru-RU"/>
              </w:rPr>
            </w:pPr>
            <w:r w:rsidRPr="007C3726">
              <w:rPr>
                <w:rFonts w:ascii="Calibri" w:eastAsia="Times New Roman" w:hAnsi="Calibri" w:cs="Times New Roman"/>
                <w:color w:val="000000"/>
                <w:lang w:eastAsia="ru-RU"/>
              </w:rPr>
              <w:t> </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 </w:t>
            </w:r>
          </w:p>
        </w:tc>
      </w:tr>
      <w:tr w:rsidR="007C3726" w:rsidRPr="007C3726" w:rsidTr="002E6B8F">
        <w:trPr>
          <w:cantSplit/>
        </w:trPr>
        <w:tc>
          <w:tcPr>
            <w:tcW w:w="2547" w:type="dxa"/>
            <w:shd w:val="clear" w:color="auto" w:fill="auto"/>
            <w:vAlign w:val="center"/>
            <w:hideMark/>
          </w:tcPr>
          <w:p w:rsidR="007C3726" w:rsidRPr="007C3726" w:rsidRDefault="007C3726" w:rsidP="007C3726">
            <w:pPr>
              <w:spacing w:after="0" w:line="240" w:lineRule="auto"/>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 xml:space="preserve">I. Социально-культурная сфера </w:t>
            </w:r>
          </w:p>
        </w:tc>
        <w:tc>
          <w:tcPr>
            <w:tcW w:w="1280"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151 384 461,8</w:t>
            </w:r>
          </w:p>
        </w:tc>
        <w:tc>
          <w:tcPr>
            <w:tcW w:w="1384"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177 767 634,9</w:t>
            </w:r>
          </w:p>
        </w:tc>
        <w:tc>
          <w:tcPr>
            <w:tcW w:w="1276"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168 462 199,7</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94,8</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68,4</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111,3</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Современное здравоохранение</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51 608 551,1</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63 078 454,1</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62 553 928,7</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99,2</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25,4</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121,2</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«Развитие образования»</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61 805 769,6</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71 012 945,9</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65 076 584,5</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91,6</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26,4</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105,3</w:t>
            </w:r>
          </w:p>
        </w:tc>
      </w:tr>
      <w:tr w:rsidR="007C3726" w:rsidRPr="007C3726" w:rsidTr="002E6B8F">
        <w:trPr>
          <w:cantSplit/>
        </w:trPr>
        <w:tc>
          <w:tcPr>
            <w:tcW w:w="2547" w:type="dxa"/>
            <w:shd w:val="clear" w:color="auto" w:fill="auto"/>
            <w:vAlign w:val="center"/>
            <w:hideMark/>
          </w:tcPr>
          <w:p w:rsidR="007C3726" w:rsidRPr="007C3726" w:rsidRDefault="00573D3C" w:rsidP="00573D3C">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Государственная программа «</w:t>
            </w:r>
            <w:r w:rsidR="007C3726" w:rsidRPr="007C3726">
              <w:rPr>
                <w:rFonts w:ascii="Times New Roman" w:eastAsia="Times New Roman" w:hAnsi="Times New Roman" w:cs="Times New Roman"/>
                <w:color w:val="000000"/>
                <w:sz w:val="18"/>
                <w:szCs w:val="18"/>
                <w:lang w:eastAsia="ru-RU"/>
              </w:rPr>
              <w:t>Социальное и демографическое развитие</w:t>
            </w:r>
            <w:r>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28 638 468,2</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33 028 121,8</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31 308 551,0</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94,8</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12,7</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109,3</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Доступная среда</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192 417,9</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192 157,1</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192 092,1</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100,0</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0,1</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99,8</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Культурное пространство</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4 137 007,6</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3 125 946,1</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3 101 170,7</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99,2</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1,3</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75,0</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Развитие физической культуры и спорта</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5 002 247,4</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7 330 009,9</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6 329 872,7</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86,4</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2,6</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126,5</w:t>
            </w:r>
          </w:p>
        </w:tc>
      </w:tr>
      <w:tr w:rsidR="007C3726" w:rsidRPr="007C3726" w:rsidTr="002E6B8F">
        <w:trPr>
          <w:cantSplit/>
        </w:trPr>
        <w:tc>
          <w:tcPr>
            <w:tcW w:w="2547" w:type="dxa"/>
            <w:shd w:val="clear" w:color="auto" w:fill="auto"/>
            <w:vAlign w:val="center"/>
            <w:hideMark/>
          </w:tcPr>
          <w:p w:rsidR="007C3726" w:rsidRPr="007C3726" w:rsidRDefault="007C3726" w:rsidP="007C3726">
            <w:pPr>
              <w:spacing w:after="0" w:line="240" w:lineRule="auto"/>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 xml:space="preserve">II. Жилищно-коммунальная сфера </w:t>
            </w:r>
          </w:p>
        </w:tc>
        <w:tc>
          <w:tcPr>
            <w:tcW w:w="128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25 785 743,3</w:t>
            </w:r>
          </w:p>
        </w:tc>
        <w:tc>
          <w:tcPr>
            <w:tcW w:w="1384"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24 547 763,8</w:t>
            </w:r>
          </w:p>
        </w:tc>
        <w:tc>
          <w:tcPr>
            <w:tcW w:w="1276"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20 831 107,8</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84,9</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8,5</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80,8</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Развитие жилищной сферы</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 xml:space="preserve"> </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22 983 715,1</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20 818 746,8</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17 624 490,9</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84,7</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7,2</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76,7</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Жилищно-коммунальный комплекс и городская среда</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2 802 028,2</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3 729 017,0</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3 206 616,9</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86,0</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1,3</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114,4</w:t>
            </w:r>
          </w:p>
        </w:tc>
      </w:tr>
      <w:tr w:rsidR="007C3726" w:rsidRPr="007C3726" w:rsidTr="002E6B8F">
        <w:trPr>
          <w:cantSplit/>
        </w:trPr>
        <w:tc>
          <w:tcPr>
            <w:tcW w:w="2547" w:type="dxa"/>
            <w:shd w:val="clear" w:color="auto" w:fill="auto"/>
            <w:vAlign w:val="center"/>
            <w:hideMark/>
          </w:tcPr>
          <w:p w:rsidR="007C3726" w:rsidRPr="007C3726" w:rsidRDefault="007C3726" w:rsidP="007C3726">
            <w:pPr>
              <w:spacing w:after="0" w:line="240" w:lineRule="auto"/>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 xml:space="preserve">III. Развитие отраслей экономики </w:t>
            </w:r>
          </w:p>
        </w:tc>
        <w:tc>
          <w:tcPr>
            <w:tcW w:w="128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33 053 961,3</w:t>
            </w:r>
          </w:p>
        </w:tc>
        <w:tc>
          <w:tcPr>
            <w:tcW w:w="1384"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36 533 293,6</w:t>
            </w:r>
          </w:p>
        </w:tc>
        <w:tc>
          <w:tcPr>
            <w:tcW w:w="1276"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34 430 594,1</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94,2</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14,0</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104,2</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lastRenderedPageBreak/>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Поддержка занятости населения</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1 225 557,3</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1 426 917,2</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1 360 592,9</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95,4</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0,6</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111,0</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Развитие агропромышленного комплекса</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2 044 601,3</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2 010 312,6</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1 947 271,5</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96,9</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0,8</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95,2</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Устойчивое развитие коренных малочисленных народов Севера</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127 792,8</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128 695,6</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126 406,3</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98,2</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0,1</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98,9</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Развитие экономического потенциала</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6 590 645,8</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2 314 362,4</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2 294 628,4</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99,1</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0,9</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34,8</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Современная транспортная система</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14 403 283,4</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18 712 967,8</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17 631 078,3</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94,2</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7,2</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122,4</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Управление государственным имуществом</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4 495 249,1</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8 101 352,0</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7 483 649,6</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92,4</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3,0</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166,5</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Воспроизводство и использование природных ресурсов</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1 987 979,2</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2 135 400,9</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2 113 007,6</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99,0</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0,9</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106,3</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Развитие промышленности и туризма</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2 178 852,4</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1 703 285,1</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1 473 959,5</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86,5</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0,6</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67,6</w:t>
            </w:r>
          </w:p>
        </w:tc>
      </w:tr>
      <w:tr w:rsidR="007C3726" w:rsidRPr="007C3726" w:rsidTr="002E6B8F">
        <w:trPr>
          <w:cantSplit/>
        </w:trPr>
        <w:tc>
          <w:tcPr>
            <w:tcW w:w="2547" w:type="dxa"/>
            <w:shd w:val="clear" w:color="auto" w:fill="auto"/>
            <w:vAlign w:val="center"/>
            <w:hideMark/>
          </w:tcPr>
          <w:p w:rsidR="007C3726" w:rsidRPr="007C3726" w:rsidRDefault="007C3726" w:rsidP="007C3726">
            <w:pPr>
              <w:spacing w:after="0" w:line="240" w:lineRule="auto"/>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 xml:space="preserve">IV. Межбюджетное регулирование, сбалансированность бюджетов муниципальных образований </w:t>
            </w:r>
          </w:p>
        </w:tc>
        <w:tc>
          <w:tcPr>
            <w:tcW w:w="128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10 386 471,7</w:t>
            </w:r>
          </w:p>
        </w:tc>
        <w:tc>
          <w:tcPr>
            <w:tcW w:w="1384"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12 356 755,0</w:t>
            </w:r>
          </w:p>
        </w:tc>
        <w:tc>
          <w:tcPr>
            <w:tcW w:w="1276"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12 324 198,8</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99,7</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5,0</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118,7</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Создание условий для эффективного управления муниципальными финансами</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10 386 471,7</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12 356 755,0</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12 324 198,8</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99,7</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5,0</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118,7</w:t>
            </w:r>
          </w:p>
        </w:tc>
      </w:tr>
      <w:tr w:rsidR="007C3726" w:rsidRPr="007C3726" w:rsidTr="002E6B8F">
        <w:trPr>
          <w:cantSplit/>
        </w:trPr>
        <w:tc>
          <w:tcPr>
            <w:tcW w:w="2547" w:type="dxa"/>
            <w:shd w:val="clear" w:color="auto" w:fill="auto"/>
            <w:vAlign w:val="center"/>
            <w:hideMark/>
          </w:tcPr>
          <w:p w:rsidR="007C3726" w:rsidRPr="007C3726" w:rsidRDefault="007C3726" w:rsidP="007C3726">
            <w:pPr>
              <w:spacing w:after="0" w:line="240" w:lineRule="auto"/>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 xml:space="preserve">V. Иные направления </w:t>
            </w:r>
          </w:p>
        </w:tc>
        <w:tc>
          <w:tcPr>
            <w:tcW w:w="128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9 918 043,1</w:t>
            </w:r>
          </w:p>
        </w:tc>
        <w:tc>
          <w:tcPr>
            <w:tcW w:w="1384"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10 168 180,1</w:t>
            </w:r>
          </w:p>
        </w:tc>
        <w:tc>
          <w:tcPr>
            <w:tcW w:w="1276"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10 110 275,9</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99,4</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4,1</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b/>
                <w:bCs/>
                <w:color w:val="000000"/>
                <w:sz w:val="18"/>
                <w:szCs w:val="18"/>
                <w:lang w:eastAsia="ru-RU"/>
              </w:rPr>
            </w:pPr>
            <w:r w:rsidRPr="007C3726">
              <w:rPr>
                <w:rFonts w:ascii="Times New Roman" w:eastAsia="Times New Roman" w:hAnsi="Times New Roman" w:cs="Times New Roman"/>
                <w:b/>
                <w:bCs/>
                <w:color w:val="000000"/>
                <w:sz w:val="18"/>
                <w:szCs w:val="18"/>
                <w:lang w:eastAsia="ru-RU"/>
              </w:rPr>
              <w:t>101,9</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Безопасность жизнедеятельности</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2 860 742,4</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2 662 245,1</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2 657 435,6</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99,8</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1,1</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92,9</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Экологическая безопасность</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574 126,7</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664 986,2</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645 777,1</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97,1</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0,3</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112,5</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Цифровое развитие Ханты-Мансийского автономного округа – Югры</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1 327 648,7</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1 502 212,5</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1 495 502,9</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99,6</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0,6</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112,6</w:t>
            </w:r>
          </w:p>
        </w:tc>
      </w:tr>
      <w:tr w:rsidR="007C3726" w:rsidRPr="007C3726" w:rsidTr="002E6B8F">
        <w:trPr>
          <w:cantSplit/>
        </w:trPr>
        <w:tc>
          <w:tcPr>
            <w:tcW w:w="2547" w:type="dxa"/>
            <w:shd w:val="clear" w:color="auto" w:fill="auto"/>
            <w:vAlign w:val="center"/>
            <w:hideMark/>
          </w:tcPr>
          <w:p w:rsidR="007C3726" w:rsidRPr="007C3726" w:rsidRDefault="007C3726" w:rsidP="007C3726">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Государственная программа "Управление государственными финансами"</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1 983 344,2</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1 665 779,8</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1 662 339,2</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99,8</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0,7</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83,8</w:t>
            </w:r>
          </w:p>
        </w:tc>
      </w:tr>
      <w:tr w:rsidR="007C3726" w:rsidRPr="007C3726" w:rsidTr="002E6B8F">
        <w:trPr>
          <w:cantSplit/>
        </w:trPr>
        <w:tc>
          <w:tcPr>
            <w:tcW w:w="2547" w:type="dxa"/>
            <w:shd w:val="clear" w:color="auto" w:fill="auto"/>
            <w:vAlign w:val="center"/>
            <w:hideMark/>
          </w:tcPr>
          <w:p w:rsidR="007C3726" w:rsidRPr="007C3726" w:rsidRDefault="007C3726" w:rsidP="007C3726">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Государственная программа "Развитие гражданского общества"</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1 103 801,1</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1 329 223,3</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1 323 522,3</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99,6</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0,5</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119,9</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Развитие государственной гражданской и муниципальной службы</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1 786 432,7</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2 000 006,3</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1 984 287,1</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99,2</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0,8</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111,1</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Профилактика правонарушений и обеспечение отдельных прав граждан</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297 504,0</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295 562,2</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99,3</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0,1</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0,0</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Реализация государственной национальной политики и профилактика экстремизма</w:t>
            </w:r>
            <w:r w:rsidR="00573D3C">
              <w:rPr>
                <w:rFonts w:ascii="Times New Roman" w:eastAsia="Times New Roman" w:hAnsi="Times New Roman" w:cs="Times New Roman"/>
                <w:color w:val="000000"/>
                <w:sz w:val="18"/>
                <w:szCs w:val="18"/>
                <w:lang w:eastAsia="ru-RU"/>
              </w:rPr>
              <w:t>»</w:t>
            </w:r>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 </w:t>
            </w:r>
          </w:p>
        </w:tc>
        <w:tc>
          <w:tcPr>
            <w:tcW w:w="1384"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46 222,9</w:t>
            </w:r>
          </w:p>
        </w:tc>
        <w:tc>
          <w:tcPr>
            <w:tcW w:w="1276"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45 849,5</w:t>
            </w:r>
          </w:p>
        </w:tc>
        <w:tc>
          <w:tcPr>
            <w:tcW w:w="992" w:type="dxa"/>
            <w:shd w:val="clear" w:color="auto" w:fill="auto"/>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99,2</w:t>
            </w:r>
          </w:p>
        </w:tc>
        <w:tc>
          <w:tcPr>
            <w:tcW w:w="1001"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0,0</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0,0</w:t>
            </w:r>
          </w:p>
        </w:tc>
      </w:tr>
      <w:tr w:rsidR="007C3726" w:rsidRPr="007C3726" w:rsidTr="002E6B8F">
        <w:trPr>
          <w:cantSplit/>
        </w:trPr>
        <w:tc>
          <w:tcPr>
            <w:tcW w:w="2547" w:type="dxa"/>
            <w:shd w:val="clear" w:color="auto" w:fill="auto"/>
            <w:vAlign w:val="center"/>
            <w:hideMark/>
          </w:tcPr>
          <w:p w:rsidR="007C3726" w:rsidRPr="007C3726" w:rsidRDefault="007C3726" w:rsidP="00573D3C">
            <w:pPr>
              <w:spacing w:after="0" w:line="240" w:lineRule="auto"/>
              <w:rPr>
                <w:rFonts w:ascii="Times New Roman" w:eastAsia="Times New Roman" w:hAnsi="Times New Roman" w:cs="Times New Roman"/>
                <w:color w:val="000000"/>
                <w:sz w:val="18"/>
                <w:szCs w:val="18"/>
                <w:lang w:eastAsia="ru-RU"/>
              </w:rPr>
            </w:pPr>
            <w:proofErr w:type="gramStart"/>
            <w:r w:rsidRPr="007C3726">
              <w:rPr>
                <w:rFonts w:ascii="Times New Roman" w:eastAsia="Times New Roman" w:hAnsi="Times New Roman" w:cs="Times New Roman"/>
                <w:color w:val="000000"/>
                <w:sz w:val="18"/>
                <w:szCs w:val="18"/>
                <w:lang w:eastAsia="ru-RU"/>
              </w:rPr>
              <w:lastRenderedPageBreak/>
              <w:t xml:space="preserve">Государственная программа  </w:t>
            </w:r>
            <w:r w:rsidR="00573D3C">
              <w:rPr>
                <w:rFonts w:ascii="Times New Roman" w:eastAsia="Times New Roman" w:hAnsi="Times New Roman" w:cs="Times New Roman"/>
                <w:color w:val="000000"/>
                <w:sz w:val="18"/>
                <w:szCs w:val="18"/>
                <w:lang w:eastAsia="ru-RU"/>
              </w:rPr>
              <w:t>«</w:t>
            </w:r>
            <w:r w:rsidRPr="007C3726">
              <w:rPr>
                <w:rFonts w:ascii="Times New Roman" w:eastAsia="Times New Roman" w:hAnsi="Times New Roman" w:cs="Times New Roman"/>
                <w:color w:val="000000"/>
                <w:sz w:val="18"/>
                <w:szCs w:val="18"/>
                <w:lang w:eastAsia="ru-RU"/>
              </w:rPr>
              <w:t>О государственной политике в сфере обеспечения межнационального согласия, гражданского единства, отдельных прав и законных интересов граждан, а также в вопросах обеспечения общественного порядка и профилактики экстремизма, незаконного оборота и потребления наркотических средств и психотропных веществ в Ханты-Мансийском автономном округе – Югре в 2018–2025 годах и на период до 2030 года</w:t>
            </w:r>
            <w:r w:rsidR="00573D3C">
              <w:rPr>
                <w:rFonts w:ascii="Times New Roman" w:eastAsia="Times New Roman" w:hAnsi="Times New Roman" w:cs="Times New Roman"/>
                <w:color w:val="000000"/>
                <w:sz w:val="18"/>
                <w:szCs w:val="18"/>
                <w:lang w:eastAsia="ru-RU"/>
              </w:rPr>
              <w:t>»</w:t>
            </w:r>
            <w:proofErr w:type="gramEnd"/>
          </w:p>
        </w:tc>
        <w:tc>
          <w:tcPr>
            <w:tcW w:w="1280" w:type="dxa"/>
            <w:shd w:val="clear" w:color="auto" w:fill="auto"/>
            <w:noWrap/>
            <w:vAlign w:val="center"/>
            <w:hideMark/>
          </w:tcPr>
          <w:p w:rsidR="007C3726" w:rsidRPr="007C3726" w:rsidRDefault="007C3726" w:rsidP="007C3726">
            <w:pPr>
              <w:spacing w:after="0" w:line="240" w:lineRule="auto"/>
              <w:jc w:val="right"/>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281 947,3</w:t>
            </w:r>
          </w:p>
        </w:tc>
        <w:tc>
          <w:tcPr>
            <w:tcW w:w="1384" w:type="dxa"/>
            <w:shd w:val="clear" w:color="auto" w:fill="auto"/>
            <w:noWrap/>
            <w:vAlign w:val="bottom"/>
            <w:hideMark/>
          </w:tcPr>
          <w:p w:rsidR="007C3726" w:rsidRPr="007C3726" w:rsidRDefault="007C3726" w:rsidP="007C3726">
            <w:pPr>
              <w:spacing w:after="0" w:line="240" w:lineRule="auto"/>
              <w:rPr>
                <w:rFonts w:ascii="Calibri" w:eastAsia="Times New Roman" w:hAnsi="Calibri" w:cs="Times New Roman"/>
                <w:color w:val="000000"/>
                <w:lang w:eastAsia="ru-RU"/>
              </w:rPr>
            </w:pPr>
            <w:r w:rsidRPr="007C3726">
              <w:rPr>
                <w:rFonts w:ascii="Calibri" w:eastAsia="Times New Roman" w:hAnsi="Calibri" w:cs="Times New Roman"/>
                <w:color w:val="000000"/>
                <w:lang w:eastAsia="ru-RU"/>
              </w:rPr>
              <w:t> </w:t>
            </w:r>
          </w:p>
        </w:tc>
        <w:tc>
          <w:tcPr>
            <w:tcW w:w="1276" w:type="dxa"/>
            <w:shd w:val="clear" w:color="auto" w:fill="auto"/>
            <w:noWrap/>
            <w:vAlign w:val="bottom"/>
            <w:hideMark/>
          </w:tcPr>
          <w:p w:rsidR="007C3726" w:rsidRPr="007C3726" w:rsidRDefault="007C3726" w:rsidP="007C3726">
            <w:pPr>
              <w:spacing w:after="0" w:line="240" w:lineRule="auto"/>
              <w:rPr>
                <w:rFonts w:ascii="Calibri" w:eastAsia="Times New Roman" w:hAnsi="Calibri" w:cs="Times New Roman"/>
                <w:color w:val="000000"/>
                <w:lang w:eastAsia="ru-RU"/>
              </w:rPr>
            </w:pPr>
            <w:r w:rsidRPr="007C3726">
              <w:rPr>
                <w:rFonts w:ascii="Calibri" w:eastAsia="Times New Roman" w:hAnsi="Calibri" w:cs="Times New Roman"/>
                <w:color w:val="000000"/>
                <w:lang w:eastAsia="ru-RU"/>
              </w:rPr>
              <w:t> </w:t>
            </w:r>
          </w:p>
        </w:tc>
        <w:tc>
          <w:tcPr>
            <w:tcW w:w="992" w:type="dxa"/>
            <w:shd w:val="clear" w:color="auto" w:fill="auto"/>
            <w:noWrap/>
            <w:vAlign w:val="bottom"/>
            <w:hideMark/>
          </w:tcPr>
          <w:p w:rsidR="007C3726" w:rsidRPr="007C3726" w:rsidRDefault="007C3726" w:rsidP="007C3726">
            <w:pPr>
              <w:spacing w:after="0" w:line="240" w:lineRule="auto"/>
              <w:rPr>
                <w:rFonts w:ascii="Calibri" w:eastAsia="Times New Roman" w:hAnsi="Calibri" w:cs="Times New Roman"/>
                <w:color w:val="000000"/>
                <w:lang w:eastAsia="ru-RU"/>
              </w:rPr>
            </w:pPr>
            <w:r w:rsidRPr="007C3726">
              <w:rPr>
                <w:rFonts w:ascii="Calibri" w:eastAsia="Times New Roman" w:hAnsi="Calibri" w:cs="Times New Roman"/>
                <w:color w:val="000000"/>
                <w:lang w:eastAsia="ru-RU"/>
              </w:rPr>
              <w:t> </w:t>
            </w:r>
          </w:p>
        </w:tc>
        <w:tc>
          <w:tcPr>
            <w:tcW w:w="1001" w:type="dxa"/>
            <w:shd w:val="clear" w:color="auto" w:fill="auto"/>
            <w:noWrap/>
            <w:vAlign w:val="bottom"/>
            <w:hideMark/>
          </w:tcPr>
          <w:p w:rsidR="007C3726" w:rsidRPr="007C3726" w:rsidRDefault="007C3726" w:rsidP="007C3726">
            <w:pPr>
              <w:spacing w:after="0" w:line="240" w:lineRule="auto"/>
              <w:rPr>
                <w:rFonts w:ascii="Calibri" w:eastAsia="Times New Roman" w:hAnsi="Calibri" w:cs="Times New Roman"/>
                <w:color w:val="000000"/>
                <w:lang w:eastAsia="ru-RU"/>
              </w:rPr>
            </w:pPr>
            <w:r w:rsidRPr="007C3726">
              <w:rPr>
                <w:rFonts w:ascii="Calibri" w:eastAsia="Times New Roman" w:hAnsi="Calibri" w:cs="Times New Roman"/>
                <w:color w:val="000000"/>
                <w:lang w:eastAsia="ru-RU"/>
              </w:rPr>
              <w:t> </w:t>
            </w:r>
          </w:p>
        </w:tc>
        <w:tc>
          <w:tcPr>
            <w:tcW w:w="960" w:type="dxa"/>
            <w:shd w:val="clear" w:color="auto" w:fill="auto"/>
            <w:noWrap/>
            <w:vAlign w:val="center"/>
            <w:hideMark/>
          </w:tcPr>
          <w:p w:rsidR="007C3726" w:rsidRPr="007C3726" w:rsidRDefault="007C3726" w:rsidP="007C3726">
            <w:pPr>
              <w:spacing w:after="0" w:line="240" w:lineRule="auto"/>
              <w:jc w:val="center"/>
              <w:rPr>
                <w:rFonts w:ascii="Times New Roman" w:eastAsia="Times New Roman" w:hAnsi="Times New Roman" w:cs="Times New Roman"/>
                <w:color w:val="000000"/>
                <w:sz w:val="18"/>
                <w:szCs w:val="18"/>
                <w:lang w:eastAsia="ru-RU"/>
              </w:rPr>
            </w:pPr>
            <w:r w:rsidRPr="007C3726">
              <w:rPr>
                <w:rFonts w:ascii="Times New Roman" w:eastAsia="Times New Roman" w:hAnsi="Times New Roman" w:cs="Times New Roman"/>
                <w:color w:val="000000"/>
                <w:sz w:val="18"/>
                <w:szCs w:val="18"/>
                <w:lang w:eastAsia="ru-RU"/>
              </w:rPr>
              <w:t>0,0</w:t>
            </w:r>
          </w:p>
        </w:tc>
      </w:tr>
    </w:tbl>
    <w:p w:rsidR="008E77D0" w:rsidRDefault="008E77D0" w:rsidP="000750F9">
      <w:pPr>
        <w:widowControl w:val="0"/>
        <w:spacing w:after="0" w:line="360" w:lineRule="auto"/>
        <w:ind w:firstLine="709"/>
        <w:jc w:val="both"/>
        <w:rPr>
          <w:rFonts w:ascii="Times New Roman" w:hAnsi="Times New Roman" w:cs="Times New Roman"/>
          <w:sz w:val="24"/>
          <w:szCs w:val="24"/>
        </w:rPr>
      </w:pPr>
    </w:p>
    <w:p w:rsidR="00547FED" w:rsidRDefault="00CF5ED0" w:rsidP="000750F9">
      <w:pPr>
        <w:widowControl w:val="0"/>
        <w:spacing w:after="0" w:line="360" w:lineRule="auto"/>
        <w:ind w:firstLine="709"/>
        <w:jc w:val="both"/>
        <w:rPr>
          <w:rFonts w:ascii="Times New Roman" w:hAnsi="Times New Roman" w:cs="Times New Roman"/>
          <w:sz w:val="24"/>
          <w:szCs w:val="24"/>
        </w:rPr>
      </w:pPr>
      <w:r w:rsidRPr="00FF498A">
        <w:rPr>
          <w:rFonts w:ascii="Times New Roman" w:hAnsi="Times New Roman" w:cs="Times New Roman"/>
          <w:sz w:val="24"/>
          <w:szCs w:val="24"/>
        </w:rPr>
        <w:t>В 2019 году, как и в предыдущие годы, сохранена социальная направленность бюджета</w:t>
      </w:r>
      <w:r w:rsidR="00D12DC5">
        <w:rPr>
          <w:rFonts w:ascii="Times New Roman" w:hAnsi="Times New Roman" w:cs="Times New Roman"/>
          <w:sz w:val="24"/>
          <w:szCs w:val="24"/>
        </w:rPr>
        <w:t xml:space="preserve"> автономного округа</w:t>
      </w:r>
      <w:r w:rsidRPr="00FF498A">
        <w:rPr>
          <w:rFonts w:ascii="Times New Roman" w:hAnsi="Times New Roman" w:cs="Times New Roman"/>
          <w:sz w:val="24"/>
          <w:szCs w:val="24"/>
        </w:rPr>
        <w:t xml:space="preserve">. На финансирование </w:t>
      </w:r>
      <w:r w:rsidR="006F6754" w:rsidRPr="00FF498A">
        <w:rPr>
          <w:rFonts w:ascii="Times New Roman" w:hAnsi="Times New Roman" w:cs="Times New Roman"/>
          <w:sz w:val="24"/>
          <w:szCs w:val="24"/>
        </w:rPr>
        <w:t xml:space="preserve">государственных </w:t>
      </w:r>
      <w:r w:rsidR="002511B5" w:rsidRPr="00FF498A">
        <w:rPr>
          <w:rFonts w:ascii="Times New Roman" w:hAnsi="Times New Roman" w:cs="Times New Roman"/>
          <w:sz w:val="24"/>
          <w:szCs w:val="24"/>
        </w:rPr>
        <w:t xml:space="preserve">программ </w:t>
      </w:r>
      <w:r w:rsidRPr="00FF498A">
        <w:rPr>
          <w:rFonts w:ascii="Times New Roman" w:hAnsi="Times New Roman" w:cs="Times New Roman"/>
          <w:sz w:val="24"/>
          <w:szCs w:val="24"/>
        </w:rPr>
        <w:t xml:space="preserve">социальной сферы </w:t>
      </w:r>
      <w:r w:rsidR="00FF498A" w:rsidRPr="00FF498A">
        <w:rPr>
          <w:rFonts w:ascii="Times New Roman" w:hAnsi="Times New Roman" w:cs="Times New Roman"/>
          <w:sz w:val="24"/>
          <w:szCs w:val="24"/>
        </w:rPr>
        <w:t>в 2019</w:t>
      </w:r>
      <w:r w:rsidRPr="00FF498A">
        <w:rPr>
          <w:rFonts w:ascii="Times New Roman" w:hAnsi="Times New Roman" w:cs="Times New Roman"/>
          <w:sz w:val="24"/>
          <w:szCs w:val="24"/>
        </w:rPr>
        <w:t xml:space="preserve"> году направлено </w:t>
      </w:r>
      <w:r w:rsidR="00FF498A" w:rsidRPr="00FF498A">
        <w:rPr>
          <w:rFonts w:ascii="Times New Roman" w:hAnsi="Times New Roman" w:cs="Times New Roman"/>
          <w:sz w:val="24"/>
          <w:szCs w:val="24"/>
        </w:rPr>
        <w:t>168 562 199,7</w:t>
      </w:r>
      <w:r w:rsidRPr="00FF498A">
        <w:rPr>
          <w:rFonts w:ascii="Times New Roman" w:hAnsi="Times New Roman" w:cs="Times New Roman"/>
          <w:sz w:val="24"/>
          <w:szCs w:val="24"/>
        </w:rPr>
        <w:t xml:space="preserve"> тыс. рублей, или </w:t>
      </w:r>
      <w:r w:rsidR="00FF498A">
        <w:rPr>
          <w:rFonts w:ascii="Times New Roman" w:hAnsi="Times New Roman" w:cs="Times New Roman"/>
          <w:sz w:val="24"/>
          <w:szCs w:val="24"/>
        </w:rPr>
        <w:t>68,4</w:t>
      </w:r>
      <w:r w:rsidRPr="00FF498A">
        <w:rPr>
          <w:rFonts w:ascii="Times New Roman" w:hAnsi="Times New Roman" w:cs="Times New Roman"/>
          <w:sz w:val="24"/>
          <w:szCs w:val="24"/>
        </w:rPr>
        <w:t xml:space="preserve">% </w:t>
      </w:r>
      <w:r w:rsidRPr="007C3726">
        <w:rPr>
          <w:rFonts w:ascii="Times New Roman" w:hAnsi="Times New Roman" w:cs="Times New Roman"/>
          <w:sz w:val="24"/>
          <w:szCs w:val="24"/>
        </w:rPr>
        <w:t xml:space="preserve">всех </w:t>
      </w:r>
      <w:r w:rsidR="00D12DC5" w:rsidRPr="007C3726">
        <w:rPr>
          <w:rFonts w:ascii="Times New Roman" w:hAnsi="Times New Roman" w:cs="Times New Roman"/>
          <w:sz w:val="24"/>
          <w:szCs w:val="24"/>
        </w:rPr>
        <w:t xml:space="preserve">программных </w:t>
      </w:r>
      <w:r w:rsidRPr="007C3726">
        <w:rPr>
          <w:rFonts w:ascii="Times New Roman" w:hAnsi="Times New Roman" w:cs="Times New Roman"/>
          <w:sz w:val="24"/>
          <w:szCs w:val="24"/>
        </w:rPr>
        <w:t>расходов бюджета, ч</w:t>
      </w:r>
      <w:r w:rsidR="000750F9" w:rsidRPr="007C3726">
        <w:rPr>
          <w:rFonts w:ascii="Times New Roman" w:hAnsi="Times New Roman" w:cs="Times New Roman"/>
          <w:sz w:val="24"/>
          <w:szCs w:val="24"/>
        </w:rPr>
        <w:t>то</w:t>
      </w:r>
      <w:r w:rsidR="000750F9">
        <w:rPr>
          <w:rFonts w:ascii="Times New Roman" w:hAnsi="Times New Roman" w:cs="Times New Roman"/>
          <w:sz w:val="24"/>
          <w:szCs w:val="24"/>
        </w:rPr>
        <w:t xml:space="preserve"> выше, чем в 2018 году, на 2,7</w:t>
      </w:r>
      <w:r w:rsidRPr="00FF498A">
        <w:rPr>
          <w:rFonts w:ascii="Times New Roman" w:hAnsi="Times New Roman" w:cs="Times New Roman"/>
          <w:sz w:val="24"/>
          <w:szCs w:val="24"/>
        </w:rPr>
        <w:t xml:space="preserve">%, или на </w:t>
      </w:r>
      <w:r w:rsidR="000750F9">
        <w:rPr>
          <w:rFonts w:ascii="Times New Roman" w:hAnsi="Times New Roman" w:cs="Times New Roman"/>
          <w:sz w:val="24"/>
          <w:szCs w:val="24"/>
        </w:rPr>
        <w:t>17 177 737,</w:t>
      </w:r>
      <w:r w:rsidR="00B86313">
        <w:rPr>
          <w:rFonts w:ascii="Times New Roman" w:hAnsi="Times New Roman" w:cs="Times New Roman"/>
          <w:sz w:val="24"/>
          <w:szCs w:val="24"/>
        </w:rPr>
        <w:t xml:space="preserve">9 </w:t>
      </w:r>
      <w:r w:rsidR="00B86313" w:rsidRPr="00FF498A">
        <w:rPr>
          <w:rFonts w:ascii="Times New Roman" w:hAnsi="Times New Roman" w:cs="Times New Roman"/>
          <w:sz w:val="24"/>
          <w:szCs w:val="24"/>
        </w:rPr>
        <w:t>тыс.</w:t>
      </w:r>
      <w:r w:rsidRPr="00FF498A">
        <w:rPr>
          <w:rFonts w:ascii="Times New Roman" w:hAnsi="Times New Roman" w:cs="Times New Roman"/>
          <w:sz w:val="24"/>
          <w:szCs w:val="24"/>
        </w:rPr>
        <w:t> рублей.</w:t>
      </w:r>
      <w:r w:rsidRPr="00773BBC">
        <w:rPr>
          <w:rFonts w:ascii="Times New Roman" w:hAnsi="Times New Roman" w:cs="Times New Roman"/>
          <w:sz w:val="24"/>
          <w:szCs w:val="24"/>
        </w:rPr>
        <w:t xml:space="preserve"> </w:t>
      </w:r>
    </w:p>
    <w:p w:rsidR="00401E51" w:rsidRDefault="00401E51" w:rsidP="00401E51">
      <w:pPr>
        <w:spacing w:after="0" w:line="360" w:lineRule="auto"/>
        <w:ind w:firstLine="708"/>
        <w:jc w:val="both"/>
        <w:rPr>
          <w:rFonts w:ascii="Times New Roman" w:hAnsi="Times New Roman" w:cs="Times New Roman"/>
          <w:sz w:val="24"/>
          <w:szCs w:val="24"/>
        </w:rPr>
      </w:pPr>
      <w:r w:rsidRPr="00401E51">
        <w:rPr>
          <w:rFonts w:ascii="Times New Roman" w:hAnsi="Times New Roman" w:cs="Times New Roman"/>
          <w:sz w:val="24"/>
          <w:szCs w:val="24"/>
        </w:rPr>
        <w:t xml:space="preserve">В 2019 году автономный округ участвовал в реализации 11 из 12 национальных проектов, определенных в Указе </w:t>
      </w:r>
      <w:r w:rsidR="00D12DC5">
        <w:rPr>
          <w:rFonts w:ascii="Times New Roman" w:hAnsi="Times New Roman" w:cs="Times New Roman"/>
          <w:sz w:val="24"/>
          <w:szCs w:val="24"/>
        </w:rPr>
        <w:t xml:space="preserve">Президента Российской Федерации </w:t>
      </w:r>
      <w:r w:rsidR="00D12DC5" w:rsidRPr="00261158">
        <w:rPr>
          <w:rFonts w:ascii="Times New Roman" w:hAnsi="Times New Roman" w:cs="Times New Roman"/>
          <w:sz w:val="24"/>
          <w:szCs w:val="24"/>
        </w:rPr>
        <w:t xml:space="preserve">от </w:t>
      </w:r>
      <w:r w:rsidR="00261158" w:rsidRPr="00261158">
        <w:rPr>
          <w:rFonts w:ascii="Times New Roman" w:hAnsi="Times New Roman" w:cs="Times New Roman"/>
          <w:sz w:val="24"/>
          <w:szCs w:val="24"/>
        </w:rPr>
        <w:t>7</w:t>
      </w:r>
      <w:r w:rsidR="00D12DC5" w:rsidRPr="00261158">
        <w:rPr>
          <w:rFonts w:ascii="Times New Roman" w:hAnsi="Times New Roman" w:cs="Times New Roman"/>
          <w:sz w:val="24"/>
          <w:szCs w:val="24"/>
        </w:rPr>
        <w:t xml:space="preserve"> мая 2018 года </w:t>
      </w:r>
      <w:r w:rsidRPr="00261158">
        <w:rPr>
          <w:rFonts w:ascii="Times New Roman" w:hAnsi="Times New Roman" w:cs="Times New Roman"/>
          <w:sz w:val="24"/>
          <w:szCs w:val="24"/>
        </w:rPr>
        <w:t>№ 204</w:t>
      </w:r>
      <w:r w:rsidR="00D12DC5" w:rsidRPr="00261158">
        <w:rPr>
          <w:rFonts w:ascii="Times New Roman" w:hAnsi="Times New Roman" w:cs="Times New Roman"/>
          <w:sz w:val="24"/>
          <w:szCs w:val="24"/>
        </w:rPr>
        <w:t xml:space="preserve"> </w:t>
      </w:r>
      <w:r w:rsidR="00261158" w:rsidRPr="00256940">
        <w:rPr>
          <w:rFonts w:ascii="Times New Roman" w:hAnsi="Times New Roman"/>
          <w:color w:val="000000" w:themeColor="text1"/>
          <w:sz w:val="24"/>
          <w:szCs w:val="24"/>
        </w:rPr>
        <w:t xml:space="preserve">«О национальных целях и стратегических задачах развития Российской </w:t>
      </w:r>
      <w:r w:rsidR="00261158" w:rsidRPr="00667D9E">
        <w:rPr>
          <w:rFonts w:ascii="Times New Roman" w:hAnsi="Times New Roman"/>
          <w:sz w:val="24"/>
          <w:szCs w:val="24"/>
        </w:rPr>
        <w:t xml:space="preserve">Федерации на </w:t>
      </w:r>
      <w:r w:rsidR="00261158" w:rsidRPr="001D3E2A">
        <w:rPr>
          <w:rFonts w:ascii="Times New Roman" w:hAnsi="Times New Roman"/>
          <w:sz w:val="24"/>
          <w:szCs w:val="24"/>
        </w:rPr>
        <w:t>период до 2024 года»</w:t>
      </w:r>
      <w:r w:rsidR="00261158">
        <w:rPr>
          <w:rFonts w:ascii="Times New Roman" w:hAnsi="Times New Roman"/>
          <w:sz w:val="24"/>
          <w:szCs w:val="24"/>
        </w:rPr>
        <w:t xml:space="preserve"> (далее также – Указ №204)</w:t>
      </w:r>
      <w:r w:rsidRPr="00261158">
        <w:rPr>
          <w:rFonts w:ascii="Times New Roman" w:hAnsi="Times New Roman" w:cs="Times New Roman"/>
          <w:sz w:val="24"/>
          <w:szCs w:val="24"/>
        </w:rPr>
        <w:t>.</w:t>
      </w:r>
      <w:r w:rsidR="002833B3">
        <w:rPr>
          <w:rFonts w:ascii="Times New Roman" w:hAnsi="Times New Roman" w:cs="Times New Roman"/>
          <w:sz w:val="24"/>
          <w:szCs w:val="24"/>
        </w:rPr>
        <w:t xml:space="preserve"> </w:t>
      </w:r>
      <w:r w:rsidRPr="00401E51">
        <w:rPr>
          <w:rFonts w:ascii="Times New Roman" w:hAnsi="Times New Roman" w:cs="Times New Roman"/>
          <w:sz w:val="24"/>
          <w:szCs w:val="24"/>
        </w:rPr>
        <w:t>В 17 государственных программ</w:t>
      </w:r>
      <w:r w:rsidR="002F4F9C">
        <w:rPr>
          <w:rFonts w:ascii="Times New Roman" w:hAnsi="Times New Roman" w:cs="Times New Roman"/>
          <w:sz w:val="24"/>
          <w:szCs w:val="24"/>
        </w:rPr>
        <w:t>ах</w:t>
      </w:r>
      <w:r w:rsidRPr="00401E51">
        <w:rPr>
          <w:rFonts w:ascii="Times New Roman" w:hAnsi="Times New Roman" w:cs="Times New Roman"/>
          <w:sz w:val="24"/>
          <w:szCs w:val="24"/>
        </w:rPr>
        <w:t xml:space="preserve"> автономного округа </w:t>
      </w:r>
      <w:r w:rsidR="002833B3">
        <w:rPr>
          <w:rFonts w:ascii="Times New Roman" w:hAnsi="Times New Roman" w:cs="Times New Roman"/>
          <w:sz w:val="24"/>
          <w:szCs w:val="24"/>
        </w:rPr>
        <w:t xml:space="preserve">осуществлялись </w:t>
      </w:r>
      <w:r w:rsidR="007C3726">
        <w:rPr>
          <w:rFonts w:ascii="Times New Roman" w:hAnsi="Times New Roman" w:cs="Times New Roman"/>
          <w:sz w:val="24"/>
          <w:szCs w:val="24"/>
        </w:rPr>
        <w:t xml:space="preserve">расходы </w:t>
      </w:r>
      <w:r w:rsidR="007C3726" w:rsidRPr="00401E51">
        <w:rPr>
          <w:rFonts w:ascii="Times New Roman" w:hAnsi="Times New Roman" w:cs="Times New Roman"/>
          <w:sz w:val="24"/>
          <w:szCs w:val="24"/>
        </w:rPr>
        <w:t>на</w:t>
      </w:r>
      <w:r w:rsidR="002833B3">
        <w:rPr>
          <w:rFonts w:ascii="Times New Roman" w:hAnsi="Times New Roman" w:cs="Times New Roman"/>
          <w:sz w:val="24"/>
          <w:szCs w:val="24"/>
        </w:rPr>
        <w:t xml:space="preserve"> реализацию мероприятий </w:t>
      </w:r>
      <w:r w:rsidRPr="00401E51">
        <w:rPr>
          <w:rFonts w:ascii="Times New Roman" w:hAnsi="Times New Roman" w:cs="Times New Roman"/>
          <w:sz w:val="24"/>
          <w:szCs w:val="24"/>
        </w:rPr>
        <w:t>4</w:t>
      </w:r>
      <w:r>
        <w:rPr>
          <w:rFonts w:ascii="Times New Roman" w:hAnsi="Times New Roman" w:cs="Times New Roman"/>
          <w:sz w:val="24"/>
          <w:szCs w:val="24"/>
        </w:rPr>
        <w:t>1</w:t>
      </w:r>
      <w:r w:rsidR="002833B3">
        <w:rPr>
          <w:rFonts w:ascii="Times New Roman" w:hAnsi="Times New Roman" w:cs="Times New Roman"/>
          <w:sz w:val="24"/>
          <w:szCs w:val="24"/>
        </w:rPr>
        <w:t> регионального</w:t>
      </w:r>
      <w:r>
        <w:rPr>
          <w:rFonts w:ascii="Times New Roman" w:hAnsi="Times New Roman" w:cs="Times New Roman"/>
          <w:sz w:val="24"/>
          <w:szCs w:val="24"/>
        </w:rPr>
        <w:t xml:space="preserve"> </w:t>
      </w:r>
      <w:r w:rsidRPr="00401E51">
        <w:rPr>
          <w:rFonts w:ascii="Times New Roman" w:hAnsi="Times New Roman" w:cs="Times New Roman"/>
          <w:sz w:val="24"/>
          <w:szCs w:val="24"/>
        </w:rPr>
        <w:t>проект</w:t>
      </w:r>
      <w:r w:rsidR="002833B3">
        <w:rPr>
          <w:rFonts w:ascii="Times New Roman" w:hAnsi="Times New Roman" w:cs="Times New Roman"/>
          <w:sz w:val="24"/>
          <w:szCs w:val="24"/>
        </w:rPr>
        <w:t>а,</w:t>
      </w:r>
      <w:r w:rsidR="002833B3" w:rsidRPr="002833B3">
        <w:rPr>
          <w:rFonts w:ascii="Times New Roman" w:hAnsi="Times New Roman" w:cs="Times New Roman"/>
          <w:sz w:val="24"/>
          <w:szCs w:val="24"/>
        </w:rPr>
        <w:t xml:space="preserve"> </w:t>
      </w:r>
      <w:r w:rsidR="002833B3" w:rsidRPr="00C900E3">
        <w:rPr>
          <w:rFonts w:ascii="Times New Roman" w:hAnsi="Times New Roman" w:cs="Times New Roman"/>
          <w:sz w:val="24"/>
          <w:szCs w:val="24"/>
        </w:rPr>
        <w:t>направленн</w:t>
      </w:r>
      <w:r w:rsidR="002833B3">
        <w:rPr>
          <w:rFonts w:ascii="Times New Roman" w:hAnsi="Times New Roman" w:cs="Times New Roman"/>
          <w:sz w:val="24"/>
          <w:szCs w:val="24"/>
        </w:rPr>
        <w:t>ые</w:t>
      </w:r>
      <w:r w:rsidR="002833B3" w:rsidRPr="00C900E3">
        <w:rPr>
          <w:rFonts w:ascii="Times New Roman" w:hAnsi="Times New Roman" w:cs="Times New Roman"/>
          <w:sz w:val="24"/>
          <w:szCs w:val="24"/>
        </w:rPr>
        <w:t xml:space="preserve"> на достижение </w:t>
      </w:r>
      <w:r w:rsidR="002833B3">
        <w:rPr>
          <w:rFonts w:ascii="Times New Roman" w:hAnsi="Times New Roman" w:cs="Times New Roman"/>
          <w:sz w:val="24"/>
          <w:szCs w:val="24"/>
        </w:rPr>
        <w:t xml:space="preserve">результатов и целевых показателей </w:t>
      </w:r>
      <w:r w:rsidR="002833B3" w:rsidRPr="00C900E3">
        <w:rPr>
          <w:rFonts w:ascii="Times New Roman" w:hAnsi="Times New Roman" w:cs="Times New Roman"/>
          <w:sz w:val="24"/>
          <w:szCs w:val="24"/>
        </w:rPr>
        <w:t xml:space="preserve">федеральных </w:t>
      </w:r>
      <w:r w:rsidR="002833B3">
        <w:rPr>
          <w:rFonts w:ascii="Times New Roman" w:hAnsi="Times New Roman" w:cs="Times New Roman"/>
          <w:sz w:val="24"/>
          <w:szCs w:val="24"/>
        </w:rPr>
        <w:t xml:space="preserve">(национальных) </w:t>
      </w:r>
      <w:r w:rsidR="002833B3" w:rsidRPr="00C900E3">
        <w:rPr>
          <w:rFonts w:ascii="Times New Roman" w:hAnsi="Times New Roman" w:cs="Times New Roman"/>
          <w:sz w:val="24"/>
          <w:szCs w:val="24"/>
        </w:rPr>
        <w:t>проектов</w:t>
      </w:r>
      <w:r w:rsidR="002833B3">
        <w:rPr>
          <w:rFonts w:ascii="Times New Roman" w:hAnsi="Times New Roman" w:cs="Times New Roman"/>
          <w:sz w:val="24"/>
          <w:szCs w:val="24"/>
        </w:rPr>
        <w:t xml:space="preserve"> (далее также – региональный проект).</w:t>
      </w:r>
    </w:p>
    <w:p w:rsidR="00BE60D6" w:rsidRDefault="00B86313" w:rsidP="00F73A35">
      <w:pPr>
        <w:widowControl w:val="0"/>
        <w:spacing w:after="0" w:line="360" w:lineRule="auto"/>
        <w:ind w:firstLine="709"/>
        <w:jc w:val="both"/>
        <w:rPr>
          <w:rFonts w:ascii="Times New Roman" w:hAnsi="Times New Roman" w:cs="Times New Roman"/>
          <w:sz w:val="24"/>
          <w:szCs w:val="24"/>
        </w:rPr>
      </w:pPr>
      <w:r w:rsidRPr="00C900E3">
        <w:rPr>
          <w:rFonts w:ascii="Times New Roman" w:hAnsi="Times New Roman" w:cs="Times New Roman"/>
          <w:sz w:val="24"/>
          <w:szCs w:val="24"/>
        </w:rPr>
        <w:t>Исполнение</w:t>
      </w:r>
      <w:r w:rsidR="002F4F9C">
        <w:rPr>
          <w:rFonts w:ascii="Times New Roman" w:hAnsi="Times New Roman" w:cs="Times New Roman"/>
          <w:sz w:val="24"/>
          <w:szCs w:val="24"/>
        </w:rPr>
        <w:t xml:space="preserve"> по расходам</w:t>
      </w:r>
      <w:r w:rsidRPr="00C900E3">
        <w:rPr>
          <w:rFonts w:ascii="Times New Roman" w:hAnsi="Times New Roman" w:cs="Times New Roman"/>
          <w:sz w:val="24"/>
          <w:szCs w:val="24"/>
        </w:rPr>
        <w:t xml:space="preserve"> на реализацию региональных проектов за 2019 год составило </w:t>
      </w:r>
      <w:r w:rsidR="00C900E3" w:rsidRPr="00C900E3">
        <w:rPr>
          <w:rFonts w:ascii="Times New Roman" w:hAnsi="Times New Roman" w:cs="Times New Roman"/>
          <w:sz w:val="24"/>
          <w:szCs w:val="24"/>
        </w:rPr>
        <w:t>24 659 121,0</w:t>
      </w:r>
      <w:r w:rsidRPr="00C900E3">
        <w:rPr>
          <w:rFonts w:ascii="Times New Roman" w:hAnsi="Times New Roman" w:cs="Times New Roman"/>
          <w:sz w:val="24"/>
          <w:szCs w:val="24"/>
        </w:rPr>
        <w:t xml:space="preserve"> тыс. рублей, </w:t>
      </w:r>
      <w:r w:rsidR="00B875E7">
        <w:rPr>
          <w:rFonts w:ascii="Times New Roman" w:hAnsi="Times New Roman" w:cs="Times New Roman"/>
          <w:sz w:val="24"/>
          <w:szCs w:val="24"/>
        </w:rPr>
        <w:t>из них</w:t>
      </w:r>
      <w:r w:rsidRPr="00C900E3">
        <w:rPr>
          <w:rFonts w:ascii="Times New Roman" w:hAnsi="Times New Roman" w:cs="Times New Roman"/>
          <w:sz w:val="24"/>
          <w:szCs w:val="24"/>
        </w:rPr>
        <w:t xml:space="preserve"> за счет средств федерального бюджета в сумме </w:t>
      </w:r>
      <w:r w:rsidR="00C900E3" w:rsidRPr="00C900E3">
        <w:rPr>
          <w:rFonts w:ascii="Times New Roman" w:hAnsi="Times New Roman" w:cs="Times New Roman"/>
          <w:sz w:val="24"/>
          <w:szCs w:val="24"/>
        </w:rPr>
        <w:t>3 177 482,7</w:t>
      </w:r>
      <w:r w:rsidRPr="00C900E3">
        <w:rPr>
          <w:rFonts w:ascii="Times New Roman" w:hAnsi="Times New Roman" w:cs="Times New Roman"/>
          <w:sz w:val="24"/>
          <w:szCs w:val="24"/>
        </w:rPr>
        <w:t xml:space="preserve"> тыс. рублей</w:t>
      </w:r>
      <w:r w:rsidR="00F73A35">
        <w:rPr>
          <w:rFonts w:ascii="Times New Roman" w:hAnsi="Times New Roman" w:cs="Times New Roman"/>
          <w:sz w:val="24"/>
          <w:szCs w:val="24"/>
        </w:rPr>
        <w:t>, з</w:t>
      </w:r>
      <w:r w:rsidR="00F73A35" w:rsidRPr="00C900E3">
        <w:rPr>
          <w:rFonts w:ascii="Times New Roman" w:hAnsi="Times New Roman" w:cs="Times New Roman"/>
          <w:sz w:val="24"/>
          <w:szCs w:val="24"/>
        </w:rPr>
        <w:t>а счет средств</w:t>
      </w:r>
      <w:r w:rsidRPr="00C900E3">
        <w:rPr>
          <w:rFonts w:ascii="Times New Roman" w:hAnsi="Times New Roman" w:cs="Times New Roman"/>
          <w:sz w:val="24"/>
          <w:szCs w:val="24"/>
        </w:rPr>
        <w:t xml:space="preserve"> </w:t>
      </w:r>
      <w:r w:rsidR="00F73A35">
        <w:rPr>
          <w:rFonts w:ascii="Times New Roman" w:hAnsi="Times New Roman" w:cs="Times New Roman"/>
          <w:sz w:val="24"/>
          <w:szCs w:val="24"/>
        </w:rPr>
        <w:t xml:space="preserve">бюджета Тюменской области по государственной </w:t>
      </w:r>
      <w:r w:rsidR="00F73A35" w:rsidRPr="00F73A35">
        <w:rPr>
          <w:rFonts w:ascii="Times New Roman" w:hAnsi="Times New Roman" w:cs="Times New Roman"/>
          <w:sz w:val="24"/>
          <w:szCs w:val="24"/>
        </w:rPr>
        <w:t xml:space="preserve">программе </w:t>
      </w:r>
      <w:r w:rsidRPr="00F73A35">
        <w:rPr>
          <w:rFonts w:ascii="Times New Roman" w:hAnsi="Times New Roman" w:cs="Times New Roman"/>
          <w:sz w:val="24"/>
          <w:szCs w:val="24"/>
        </w:rPr>
        <w:t xml:space="preserve">«Сотрудничество» в сумме </w:t>
      </w:r>
      <w:r w:rsidR="00C900E3" w:rsidRPr="00F73A35">
        <w:rPr>
          <w:rFonts w:ascii="Times New Roman" w:hAnsi="Times New Roman" w:cs="Times New Roman"/>
          <w:sz w:val="24"/>
          <w:szCs w:val="24"/>
        </w:rPr>
        <w:t>3 059 837,8</w:t>
      </w:r>
      <w:r w:rsidRPr="00C900E3">
        <w:rPr>
          <w:rFonts w:ascii="Times New Roman" w:hAnsi="Times New Roman" w:cs="Times New Roman"/>
          <w:sz w:val="24"/>
          <w:szCs w:val="24"/>
        </w:rPr>
        <w:t xml:space="preserve"> тыс. рублей</w:t>
      </w:r>
      <w:r w:rsidR="00C900E3" w:rsidRPr="00C900E3">
        <w:rPr>
          <w:rFonts w:ascii="Times New Roman" w:hAnsi="Times New Roman" w:cs="Times New Roman"/>
          <w:sz w:val="24"/>
          <w:szCs w:val="24"/>
        </w:rPr>
        <w:t>, за счет средств государственной корпорации – Фонда содействия реформированию жилищно-коммунального хозяйства</w:t>
      </w:r>
      <w:r w:rsidR="00C900E3">
        <w:rPr>
          <w:rFonts w:ascii="Times New Roman" w:hAnsi="Times New Roman" w:cs="Times New Roman"/>
          <w:sz w:val="24"/>
          <w:szCs w:val="24"/>
        </w:rPr>
        <w:t xml:space="preserve"> </w:t>
      </w:r>
      <w:r w:rsidR="00C900E3" w:rsidRPr="00C900E3">
        <w:rPr>
          <w:rFonts w:ascii="Times New Roman" w:hAnsi="Times New Roman" w:cs="Times New Roman"/>
          <w:sz w:val="24"/>
          <w:szCs w:val="24"/>
        </w:rPr>
        <w:t>в сумме 201 994,5 тыс. рублей</w:t>
      </w:r>
      <w:r w:rsidRPr="00C900E3">
        <w:rPr>
          <w:rFonts w:ascii="Times New Roman" w:hAnsi="Times New Roman" w:cs="Times New Roman"/>
          <w:sz w:val="24"/>
          <w:szCs w:val="24"/>
        </w:rPr>
        <w:t xml:space="preserve">. </w:t>
      </w:r>
    </w:p>
    <w:p w:rsidR="00F73A35" w:rsidRDefault="00B86313" w:rsidP="00F73A35">
      <w:pPr>
        <w:widowControl w:val="0"/>
        <w:spacing w:after="0" w:line="360" w:lineRule="auto"/>
        <w:ind w:firstLine="709"/>
        <w:jc w:val="both"/>
        <w:rPr>
          <w:rFonts w:ascii="Times New Roman" w:eastAsia="Calibri" w:hAnsi="Times New Roman" w:cs="Times New Roman"/>
          <w:sz w:val="24"/>
          <w:szCs w:val="24"/>
        </w:rPr>
      </w:pPr>
      <w:r w:rsidRPr="00C900E3">
        <w:rPr>
          <w:rFonts w:ascii="Times New Roman" w:hAnsi="Times New Roman" w:cs="Times New Roman"/>
          <w:sz w:val="24"/>
          <w:szCs w:val="24"/>
        </w:rPr>
        <w:t>Информация об исполнении региональных</w:t>
      </w:r>
      <w:r w:rsidRPr="00F762A2">
        <w:rPr>
          <w:rFonts w:ascii="Times New Roman" w:eastAsia="Calibri" w:hAnsi="Times New Roman" w:cs="Times New Roman"/>
          <w:sz w:val="24"/>
          <w:szCs w:val="24"/>
        </w:rPr>
        <w:t xml:space="preserve"> проектов </w:t>
      </w:r>
      <w:r>
        <w:rPr>
          <w:rFonts w:ascii="Times New Roman" w:eastAsia="Calibri" w:hAnsi="Times New Roman" w:cs="Times New Roman"/>
          <w:sz w:val="24"/>
          <w:szCs w:val="24"/>
        </w:rPr>
        <w:t xml:space="preserve">за </w:t>
      </w:r>
      <w:r w:rsidRPr="00F762A2">
        <w:rPr>
          <w:rFonts w:ascii="Times New Roman" w:eastAsia="Calibri" w:hAnsi="Times New Roman" w:cs="Times New Roman"/>
          <w:sz w:val="24"/>
          <w:szCs w:val="24"/>
        </w:rPr>
        <w:t xml:space="preserve">2019 год приведена ниже в </w:t>
      </w:r>
      <w:r w:rsidRPr="007916CA">
        <w:rPr>
          <w:rFonts w:ascii="Times New Roman" w:eastAsia="Calibri" w:hAnsi="Times New Roman" w:cs="Times New Roman"/>
          <w:sz w:val="24"/>
          <w:szCs w:val="24"/>
        </w:rPr>
        <w:t xml:space="preserve">таблице </w:t>
      </w:r>
      <w:r w:rsidR="00BE60D6">
        <w:rPr>
          <w:rFonts w:ascii="Times New Roman" w:eastAsia="Calibri" w:hAnsi="Times New Roman" w:cs="Times New Roman"/>
          <w:sz w:val="24"/>
          <w:szCs w:val="24"/>
        </w:rPr>
        <w:t xml:space="preserve">10, а с учетом средств </w:t>
      </w:r>
      <w:r w:rsidRPr="00F762A2">
        <w:rPr>
          <w:rFonts w:ascii="Times New Roman" w:eastAsia="Calibri" w:hAnsi="Times New Roman" w:cs="Times New Roman"/>
          <w:sz w:val="24"/>
          <w:szCs w:val="24"/>
        </w:rPr>
        <w:t xml:space="preserve">бюджетов муниципальных образований </w:t>
      </w:r>
      <w:r w:rsidR="00BE60D6">
        <w:rPr>
          <w:rFonts w:ascii="Times New Roman" w:eastAsia="Calibri" w:hAnsi="Times New Roman" w:cs="Times New Roman"/>
          <w:sz w:val="24"/>
          <w:szCs w:val="24"/>
        </w:rPr>
        <w:t xml:space="preserve">автономного округа </w:t>
      </w:r>
      <w:r w:rsidRPr="00F762A2">
        <w:rPr>
          <w:rFonts w:ascii="Times New Roman" w:eastAsia="Calibri" w:hAnsi="Times New Roman" w:cs="Times New Roman"/>
          <w:sz w:val="24"/>
          <w:szCs w:val="24"/>
        </w:rPr>
        <w:t xml:space="preserve">приведена в </w:t>
      </w:r>
      <w:r w:rsidRPr="007916CA">
        <w:rPr>
          <w:rFonts w:ascii="Times New Roman" w:eastAsia="Calibri" w:hAnsi="Times New Roman" w:cs="Times New Roman"/>
          <w:sz w:val="24"/>
          <w:szCs w:val="24"/>
        </w:rPr>
        <w:t xml:space="preserve">приложении </w:t>
      </w:r>
      <w:r w:rsidR="00C900E3">
        <w:rPr>
          <w:rFonts w:ascii="Times New Roman" w:eastAsia="Calibri" w:hAnsi="Times New Roman" w:cs="Times New Roman"/>
          <w:sz w:val="24"/>
          <w:szCs w:val="24"/>
        </w:rPr>
        <w:t>5</w:t>
      </w:r>
      <w:r w:rsidRPr="00F762A2">
        <w:rPr>
          <w:rFonts w:ascii="Times New Roman" w:eastAsia="Calibri" w:hAnsi="Times New Roman" w:cs="Times New Roman"/>
          <w:sz w:val="24"/>
          <w:szCs w:val="24"/>
        </w:rPr>
        <w:t xml:space="preserve"> к настоящей пояснительной записке.</w:t>
      </w:r>
    </w:p>
    <w:p w:rsidR="002F4F9C" w:rsidRDefault="002F4F9C" w:rsidP="00F73A35">
      <w:pPr>
        <w:widowControl w:val="0"/>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Причины низкого исполнения расходов по региональным проектам описаны в информации по исполнению государственных программ автономного округа.</w:t>
      </w:r>
    </w:p>
    <w:p w:rsidR="00F73A35" w:rsidRDefault="00F73A35" w:rsidP="00F73A35">
      <w:pPr>
        <w:widowControl w:val="0"/>
        <w:spacing w:after="0" w:line="360" w:lineRule="auto"/>
        <w:ind w:firstLine="709"/>
        <w:jc w:val="right"/>
        <w:rPr>
          <w:rFonts w:ascii="Times New Roman" w:eastAsia="Times New Roman" w:hAnsi="Times New Roman"/>
          <w:sz w:val="24"/>
          <w:szCs w:val="24"/>
        </w:rPr>
      </w:pPr>
      <w:r w:rsidRPr="00097134">
        <w:rPr>
          <w:rFonts w:ascii="Times New Roman" w:eastAsia="Times New Roman" w:hAnsi="Times New Roman"/>
          <w:sz w:val="24"/>
          <w:szCs w:val="24"/>
        </w:rPr>
        <w:t xml:space="preserve">Таблица </w:t>
      </w:r>
      <w:r w:rsidR="00BE60D6">
        <w:rPr>
          <w:rFonts w:ascii="Times New Roman" w:eastAsia="Times New Roman" w:hAnsi="Times New Roman"/>
          <w:sz w:val="24"/>
          <w:szCs w:val="24"/>
        </w:rPr>
        <w:t>10</w:t>
      </w:r>
    </w:p>
    <w:p w:rsidR="00F73A35" w:rsidRDefault="00F73A35" w:rsidP="00F73A35">
      <w:pPr>
        <w:spacing w:after="0" w:line="360" w:lineRule="auto"/>
        <w:ind w:firstLine="708"/>
        <w:jc w:val="right"/>
        <w:rPr>
          <w:rFonts w:ascii="Times New Roman" w:eastAsia="Times New Roman" w:hAnsi="Times New Roman"/>
        </w:rPr>
      </w:pPr>
      <w:r w:rsidRPr="00F73A35">
        <w:rPr>
          <w:rFonts w:ascii="Times New Roman" w:eastAsia="Times New Roman" w:hAnsi="Times New Roman"/>
        </w:rPr>
        <w:t>(тыс. рублей)</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1613"/>
        <w:gridCol w:w="1540"/>
        <w:gridCol w:w="1950"/>
      </w:tblGrid>
      <w:tr w:rsidR="005A07E8" w:rsidRPr="005A07E8" w:rsidTr="002F4F9C">
        <w:trPr>
          <w:cantSplit/>
        </w:trPr>
        <w:tc>
          <w:tcPr>
            <w:tcW w:w="4531" w:type="dxa"/>
            <w:shd w:val="clear" w:color="auto" w:fill="auto"/>
            <w:noWrap/>
            <w:vAlign w:val="center"/>
            <w:hideMark/>
          </w:tcPr>
          <w:p w:rsidR="005A07E8" w:rsidRPr="005A07E8" w:rsidRDefault="005A07E8" w:rsidP="005A07E8">
            <w:pPr>
              <w:spacing w:after="0" w:line="240" w:lineRule="auto"/>
              <w:jc w:val="center"/>
              <w:rPr>
                <w:rFonts w:ascii="Times New Roman" w:eastAsia="Times New Roman" w:hAnsi="Times New Roman" w:cs="Times New Roman"/>
                <w:bCs/>
                <w:sz w:val="20"/>
                <w:szCs w:val="20"/>
                <w:lang w:eastAsia="ru-RU"/>
              </w:rPr>
            </w:pPr>
            <w:r w:rsidRPr="005A07E8">
              <w:rPr>
                <w:rFonts w:ascii="Times New Roman" w:eastAsia="Times New Roman" w:hAnsi="Times New Roman" w:cs="Times New Roman"/>
                <w:bCs/>
                <w:sz w:val="20"/>
                <w:szCs w:val="20"/>
                <w:lang w:eastAsia="ru-RU"/>
              </w:rPr>
              <w:lastRenderedPageBreak/>
              <w:t>Наименование</w:t>
            </w:r>
          </w:p>
        </w:tc>
        <w:tc>
          <w:tcPr>
            <w:tcW w:w="1613" w:type="dxa"/>
            <w:shd w:val="clear" w:color="auto" w:fill="auto"/>
            <w:vAlign w:val="center"/>
            <w:hideMark/>
          </w:tcPr>
          <w:p w:rsidR="005A07E8" w:rsidRPr="005A07E8" w:rsidRDefault="005A07E8" w:rsidP="005A07E8">
            <w:pPr>
              <w:spacing w:after="0" w:line="240" w:lineRule="auto"/>
              <w:jc w:val="center"/>
              <w:rPr>
                <w:rFonts w:ascii="Times New Roman" w:eastAsia="Times New Roman" w:hAnsi="Times New Roman" w:cs="Times New Roman"/>
                <w:bCs/>
                <w:sz w:val="20"/>
                <w:szCs w:val="20"/>
                <w:lang w:eastAsia="ru-RU"/>
              </w:rPr>
            </w:pPr>
            <w:r w:rsidRPr="005A07E8">
              <w:rPr>
                <w:rFonts w:ascii="Times New Roman" w:eastAsia="Times New Roman" w:hAnsi="Times New Roman" w:cs="Times New Roman"/>
                <w:bCs/>
                <w:sz w:val="20"/>
                <w:szCs w:val="20"/>
                <w:lang w:eastAsia="ru-RU"/>
              </w:rPr>
              <w:t>Уточненный план на год</w:t>
            </w:r>
          </w:p>
        </w:tc>
        <w:tc>
          <w:tcPr>
            <w:tcW w:w="1540" w:type="dxa"/>
            <w:shd w:val="clear" w:color="auto" w:fill="auto"/>
            <w:noWrap/>
            <w:vAlign w:val="center"/>
            <w:hideMark/>
          </w:tcPr>
          <w:p w:rsidR="005A07E8" w:rsidRPr="005A07E8" w:rsidRDefault="005A07E8" w:rsidP="005A07E8">
            <w:pPr>
              <w:spacing w:after="0" w:line="240" w:lineRule="auto"/>
              <w:jc w:val="center"/>
              <w:rPr>
                <w:rFonts w:ascii="Times New Roman" w:eastAsia="Times New Roman" w:hAnsi="Times New Roman" w:cs="Times New Roman"/>
                <w:bCs/>
                <w:sz w:val="20"/>
                <w:szCs w:val="20"/>
                <w:lang w:eastAsia="ru-RU"/>
              </w:rPr>
            </w:pPr>
            <w:r w:rsidRPr="005A07E8">
              <w:rPr>
                <w:rFonts w:ascii="Times New Roman" w:eastAsia="Times New Roman" w:hAnsi="Times New Roman" w:cs="Times New Roman"/>
                <w:bCs/>
                <w:sz w:val="20"/>
                <w:szCs w:val="20"/>
                <w:lang w:eastAsia="ru-RU"/>
              </w:rPr>
              <w:t>Исполнено</w:t>
            </w:r>
          </w:p>
        </w:tc>
        <w:tc>
          <w:tcPr>
            <w:tcW w:w="1950" w:type="dxa"/>
            <w:shd w:val="clear" w:color="auto" w:fill="auto"/>
            <w:vAlign w:val="center"/>
            <w:hideMark/>
          </w:tcPr>
          <w:p w:rsidR="005A07E8" w:rsidRPr="005A07E8" w:rsidRDefault="005A07E8" w:rsidP="005A07E8">
            <w:pPr>
              <w:spacing w:after="0" w:line="240" w:lineRule="auto"/>
              <w:jc w:val="center"/>
              <w:rPr>
                <w:rFonts w:ascii="Times New Roman" w:eastAsia="Times New Roman" w:hAnsi="Times New Roman" w:cs="Times New Roman"/>
                <w:bCs/>
                <w:sz w:val="20"/>
                <w:szCs w:val="20"/>
                <w:lang w:eastAsia="ru-RU"/>
              </w:rPr>
            </w:pPr>
            <w:r w:rsidRPr="005A07E8">
              <w:rPr>
                <w:rFonts w:ascii="Times New Roman" w:eastAsia="Times New Roman" w:hAnsi="Times New Roman" w:cs="Times New Roman"/>
                <w:bCs/>
                <w:sz w:val="20"/>
                <w:szCs w:val="20"/>
                <w:lang w:eastAsia="ru-RU"/>
              </w:rPr>
              <w:t>% исполнения к уточненному плану на год</w:t>
            </w:r>
          </w:p>
        </w:tc>
      </w:tr>
      <w:tr w:rsidR="005A07E8" w:rsidRPr="005A07E8" w:rsidTr="002F4F9C">
        <w:trPr>
          <w:cantSplit/>
        </w:trPr>
        <w:tc>
          <w:tcPr>
            <w:tcW w:w="4531" w:type="dxa"/>
            <w:shd w:val="clear" w:color="auto" w:fill="auto"/>
            <w:noWrap/>
            <w:vAlign w:val="bottom"/>
            <w:hideMark/>
          </w:tcPr>
          <w:p w:rsidR="005A07E8" w:rsidRPr="005A07E8" w:rsidRDefault="005A07E8" w:rsidP="005A07E8">
            <w:pPr>
              <w:spacing w:after="0" w:line="240" w:lineRule="auto"/>
              <w:jc w:val="center"/>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1</w:t>
            </w:r>
          </w:p>
        </w:tc>
        <w:tc>
          <w:tcPr>
            <w:tcW w:w="1613" w:type="dxa"/>
            <w:shd w:val="clear" w:color="auto" w:fill="auto"/>
            <w:noWrap/>
            <w:vAlign w:val="bottom"/>
            <w:hideMark/>
          </w:tcPr>
          <w:p w:rsidR="005A07E8" w:rsidRPr="005A07E8" w:rsidRDefault="005A07E8" w:rsidP="005A07E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1540" w:type="dxa"/>
            <w:shd w:val="clear" w:color="auto" w:fill="auto"/>
            <w:noWrap/>
            <w:vAlign w:val="bottom"/>
            <w:hideMark/>
          </w:tcPr>
          <w:p w:rsidR="005A07E8" w:rsidRPr="005A07E8" w:rsidRDefault="005A07E8" w:rsidP="005A07E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3</w:t>
            </w:r>
          </w:p>
        </w:tc>
        <w:tc>
          <w:tcPr>
            <w:tcW w:w="1950" w:type="dxa"/>
            <w:shd w:val="clear" w:color="auto" w:fill="auto"/>
            <w:noWrap/>
            <w:vAlign w:val="bottom"/>
            <w:hideMark/>
          </w:tcPr>
          <w:p w:rsidR="005A07E8" w:rsidRPr="005A07E8" w:rsidRDefault="005A07E8" w:rsidP="005A07E8">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4</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Национальный проект 'Культура' (A)</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225 571,3</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225 458,8</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Культурная среда</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187 874,7</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187 874,6</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Творческие люди</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37 696,6</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37 584,2</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99,7</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Национальная программа 'Цифровая экономика Российской Федерации'(D)</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244 359,7</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243 543,9</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99,7</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Информационная инфраструктура</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41 979,7</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41 979,7</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Кадры для цифровой экономики</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3 000,0</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3 000,0</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Информационная безопасность</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43 380,0</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43 380,0</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Цифровое государственное управление</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156 000,0</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155 184,2</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99,5</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Национальный проект 'Образование'(E)</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1 995 124,0</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1 107 571,8</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55,5</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Современная школа</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1 690 986,3</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804 056,7</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47,5</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Успех каждого ребенка</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110 000,9</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109 726,7</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99,8</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Поддержка семей, имеющих детей</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3 800,0</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3 799,2</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73D3C" w:rsidP="00573D3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Региональный проект «</w:t>
            </w:r>
            <w:r w:rsidR="005A07E8" w:rsidRPr="005A07E8">
              <w:rPr>
                <w:rFonts w:ascii="Times New Roman" w:eastAsia="Times New Roman" w:hAnsi="Times New Roman" w:cs="Times New Roman"/>
                <w:sz w:val="20"/>
                <w:szCs w:val="20"/>
                <w:lang w:eastAsia="ru-RU"/>
              </w:rPr>
              <w:t>Цифровая образовательная среда</w:t>
            </w:r>
            <w:r>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56 267,5</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56 117,5</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99,7</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Учитель будущего</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31 860,2</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31 849,7</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73D3C" w:rsidP="00573D3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Региональный проект «</w:t>
            </w:r>
            <w:r w:rsidR="005A07E8" w:rsidRPr="005A07E8">
              <w:rPr>
                <w:rFonts w:ascii="Times New Roman" w:eastAsia="Times New Roman" w:hAnsi="Times New Roman" w:cs="Times New Roman"/>
                <w:sz w:val="20"/>
                <w:szCs w:val="20"/>
                <w:lang w:eastAsia="ru-RU"/>
              </w:rPr>
              <w:t>Молодые профессионалы (Повышение конкурентоспособности профессионального образования)</w:t>
            </w:r>
            <w:r>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85 444,1</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85 444,1</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Социальная активность</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16 765,0</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16 577,9</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98,9</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Национальный проект 'Жилье и городская среда'(F)</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8 201 334,2</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6 208 594,6</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75,7</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Жилье</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158 803,2</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158 802,9</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Формирование комфортной городской среды</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752 747,9</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640 941,3</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85,1</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Обеспечение устойчивого сокращения непригодного для проживания жилищного фонда</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7 289 783,1</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5 408 850,4</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74,2</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Национальный проект 'Экология'(G)</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195 625,9</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195 625,8</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Чистая страна</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32 800,0</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32 800,0</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Чистая вода</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65 184,2</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65 184,1</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Сохранение лесов</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97 641,7</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97 641,7</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Национальный проект 'Малое и среднее предпринимательство и поддержка индивидуальной предпринимательской инициативы'(I)</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828 763,3</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599 221,9</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72,3</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Региональный проек</w:t>
            </w:r>
            <w:r w:rsidR="00573D3C">
              <w:rPr>
                <w:rFonts w:ascii="Times New Roman" w:eastAsia="Times New Roman" w:hAnsi="Times New Roman" w:cs="Times New Roman"/>
                <w:sz w:val="20"/>
                <w:szCs w:val="20"/>
                <w:lang w:eastAsia="ru-RU"/>
              </w:rPr>
              <w:t>т «</w:t>
            </w:r>
            <w:r w:rsidRPr="005A07E8">
              <w:rPr>
                <w:rFonts w:ascii="Times New Roman" w:eastAsia="Times New Roman" w:hAnsi="Times New Roman" w:cs="Times New Roman"/>
                <w:sz w:val="20"/>
                <w:szCs w:val="20"/>
                <w:lang w:eastAsia="ru-RU"/>
              </w:rPr>
              <w:t>Улучшение условий ведения предпринимательской деятельности</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9 432,7</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9 432,7</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Расширение доступа субъектов малого и среднего предпринимательства к финансовым ресурсам, в том числе к льготному финансированию</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290 052,8</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290 025,3</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Акселерация субъектов малого и среднего предпринимательства</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480 141,7</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251 125,9</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52,3</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Создание системы поддержки фермеров и развитие сельской кооперации</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18 628,4</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18 628,4</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Популяризация предпринимательства</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30 507,7</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30 009,6</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98,4</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Национальный проект 'Производительность труда и поддержка занятости'(L)</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9 732,9</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9 462,1</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97,2</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lastRenderedPageBreak/>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Системные меры по повышению производительности труда</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970,9</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970,9</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Адресная поддержка повышения производительности труда на предприятиях</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4 361,5</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4 361,5</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Поддержка занятости и повышение эффективности рынка труда для обеспечения роста производительности труда</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4 400,5</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4 129,7</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93,8</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Национальный проект 'Здравоохранение'(N)</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1 360 514,1</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1 341 024,1</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98,6</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Развитие системы оказания первичной медико-санитарной помощи</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733 402,1</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717 122,2</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97,8</w:t>
            </w:r>
          </w:p>
        </w:tc>
      </w:tr>
      <w:tr w:rsidR="005A07E8" w:rsidRPr="005A07E8" w:rsidTr="002F4F9C">
        <w:trPr>
          <w:cantSplit/>
        </w:trPr>
        <w:tc>
          <w:tcPr>
            <w:tcW w:w="4531" w:type="dxa"/>
            <w:shd w:val="clear" w:color="auto" w:fill="auto"/>
            <w:vAlign w:val="bottom"/>
            <w:hideMark/>
          </w:tcPr>
          <w:p w:rsidR="005A07E8" w:rsidRPr="005A07E8" w:rsidRDefault="00573D3C" w:rsidP="00573D3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Региональный проект «</w:t>
            </w:r>
            <w:r w:rsidR="005A07E8" w:rsidRPr="005A07E8">
              <w:rPr>
                <w:rFonts w:ascii="Times New Roman" w:eastAsia="Times New Roman" w:hAnsi="Times New Roman" w:cs="Times New Roman"/>
                <w:sz w:val="20"/>
                <w:szCs w:val="20"/>
                <w:lang w:eastAsia="ru-RU"/>
              </w:rPr>
              <w:t xml:space="preserve">Борьба с </w:t>
            </w:r>
            <w:proofErr w:type="gramStart"/>
            <w:r w:rsidR="005A07E8" w:rsidRPr="005A07E8">
              <w:rPr>
                <w:rFonts w:ascii="Times New Roman" w:eastAsia="Times New Roman" w:hAnsi="Times New Roman" w:cs="Times New Roman"/>
                <w:sz w:val="20"/>
                <w:szCs w:val="20"/>
                <w:lang w:eastAsia="ru-RU"/>
              </w:rPr>
              <w:t>сердечно-сосудистыми</w:t>
            </w:r>
            <w:proofErr w:type="gramEnd"/>
            <w:r w:rsidR="005A07E8" w:rsidRPr="005A07E8">
              <w:rPr>
                <w:rFonts w:ascii="Times New Roman" w:eastAsia="Times New Roman" w:hAnsi="Times New Roman" w:cs="Times New Roman"/>
                <w:sz w:val="20"/>
                <w:szCs w:val="20"/>
                <w:lang w:eastAsia="ru-RU"/>
              </w:rPr>
              <w:t xml:space="preserve"> заболеваниями</w:t>
            </w:r>
            <w:r>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142 346,3</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142 104,3</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99,8</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Борьба с онкологическими заболеваниями</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90 552,7</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90 522,4</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73D3C">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573D3C">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Развитие детского здравоохранения, включая создание современной инфраструктуры оказания медицинской помощи детям</w:t>
            </w:r>
            <w:r w:rsidR="00573D3C">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217 382,0</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214 444,3</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98,6</w:t>
            </w:r>
          </w:p>
        </w:tc>
      </w:tr>
      <w:tr w:rsidR="005A07E8" w:rsidRPr="005A07E8" w:rsidTr="002F4F9C">
        <w:trPr>
          <w:cantSplit/>
        </w:trPr>
        <w:tc>
          <w:tcPr>
            <w:tcW w:w="4531" w:type="dxa"/>
            <w:shd w:val="clear" w:color="auto" w:fill="auto"/>
            <w:vAlign w:val="bottom"/>
            <w:hideMark/>
          </w:tcPr>
          <w:p w:rsidR="005A07E8" w:rsidRPr="005A07E8" w:rsidRDefault="005A07E8" w:rsidP="00A27B73">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A27B73">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A27B73">
              <w:rPr>
                <w:rFonts w:ascii="Times New Roman" w:eastAsia="Times New Roman" w:hAnsi="Times New Roman" w:cs="Times New Roman"/>
                <w:sz w:val="20"/>
                <w:szCs w:val="20"/>
                <w:lang w:eastAsia="ru-RU"/>
              </w:rPr>
              <w:t>2</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176 831,0</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176 830,9</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Национальный проект 'Демография'(P)</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8 729 146,2</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7 653 488,2</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87,7</w:t>
            </w:r>
          </w:p>
        </w:tc>
      </w:tr>
      <w:tr w:rsidR="005A07E8" w:rsidRPr="005A07E8" w:rsidTr="002F4F9C">
        <w:trPr>
          <w:cantSplit/>
        </w:trPr>
        <w:tc>
          <w:tcPr>
            <w:tcW w:w="4531" w:type="dxa"/>
            <w:shd w:val="clear" w:color="auto" w:fill="auto"/>
            <w:vAlign w:val="bottom"/>
            <w:hideMark/>
          </w:tcPr>
          <w:p w:rsidR="005A07E8" w:rsidRPr="005A07E8" w:rsidRDefault="005A07E8" w:rsidP="00A27B73">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A27B73">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Финансовая поддержка семей при рождении детей</w:t>
            </w:r>
            <w:r w:rsidR="00A27B73">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7 872 032,1</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6 914 612,5</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87,8</w:t>
            </w:r>
          </w:p>
        </w:tc>
      </w:tr>
      <w:tr w:rsidR="005A07E8" w:rsidRPr="005A07E8" w:rsidTr="002F4F9C">
        <w:trPr>
          <w:cantSplit/>
        </w:trPr>
        <w:tc>
          <w:tcPr>
            <w:tcW w:w="4531" w:type="dxa"/>
            <w:shd w:val="clear" w:color="auto" w:fill="auto"/>
            <w:vAlign w:val="bottom"/>
            <w:hideMark/>
          </w:tcPr>
          <w:p w:rsidR="005A07E8" w:rsidRPr="005A07E8" w:rsidRDefault="005A07E8" w:rsidP="00A27B73">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A27B73">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Содействие занятости женщин – создание условий дошкольного образования для детей в возрасте до трех лет</w:t>
            </w:r>
            <w:r w:rsidR="00A27B73">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607 319,3</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519 606,5</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85,6</w:t>
            </w:r>
          </w:p>
        </w:tc>
      </w:tr>
      <w:tr w:rsidR="005A07E8" w:rsidRPr="005A07E8" w:rsidTr="002F4F9C">
        <w:trPr>
          <w:cantSplit/>
        </w:trPr>
        <w:tc>
          <w:tcPr>
            <w:tcW w:w="4531" w:type="dxa"/>
            <w:shd w:val="clear" w:color="auto" w:fill="auto"/>
            <w:vAlign w:val="bottom"/>
            <w:hideMark/>
          </w:tcPr>
          <w:p w:rsidR="005A07E8" w:rsidRPr="005A07E8" w:rsidRDefault="005A07E8" w:rsidP="00A27B73">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A27B73">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Старшее поколение</w:t>
            </w:r>
            <w:r w:rsidR="00A27B73">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117 065,2</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86 591,0</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74,0</w:t>
            </w:r>
          </w:p>
        </w:tc>
      </w:tr>
      <w:tr w:rsidR="005A07E8" w:rsidRPr="005A07E8" w:rsidTr="002F4F9C">
        <w:trPr>
          <w:cantSplit/>
        </w:trPr>
        <w:tc>
          <w:tcPr>
            <w:tcW w:w="4531" w:type="dxa"/>
            <w:shd w:val="clear" w:color="auto" w:fill="auto"/>
            <w:vAlign w:val="bottom"/>
            <w:hideMark/>
          </w:tcPr>
          <w:p w:rsidR="005A07E8" w:rsidRPr="005A07E8" w:rsidRDefault="005A07E8" w:rsidP="00A27B73">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A27B73">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Спорт – норма жизни</w:t>
            </w:r>
            <w:r w:rsidR="00A27B73">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132 729,6</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132 678,2</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Национальный проект 'Безопасные и качественные автомобильные дороги'(R)</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7 728 537,8</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7 037 570,0</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91,1</w:t>
            </w:r>
          </w:p>
        </w:tc>
      </w:tr>
      <w:tr w:rsidR="005A07E8" w:rsidRPr="005A07E8" w:rsidTr="002F4F9C">
        <w:trPr>
          <w:cantSplit/>
        </w:trPr>
        <w:tc>
          <w:tcPr>
            <w:tcW w:w="4531" w:type="dxa"/>
            <w:shd w:val="clear" w:color="auto" w:fill="auto"/>
            <w:vAlign w:val="bottom"/>
            <w:hideMark/>
          </w:tcPr>
          <w:p w:rsidR="005A07E8" w:rsidRPr="005A07E8" w:rsidRDefault="005A07E8" w:rsidP="00A27B73">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A27B73">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Дорожная сеть</w:t>
            </w:r>
            <w:r w:rsidR="00A27B73">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7 728 405,7</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7 037 570,0</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91,1</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Региональный проект "Общесистемные меры развития дорожного хозяйства"</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132,1</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0,0</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0,0</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Национальный проект 'Международная кооперация и экспорт'(T)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37 570,9</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37 559,8</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5A07E8">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Региональный проект "Промышленный экспорт"</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15 861,0</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15 858,0</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vAlign w:val="bottom"/>
            <w:hideMark/>
          </w:tcPr>
          <w:p w:rsidR="005A07E8" w:rsidRPr="005A07E8" w:rsidRDefault="005A07E8" w:rsidP="00A27B73">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A27B73">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Экспорт услуг</w:t>
            </w:r>
            <w:r w:rsidR="00A27B73">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6 709,9</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6 701,8</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99,9</w:t>
            </w:r>
          </w:p>
        </w:tc>
      </w:tr>
      <w:tr w:rsidR="005A07E8" w:rsidRPr="005A07E8" w:rsidTr="002F4F9C">
        <w:trPr>
          <w:cantSplit/>
        </w:trPr>
        <w:tc>
          <w:tcPr>
            <w:tcW w:w="4531" w:type="dxa"/>
            <w:shd w:val="clear" w:color="auto" w:fill="auto"/>
            <w:vAlign w:val="bottom"/>
            <w:hideMark/>
          </w:tcPr>
          <w:p w:rsidR="005A07E8" w:rsidRPr="005A07E8" w:rsidRDefault="005A07E8" w:rsidP="00A27B73">
            <w:pPr>
              <w:spacing w:after="0" w:line="240" w:lineRule="auto"/>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 xml:space="preserve">Региональный проект </w:t>
            </w:r>
            <w:r w:rsidR="00A27B73">
              <w:rPr>
                <w:rFonts w:ascii="Times New Roman" w:eastAsia="Times New Roman" w:hAnsi="Times New Roman" w:cs="Times New Roman"/>
                <w:sz w:val="20"/>
                <w:szCs w:val="20"/>
                <w:lang w:eastAsia="ru-RU"/>
              </w:rPr>
              <w:t>«</w:t>
            </w:r>
            <w:r w:rsidRPr="005A07E8">
              <w:rPr>
                <w:rFonts w:ascii="Times New Roman" w:eastAsia="Times New Roman" w:hAnsi="Times New Roman" w:cs="Times New Roman"/>
                <w:sz w:val="20"/>
                <w:szCs w:val="20"/>
                <w:lang w:eastAsia="ru-RU"/>
              </w:rPr>
              <w:t>Системные меры развития международной кооперации и экспорта</w:t>
            </w:r>
            <w:r w:rsidR="00A27B73">
              <w:rPr>
                <w:rFonts w:ascii="Times New Roman" w:eastAsia="Times New Roman" w:hAnsi="Times New Roman" w:cs="Times New Roman"/>
                <w:sz w:val="20"/>
                <w:szCs w:val="20"/>
                <w:lang w:eastAsia="ru-RU"/>
              </w:rPr>
              <w:t>»</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15 000,0</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15 000,0</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sz w:val="20"/>
                <w:szCs w:val="20"/>
                <w:lang w:eastAsia="ru-RU"/>
              </w:rPr>
            </w:pPr>
            <w:r w:rsidRPr="005A07E8">
              <w:rPr>
                <w:rFonts w:ascii="Times New Roman" w:eastAsia="Times New Roman" w:hAnsi="Times New Roman" w:cs="Times New Roman"/>
                <w:sz w:val="20"/>
                <w:szCs w:val="20"/>
                <w:lang w:eastAsia="ru-RU"/>
              </w:rPr>
              <w:t>100,0</w:t>
            </w:r>
          </w:p>
        </w:tc>
      </w:tr>
      <w:tr w:rsidR="005A07E8" w:rsidRPr="005A07E8" w:rsidTr="002F4F9C">
        <w:trPr>
          <w:cantSplit/>
        </w:trPr>
        <w:tc>
          <w:tcPr>
            <w:tcW w:w="4531" w:type="dxa"/>
            <w:shd w:val="clear" w:color="auto" w:fill="auto"/>
            <w:noWrap/>
            <w:vAlign w:val="bottom"/>
            <w:hideMark/>
          </w:tcPr>
          <w:p w:rsidR="005A07E8" w:rsidRPr="005A07E8" w:rsidRDefault="005A07E8" w:rsidP="005A07E8">
            <w:pPr>
              <w:spacing w:after="0" w:line="240" w:lineRule="auto"/>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Всего</w:t>
            </w:r>
          </w:p>
        </w:tc>
        <w:tc>
          <w:tcPr>
            <w:tcW w:w="1613"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29 556 280,3</w:t>
            </w:r>
          </w:p>
        </w:tc>
        <w:tc>
          <w:tcPr>
            <w:tcW w:w="154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24 659 121,0</w:t>
            </w:r>
          </w:p>
        </w:tc>
        <w:tc>
          <w:tcPr>
            <w:tcW w:w="1950" w:type="dxa"/>
            <w:shd w:val="clear" w:color="auto" w:fill="auto"/>
            <w:noWrap/>
            <w:vAlign w:val="bottom"/>
            <w:hideMark/>
          </w:tcPr>
          <w:p w:rsidR="005A07E8" w:rsidRPr="005A07E8" w:rsidRDefault="005A07E8" w:rsidP="005A07E8">
            <w:pPr>
              <w:spacing w:after="0" w:line="240" w:lineRule="auto"/>
              <w:jc w:val="right"/>
              <w:rPr>
                <w:rFonts w:ascii="Times New Roman" w:eastAsia="Times New Roman" w:hAnsi="Times New Roman" w:cs="Times New Roman"/>
                <w:b/>
                <w:bCs/>
                <w:sz w:val="20"/>
                <w:szCs w:val="20"/>
                <w:lang w:eastAsia="ru-RU"/>
              </w:rPr>
            </w:pPr>
            <w:r w:rsidRPr="005A07E8">
              <w:rPr>
                <w:rFonts w:ascii="Times New Roman" w:eastAsia="Times New Roman" w:hAnsi="Times New Roman" w:cs="Times New Roman"/>
                <w:b/>
                <w:bCs/>
                <w:sz w:val="20"/>
                <w:szCs w:val="20"/>
                <w:lang w:eastAsia="ru-RU"/>
              </w:rPr>
              <w:t>83,4</w:t>
            </w:r>
          </w:p>
        </w:tc>
      </w:tr>
    </w:tbl>
    <w:p w:rsidR="008A6133" w:rsidRPr="00F73A35" w:rsidRDefault="008A6133" w:rsidP="008A6133">
      <w:pPr>
        <w:spacing w:after="0" w:line="360" w:lineRule="auto"/>
        <w:ind w:firstLine="708"/>
        <w:rPr>
          <w:rFonts w:ascii="Times New Roman" w:eastAsia="Calibri" w:hAnsi="Times New Roman" w:cs="Times New Roman"/>
        </w:rPr>
      </w:pPr>
    </w:p>
    <w:p w:rsidR="009F0722" w:rsidRDefault="009F0722" w:rsidP="0046389F">
      <w:pPr>
        <w:autoSpaceDE w:val="0"/>
        <w:autoSpaceDN w:val="0"/>
        <w:adjustRightInd w:val="0"/>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Расходование средств бюджета автономного округа </w:t>
      </w:r>
      <w:r w:rsidR="00BE60D6">
        <w:rPr>
          <w:rFonts w:ascii="Times New Roman" w:hAnsi="Times New Roman" w:cs="Times New Roman"/>
          <w:sz w:val="24"/>
          <w:szCs w:val="24"/>
        </w:rPr>
        <w:t>в</w:t>
      </w:r>
      <w:r>
        <w:rPr>
          <w:rFonts w:ascii="Times New Roman" w:hAnsi="Times New Roman" w:cs="Times New Roman"/>
          <w:sz w:val="24"/>
          <w:szCs w:val="24"/>
        </w:rPr>
        <w:t xml:space="preserve"> 2019 год</w:t>
      </w:r>
      <w:r w:rsidR="00BE60D6">
        <w:rPr>
          <w:rFonts w:ascii="Times New Roman" w:hAnsi="Times New Roman" w:cs="Times New Roman"/>
          <w:sz w:val="24"/>
          <w:szCs w:val="24"/>
        </w:rPr>
        <w:t>у</w:t>
      </w:r>
      <w:r>
        <w:rPr>
          <w:rFonts w:ascii="Times New Roman" w:hAnsi="Times New Roman" w:cs="Times New Roman"/>
          <w:sz w:val="24"/>
          <w:szCs w:val="24"/>
        </w:rPr>
        <w:t xml:space="preserve"> осуществлялось </w:t>
      </w:r>
      <w:r w:rsidR="00BE60D6">
        <w:rPr>
          <w:rFonts w:ascii="Times New Roman" w:hAnsi="Times New Roman" w:cs="Times New Roman"/>
          <w:sz w:val="24"/>
          <w:szCs w:val="24"/>
        </w:rPr>
        <w:t xml:space="preserve">                            </w:t>
      </w:r>
      <w:r>
        <w:rPr>
          <w:rFonts w:ascii="Times New Roman" w:hAnsi="Times New Roman" w:cs="Times New Roman"/>
          <w:sz w:val="24"/>
          <w:szCs w:val="24"/>
        </w:rPr>
        <w:t xml:space="preserve">37 главными распорядителями средств бюджета автономного округа (далее </w:t>
      </w:r>
      <w:r w:rsidR="00BE60D6">
        <w:rPr>
          <w:rFonts w:ascii="Times New Roman" w:hAnsi="Times New Roman" w:cs="Times New Roman"/>
          <w:sz w:val="24"/>
          <w:szCs w:val="24"/>
        </w:rPr>
        <w:t xml:space="preserve">также </w:t>
      </w:r>
      <w:r>
        <w:rPr>
          <w:rFonts w:ascii="Times New Roman" w:hAnsi="Times New Roman" w:cs="Times New Roman"/>
          <w:sz w:val="24"/>
          <w:szCs w:val="24"/>
        </w:rPr>
        <w:t xml:space="preserve">– ГРБС), исполнение расходов по которым представлено </w:t>
      </w:r>
      <w:r w:rsidRPr="00440A86">
        <w:rPr>
          <w:rFonts w:ascii="Times New Roman" w:hAnsi="Times New Roman" w:cs="Times New Roman"/>
          <w:sz w:val="24"/>
          <w:szCs w:val="24"/>
        </w:rPr>
        <w:t>в приложении 4 к настоящей</w:t>
      </w:r>
      <w:r>
        <w:rPr>
          <w:rFonts w:ascii="Times New Roman" w:hAnsi="Times New Roman" w:cs="Times New Roman"/>
          <w:sz w:val="24"/>
          <w:szCs w:val="24"/>
        </w:rPr>
        <w:t xml:space="preserve"> пояснительной записке.</w:t>
      </w:r>
    </w:p>
    <w:p w:rsidR="0046389F" w:rsidRDefault="0046389F" w:rsidP="0046389F">
      <w:pPr>
        <w:pStyle w:val="a3"/>
        <w:spacing w:after="0" w:line="360" w:lineRule="auto"/>
        <w:ind w:left="0" w:firstLine="709"/>
        <w:jc w:val="both"/>
        <w:rPr>
          <w:rFonts w:ascii="Times New Roman" w:hAnsi="Times New Roman"/>
          <w:sz w:val="24"/>
          <w:szCs w:val="24"/>
          <w:lang w:val="ru-RU"/>
        </w:rPr>
      </w:pPr>
      <w:r w:rsidRPr="00131787">
        <w:rPr>
          <w:rFonts w:ascii="Times New Roman" w:hAnsi="Times New Roman"/>
          <w:sz w:val="24"/>
          <w:szCs w:val="24"/>
        </w:rPr>
        <w:t xml:space="preserve">Из общего количества главных распорядителей средств бюджета автономного округа </w:t>
      </w:r>
      <w:r>
        <w:rPr>
          <w:rFonts w:ascii="Times New Roman" w:hAnsi="Times New Roman"/>
          <w:sz w:val="24"/>
          <w:szCs w:val="24"/>
        </w:rPr>
        <w:t>2</w:t>
      </w:r>
      <w:r>
        <w:rPr>
          <w:rFonts w:ascii="Times New Roman" w:hAnsi="Times New Roman"/>
          <w:sz w:val="24"/>
          <w:szCs w:val="24"/>
          <w:lang w:val="ru-RU"/>
        </w:rPr>
        <w:t>3</w:t>
      </w:r>
      <w:r w:rsidRPr="00131787">
        <w:rPr>
          <w:rFonts w:ascii="Times New Roman" w:hAnsi="Times New Roman"/>
          <w:sz w:val="24"/>
          <w:szCs w:val="24"/>
        </w:rPr>
        <w:t xml:space="preserve"> </w:t>
      </w:r>
      <w:r>
        <w:rPr>
          <w:rFonts w:ascii="Times New Roman" w:hAnsi="Times New Roman"/>
          <w:sz w:val="24"/>
          <w:szCs w:val="24"/>
          <w:lang w:val="ru-RU"/>
        </w:rPr>
        <w:t xml:space="preserve">ГРБС </w:t>
      </w:r>
      <w:r w:rsidRPr="00131787">
        <w:rPr>
          <w:rFonts w:ascii="Times New Roman" w:hAnsi="Times New Roman"/>
          <w:sz w:val="24"/>
          <w:szCs w:val="24"/>
        </w:rPr>
        <w:t>исполнили расходы за 201</w:t>
      </w:r>
      <w:r>
        <w:rPr>
          <w:rFonts w:ascii="Times New Roman" w:hAnsi="Times New Roman"/>
          <w:sz w:val="24"/>
          <w:szCs w:val="24"/>
          <w:lang w:val="ru-RU"/>
        </w:rPr>
        <w:t xml:space="preserve">9 </w:t>
      </w:r>
      <w:r w:rsidRPr="00131787">
        <w:rPr>
          <w:rFonts w:ascii="Times New Roman" w:hAnsi="Times New Roman"/>
          <w:sz w:val="24"/>
          <w:szCs w:val="24"/>
        </w:rPr>
        <w:t>год на 98,0% и более от уточненного плана на год, из них:</w:t>
      </w:r>
    </w:p>
    <w:p w:rsidR="00500C74" w:rsidRDefault="00500C74" w:rsidP="0046389F">
      <w:pPr>
        <w:pStyle w:val="a3"/>
        <w:spacing w:after="0" w:line="360" w:lineRule="auto"/>
        <w:ind w:left="0" w:firstLine="709"/>
        <w:jc w:val="both"/>
        <w:rPr>
          <w:rFonts w:ascii="Times New Roman" w:hAnsi="Times New Roman"/>
          <w:sz w:val="24"/>
          <w:szCs w:val="24"/>
          <w:lang w:val="ru-RU"/>
        </w:rPr>
      </w:pPr>
    </w:p>
    <w:p w:rsidR="00500C74" w:rsidRPr="00500C74" w:rsidRDefault="00500C74" w:rsidP="0046389F">
      <w:pPr>
        <w:pStyle w:val="a3"/>
        <w:spacing w:after="0" w:line="360" w:lineRule="auto"/>
        <w:ind w:left="0" w:firstLine="709"/>
        <w:jc w:val="both"/>
        <w:rPr>
          <w:rFonts w:ascii="Times New Roman" w:hAnsi="Times New Roman"/>
          <w:sz w:val="24"/>
          <w:szCs w:val="24"/>
          <w:lang w:val="ru-RU"/>
        </w:rPr>
      </w:pPr>
    </w:p>
    <w:tbl>
      <w:tblPr>
        <w:tblW w:w="95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
        <w:gridCol w:w="6770"/>
        <w:gridCol w:w="1984"/>
      </w:tblGrid>
      <w:tr w:rsidR="0046389F" w:rsidRPr="00131787" w:rsidTr="00F83707">
        <w:trPr>
          <w:trHeight w:val="672"/>
        </w:trPr>
        <w:tc>
          <w:tcPr>
            <w:tcW w:w="787" w:type="dxa"/>
            <w:shd w:val="clear" w:color="auto" w:fill="auto"/>
            <w:vAlign w:val="center"/>
            <w:hideMark/>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Код </w:t>
            </w:r>
            <w:r w:rsidRPr="00131787">
              <w:rPr>
                <w:rFonts w:ascii="Times New Roman" w:eastAsia="Times New Roman" w:hAnsi="Times New Roman"/>
                <w:sz w:val="24"/>
                <w:szCs w:val="24"/>
                <w:lang w:eastAsia="ru-RU"/>
              </w:rPr>
              <w:t>ГРБС</w:t>
            </w:r>
          </w:p>
        </w:tc>
        <w:tc>
          <w:tcPr>
            <w:tcW w:w="6770" w:type="dxa"/>
            <w:shd w:val="clear" w:color="auto" w:fill="auto"/>
            <w:vAlign w:val="center"/>
            <w:hideMark/>
          </w:tcPr>
          <w:p w:rsidR="0046389F" w:rsidRPr="00131787" w:rsidRDefault="0046389F" w:rsidP="00F83707">
            <w:pPr>
              <w:spacing w:after="0" w:line="240" w:lineRule="auto"/>
              <w:ind w:right="146"/>
              <w:jc w:val="center"/>
              <w:rPr>
                <w:rFonts w:ascii="Times New Roman" w:eastAsia="Times New Roman" w:hAnsi="Times New Roman"/>
                <w:sz w:val="24"/>
                <w:szCs w:val="24"/>
                <w:lang w:eastAsia="ru-RU"/>
              </w:rPr>
            </w:pPr>
            <w:r w:rsidRPr="00131787">
              <w:rPr>
                <w:rFonts w:ascii="Times New Roman" w:eastAsia="Times New Roman" w:hAnsi="Times New Roman"/>
                <w:sz w:val="24"/>
                <w:szCs w:val="24"/>
                <w:lang w:eastAsia="ru-RU"/>
              </w:rPr>
              <w:t xml:space="preserve">Наименование </w:t>
            </w:r>
          </w:p>
        </w:tc>
        <w:tc>
          <w:tcPr>
            <w:tcW w:w="1984" w:type="dxa"/>
            <w:shd w:val="clear" w:color="auto" w:fill="auto"/>
            <w:vAlign w:val="center"/>
            <w:hideMark/>
          </w:tcPr>
          <w:p w:rsidR="0046389F" w:rsidRPr="00131787" w:rsidRDefault="0046389F" w:rsidP="00F83707">
            <w:pPr>
              <w:spacing w:after="0" w:line="240" w:lineRule="auto"/>
              <w:jc w:val="center"/>
              <w:rPr>
                <w:rFonts w:ascii="Times New Roman" w:eastAsia="Times New Roman" w:hAnsi="Times New Roman"/>
                <w:sz w:val="24"/>
                <w:szCs w:val="24"/>
                <w:lang w:eastAsia="ru-RU"/>
              </w:rPr>
            </w:pPr>
            <w:r w:rsidRPr="00131787">
              <w:rPr>
                <w:rFonts w:ascii="Times New Roman" w:eastAsia="Times New Roman" w:hAnsi="Times New Roman"/>
                <w:sz w:val="24"/>
                <w:szCs w:val="24"/>
                <w:lang w:eastAsia="ru-RU"/>
              </w:rPr>
              <w:t>% исп</w:t>
            </w:r>
            <w:r w:rsidR="00F83707">
              <w:rPr>
                <w:rFonts w:ascii="Times New Roman" w:eastAsia="Times New Roman" w:hAnsi="Times New Roman"/>
                <w:sz w:val="24"/>
                <w:szCs w:val="24"/>
                <w:lang w:eastAsia="ru-RU"/>
              </w:rPr>
              <w:t>олнения</w:t>
            </w:r>
            <w:r w:rsidRPr="00131787">
              <w:rPr>
                <w:rFonts w:ascii="Times New Roman" w:eastAsia="Times New Roman" w:hAnsi="Times New Roman"/>
                <w:sz w:val="24"/>
                <w:szCs w:val="24"/>
                <w:lang w:eastAsia="ru-RU"/>
              </w:rPr>
              <w:t xml:space="preserve"> к </w:t>
            </w:r>
            <w:r w:rsidR="00187B04" w:rsidRPr="00131787">
              <w:rPr>
                <w:rFonts w:ascii="Times New Roman" w:eastAsia="Times New Roman" w:hAnsi="Times New Roman"/>
                <w:sz w:val="24"/>
                <w:szCs w:val="24"/>
                <w:lang w:eastAsia="ru-RU"/>
              </w:rPr>
              <w:t>уточ</w:t>
            </w:r>
            <w:r w:rsidR="00187B04">
              <w:rPr>
                <w:rFonts w:ascii="Times New Roman" w:eastAsia="Times New Roman" w:hAnsi="Times New Roman"/>
                <w:sz w:val="24"/>
                <w:szCs w:val="24"/>
                <w:lang w:eastAsia="ru-RU"/>
              </w:rPr>
              <w:t>не</w:t>
            </w:r>
            <w:r w:rsidR="00187B04" w:rsidRPr="00131787">
              <w:rPr>
                <w:rFonts w:ascii="Times New Roman" w:eastAsia="Times New Roman" w:hAnsi="Times New Roman"/>
                <w:sz w:val="24"/>
                <w:szCs w:val="24"/>
                <w:lang w:eastAsia="ru-RU"/>
              </w:rPr>
              <w:t>н</w:t>
            </w:r>
            <w:r w:rsidR="00187B04">
              <w:rPr>
                <w:rFonts w:ascii="Times New Roman" w:eastAsia="Times New Roman" w:hAnsi="Times New Roman"/>
                <w:sz w:val="24"/>
                <w:szCs w:val="24"/>
                <w:lang w:eastAsia="ru-RU"/>
              </w:rPr>
              <w:t xml:space="preserve">ному </w:t>
            </w:r>
            <w:r w:rsidR="00187B04" w:rsidRPr="00131787">
              <w:rPr>
                <w:rFonts w:ascii="Times New Roman" w:eastAsia="Times New Roman" w:hAnsi="Times New Roman"/>
                <w:sz w:val="24"/>
                <w:szCs w:val="24"/>
                <w:lang w:eastAsia="ru-RU"/>
              </w:rPr>
              <w:t>плану</w:t>
            </w:r>
            <w:r w:rsidRPr="00131787">
              <w:rPr>
                <w:rFonts w:ascii="Times New Roman" w:eastAsia="Times New Roman" w:hAnsi="Times New Roman"/>
                <w:sz w:val="24"/>
                <w:szCs w:val="24"/>
                <w:lang w:eastAsia="ru-RU"/>
              </w:rPr>
              <w:t xml:space="preserve"> на год</w:t>
            </w:r>
          </w:p>
        </w:tc>
      </w:tr>
      <w:tr w:rsidR="0046389F" w:rsidRPr="00594AFE" w:rsidTr="00F83707">
        <w:trPr>
          <w:trHeight w:val="672"/>
        </w:trPr>
        <w:tc>
          <w:tcPr>
            <w:tcW w:w="787" w:type="dxa"/>
            <w:shd w:val="clear" w:color="auto" w:fill="auto"/>
            <w:vAlign w:val="center"/>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sidRPr="00594AFE">
              <w:rPr>
                <w:rFonts w:ascii="Times New Roman" w:eastAsia="Times New Roman" w:hAnsi="Times New Roman"/>
                <w:sz w:val="24"/>
                <w:szCs w:val="24"/>
                <w:lang w:eastAsia="ru-RU"/>
              </w:rPr>
              <w:t>010</w:t>
            </w:r>
          </w:p>
        </w:tc>
        <w:tc>
          <w:tcPr>
            <w:tcW w:w="6770" w:type="dxa"/>
            <w:shd w:val="clear" w:color="auto" w:fill="auto"/>
            <w:vAlign w:val="center"/>
          </w:tcPr>
          <w:p w:rsidR="0046389F" w:rsidRPr="00594AFE" w:rsidRDefault="0046389F" w:rsidP="00E20979">
            <w:pPr>
              <w:spacing w:after="0" w:line="240" w:lineRule="auto"/>
              <w:rPr>
                <w:rFonts w:ascii="Times New Roman" w:eastAsia="Times New Roman" w:hAnsi="Times New Roman"/>
                <w:sz w:val="24"/>
                <w:szCs w:val="24"/>
                <w:lang w:eastAsia="ru-RU"/>
              </w:rPr>
            </w:pPr>
            <w:r w:rsidRPr="00594AFE">
              <w:rPr>
                <w:rFonts w:ascii="Times New Roman" w:eastAsia="Times New Roman" w:hAnsi="Times New Roman"/>
                <w:sz w:val="24"/>
                <w:szCs w:val="24"/>
                <w:lang w:eastAsia="ru-RU"/>
              </w:rPr>
              <w:t xml:space="preserve">Дума 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vAlign w:val="center"/>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sidRPr="00594AFE">
              <w:rPr>
                <w:rFonts w:ascii="Times New Roman" w:eastAsia="Times New Roman" w:hAnsi="Times New Roman"/>
                <w:sz w:val="24"/>
                <w:szCs w:val="24"/>
                <w:lang w:eastAsia="ru-RU"/>
              </w:rPr>
              <w:t>98,7</w:t>
            </w:r>
          </w:p>
        </w:tc>
      </w:tr>
      <w:tr w:rsidR="0046389F" w:rsidRPr="00594AFE" w:rsidTr="00F83707">
        <w:trPr>
          <w:trHeight w:val="545"/>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120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Региональная служба по тарифам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98,6</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130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Служба по контролю и надзору в сфере здравоохранения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100,0</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Служба государственного надзора за техническим состоянием самоходных машин и других видов техники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98,5</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240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культуры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99,1</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250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общественных и внешних связей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99,6</w:t>
            </w:r>
          </w:p>
        </w:tc>
      </w:tr>
      <w:tr w:rsidR="0046389F" w:rsidRPr="00594AFE" w:rsidTr="00F83707">
        <w:trPr>
          <w:trHeight w:val="319"/>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300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Счетная палата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99,8</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370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гражданской защиты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99,9</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410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Служба по контролю и надзору в сфере образования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99,8</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420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Служба жилищного и строительного надзора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98,5</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500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финансов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99,1</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510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недропользования и природных ресурсов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99,0</w:t>
            </w:r>
          </w:p>
        </w:tc>
      </w:tr>
      <w:tr w:rsidR="0046389F" w:rsidRPr="00594AFE" w:rsidTr="00F83707">
        <w:trPr>
          <w:trHeight w:val="327"/>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520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Служба государственной охраны объектов культурного наследия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99,2</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550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Служба по делам архивов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99,9</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560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государственного заказа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100,0</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570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информационных технологий и цифрового развития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99,6</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580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внутренней политики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99,4</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600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экономического развития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99,3</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620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здравоохранения </w:t>
            </w:r>
            <w:r w:rsidRPr="00594AFE">
              <w:rPr>
                <w:rFonts w:ascii="Times New Roman" w:eastAsia="Times New Roman" w:hAnsi="Times New Roman"/>
                <w:sz w:val="24"/>
                <w:szCs w:val="24"/>
                <w:lang w:eastAsia="ru-RU"/>
              </w:rPr>
              <w:t>Ханты-Мансийского автономного округа - Югры</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99,3</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630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Ветеринарная служба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99,7</w:t>
            </w:r>
          </w:p>
        </w:tc>
      </w:tr>
      <w:tr w:rsidR="0046389F" w:rsidRPr="00594AFE" w:rsidTr="00F83707">
        <w:trPr>
          <w:trHeight w:val="371"/>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660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Служба контроля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99,9</w:t>
            </w:r>
          </w:p>
        </w:tc>
      </w:tr>
      <w:tr w:rsidR="0046389F" w:rsidRPr="00594AFE" w:rsidTr="00F83707">
        <w:trPr>
          <w:trHeight w:val="596"/>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670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государственной гражданской службы и кадровой политики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98,1</w:t>
            </w:r>
          </w:p>
        </w:tc>
      </w:tr>
      <w:tr w:rsidR="0046389F" w:rsidRPr="00594AFE" w:rsidTr="00F83707">
        <w:trPr>
          <w:trHeight w:val="547"/>
        </w:trPr>
        <w:tc>
          <w:tcPr>
            <w:tcW w:w="787"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690</w:t>
            </w:r>
          </w:p>
        </w:tc>
        <w:tc>
          <w:tcPr>
            <w:tcW w:w="6770" w:type="dxa"/>
            <w:shd w:val="clear" w:color="auto" w:fill="auto"/>
            <w:vAlign w:val="bottom"/>
          </w:tcPr>
          <w:p w:rsidR="0046389F" w:rsidRPr="00594AFE"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Аппарат Губернатора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984" w:type="dxa"/>
            <w:shd w:val="clear" w:color="auto" w:fill="auto"/>
            <w:noWrap/>
            <w:vAlign w:val="bottom"/>
          </w:tcPr>
          <w:p w:rsidR="0046389F" w:rsidRPr="00594AF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99,7</w:t>
            </w:r>
          </w:p>
        </w:tc>
      </w:tr>
    </w:tbl>
    <w:p w:rsidR="0046389F" w:rsidRPr="00A001FE" w:rsidRDefault="0046389F" w:rsidP="0046389F">
      <w:pPr>
        <w:pStyle w:val="a3"/>
        <w:spacing w:after="0" w:line="360" w:lineRule="auto"/>
        <w:ind w:left="0" w:firstLine="709"/>
        <w:jc w:val="both"/>
        <w:rPr>
          <w:rFonts w:ascii="Times New Roman" w:hAnsi="Times New Roman"/>
          <w:sz w:val="24"/>
          <w:szCs w:val="24"/>
        </w:rPr>
      </w:pPr>
    </w:p>
    <w:p w:rsidR="0046389F" w:rsidRDefault="0046389F" w:rsidP="0046389F">
      <w:pPr>
        <w:spacing w:after="0"/>
        <w:ind w:firstLine="567"/>
        <w:jc w:val="both"/>
        <w:rPr>
          <w:rFonts w:ascii="Times New Roman" w:hAnsi="Times New Roman"/>
          <w:sz w:val="24"/>
          <w:szCs w:val="24"/>
        </w:rPr>
      </w:pPr>
      <w:r w:rsidRPr="00131787">
        <w:rPr>
          <w:rFonts w:ascii="Times New Roman" w:hAnsi="Times New Roman"/>
          <w:sz w:val="24"/>
          <w:szCs w:val="24"/>
        </w:rPr>
        <w:t xml:space="preserve">Остальные </w:t>
      </w:r>
      <w:r>
        <w:rPr>
          <w:rFonts w:ascii="Times New Roman" w:hAnsi="Times New Roman"/>
          <w:sz w:val="24"/>
          <w:szCs w:val="24"/>
        </w:rPr>
        <w:t>14</w:t>
      </w:r>
      <w:r w:rsidRPr="00131787">
        <w:rPr>
          <w:rFonts w:ascii="Times New Roman" w:hAnsi="Times New Roman"/>
          <w:sz w:val="24"/>
          <w:szCs w:val="24"/>
        </w:rPr>
        <w:t xml:space="preserve"> ГРБС исполнили расходы за 201</w:t>
      </w:r>
      <w:r>
        <w:rPr>
          <w:rFonts w:ascii="Times New Roman" w:hAnsi="Times New Roman"/>
          <w:sz w:val="24"/>
          <w:szCs w:val="24"/>
        </w:rPr>
        <w:t>9</w:t>
      </w:r>
      <w:r w:rsidRPr="00131787">
        <w:rPr>
          <w:rFonts w:ascii="Times New Roman" w:hAnsi="Times New Roman"/>
          <w:sz w:val="24"/>
          <w:szCs w:val="24"/>
        </w:rPr>
        <w:t xml:space="preserve"> год менее чем на 98,0%, это:</w:t>
      </w:r>
    </w:p>
    <w:tbl>
      <w:tblPr>
        <w:tblW w:w="96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0"/>
        <w:gridCol w:w="7193"/>
        <w:gridCol w:w="1701"/>
      </w:tblGrid>
      <w:tr w:rsidR="0046389F" w:rsidRPr="00131787" w:rsidTr="00E20979">
        <w:trPr>
          <w:trHeight w:val="508"/>
        </w:trPr>
        <w:tc>
          <w:tcPr>
            <w:tcW w:w="760"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030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Правительство </w:t>
            </w:r>
            <w:r w:rsidRPr="00594AFE">
              <w:rPr>
                <w:rFonts w:ascii="Times New Roman" w:eastAsia="Times New Roman" w:hAnsi="Times New Roman"/>
                <w:sz w:val="24"/>
                <w:szCs w:val="24"/>
                <w:lang w:eastAsia="ru-RU"/>
              </w:rPr>
              <w:t xml:space="preserve">Ханты-Мансийского автономного округа </w:t>
            </w:r>
            <w:r>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Pr>
                <w:rFonts w:ascii="Times New Roman" w:eastAsia="Times New Roman" w:hAnsi="Times New Roman"/>
                <w:sz w:val="24"/>
                <w:szCs w:val="24"/>
                <w:lang w:eastAsia="ru-RU"/>
              </w:rPr>
              <w:t xml:space="preserve"> при Правительстве Российской Федерации и в субъектах Российской Федерации</w:t>
            </w:r>
          </w:p>
        </w:tc>
        <w:tc>
          <w:tcPr>
            <w:tcW w:w="1701"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97,7</w:t>
            </w:r>
          </w:p>
        </w:tc>
      </w:tr>
      <w:tr w:rsidR="0046389F" w:rsidRPr="00131787" w:rsidTr="00E20979">
        <w:trPr>
          <w:trHeight w:val="480"/>
        </w:trPr>
        <w:tc>
          <w:tcPr>
            <w:tcW w:w="760"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180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дорожного хозяйства и транспорта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94,2</w:t>
            </w:r>
          </w:p>
        </w:tc>
      </w:tr>
      <w:tr w:rsidR="0046389F" w:rsidRPr="00131787" w:rsidTr="00E20979">
        <w:trPr>
          <w:trHeight w:val="480"/>
        </w:trPr>
        <w:tc>
          <w:tcPr>
            <w:tcW w:w="760" w:type="dxa"/>
            <w:shd w:val="clear" w:color="auto" w:fill="auto"/>
            <w:noWrap/>
            <w:vAlign w:val="bottom"/>
          </w:tcPr>
          <w:p w:rsidR="0046389F"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230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образования и молодежной политики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91,9</w:t>
            </w:r>
          </w:p>
        </w:tc>
      </w:tr>
      <w:tr w:rsidR="0046389F" w:rsidRPr="00131787" w:rsidTr="00E20979">
        <w:trPr>
          <w:trHeight w:val="480"/>
        </w:trPr>
        <w:tc>
          <w:tcPr>
            <w:tcW w:w="760"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270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физической культуры и спорта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96,1</w:t>
            </w:r>
          </w:p>
        </w:tc>
      </w:tr>
      <w:tr w:rsidR="0046389F" w:rsidRPr="00131787" w:rsidTr="00E20979">
        <w:trPr>
          <w:trHeight w:val="480"/>
        </w:trPr>
        <w:tc>
          <w:tcPr>
            <w:tcW w:w="760"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290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социального развития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95,1</w:t>
            </w:r>
          </w:p>
        </w:tc>
      </w:tr>
      <w:tr w:rsidR="0046389F" w:rsidRPr="00131787" w:rsidTr="00E20979">
        <w:trPr>
          <w:trHeight w:val="480"/>
        </w:trPr>
        <w:tc>
          <w:tcPr>
            <w:tcW w:w="760" w:type="dxa"/>
            <w:shd w:val="clear" w:color="auto" w:fill="auto"/>
            <w:noWrap/>
            <w:vAlign w:val="bottom"/>
          </w:tcPr>
          <w:p w:rsidR="0046389F"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350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труда и занятости населения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95,3</w:t>
            </w:r>
          </w:p>
        </w:tc>
      </w:tr>
      <w:tr w:rsidR="0046389F" w:rsidRPr="00131787" w:rsidTr="00E20979">
        <w:trPr>
          <w:trHeight w:val="480"/>
        </w:trPr>
        <w:tc>
          <w:tcPr>
            <w:tcW w:w="760" w:type="dxa"/>
            <w:shd w:val="clear" w:color="auto" w:fill="auto"/>
            <w:noWrap/>
            <w:vAlign w:val="bottom"/>
          </w:tcPr>
          <w:p w:rsidR="0046389F"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430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по управлению государственным имуществом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93,2</w:t>
            </w:r>
          </w:p>
        </w:tc>
      </w:tr>
      <w:tr w:rsidR="0046389F" w:rsidRPr="00131787" w:rsidTr="00E20979">
        <w:trPr>
          <w:trHeight w:val="480"/>
        </w:trPr>
        <w:tc>
          <w:tcPr>
            <w:tcW w:w="760"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440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Избирательная комиссия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96,9</w:t>
            </w:r>
          </w:p>
        </w:tc>
      </w:tr>
      <w:tr w:rsidR="0046389F" w:rsidRPr="00131787" w:rsidTr="00E20979">
        <w:trPr>
          <w:trHeight w:val="480"/>
        </w:trPr>
        <w:tc>
          <w:tcPr>
            <w:tcW w:w="760"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460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жилищно-коммунального комплекса и энергетики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86,0</w:t>
            </w:r>
          </w:p>
        </w:tc>
      </w:tr>
      <w:tr w:rsidR="0046389F" w:rsidRPr="00131787" w:rsidTr="00E20979">
        <w:trPr>
          <w:trHeight w:val="480"/>
        </w:trPr>
        <w:tc>
          <w:tcPr>
            <w:tcW w:w="760" w:type="dxa"/>
            <w:shd w:val="clear" w:color="auto" w:fill="auto"/>
            <w:noWrap/>
            <w:vAlign w:val="bottom"/>
          </w:tcPr>
          <w:p w:rsidR="0046389F"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480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строительства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80,8</w:t>
            </w:r>
          </w:p>
        </w:tc>
      </w:tr>
      <w:tr w:rsidR="0046389F" w:rsidRPr="00533B0E" w:rsidTr="00E20979">
        <w:trPr>
          <w:trHeight w:val="480"/>
        </w:trPr>
        <w:tc>
          <w:tcPr>
            <w:tcW w:w="760"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530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Служба по контролю и надзору в сфере охраны окружающей среды, объектов животного мира и лесных отношений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Pr="00533B0E"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9,5</w:t>
            </w:r>
          </w:p>
        </w:tc>
      </w:tr>
      <w:tr w:rsidR="0046389F" w:rsidRPr="00131787" w:rsidTr="00E20979">
        <w:trPr>
          <w:trHeight w:val="480"/>
        </w:trPr>
        <w:tc>
          <w:tcPr>
            <w:tcW w:w="760"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640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Правительство </w:t>
            </w:r>
            <w:r w:rsidRPr="00594AFE">
              <w:rPr>
                <w:rFonts w:ascii="Times New Roman" w:eastAsia="Times New Roman" w:hAnsi="Times New Roman"/>
                <w:sz w:val="24"/>
                <w:szCs w:val="24"/>
                <w:lang w:eastAsia="ru-RU"/>
              </w:rPr>
              <w:t>Ханты-Мансийского автономного округа - Югры</w:t>
            </w:r>
          </w:p>
        </w:tc>
        <w:tc>
          <w:tcPr>
            <w:tcW w:w="1701"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96,1</w:t>
            </w:r>
          </w:p>
        </w:tc>
      </w:tr>
      <w:tr w:rsidR="0046389F" w:rsidRPr="00131787" w:rsidTr="00E20979">
        <w:trPr>
          <w:trHeight w:val="480"/>
        </w:trPr>
        <w:tc>
          <w:tcPr>
            <w:tcW w:w="760"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680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проектного управления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97,5</w:t>
            </w:r>
          </w:p>
        </w:tc>
      </w:tr>
      <w:tr w:rsidR="0046389F" w:rsidRPr="00131787" w:rsidTr="00E20979">
        <w:trPr>
          <w:trHeight w:val="480"/>
        </w:trPr>
        <w:tc>
          <w:tcPr>
            <w:tcW w:w="760"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700</w:t>
            </w:r>
          </w:p>
        </w:tc>
        <w:tc>
          <w:tcPr>
            <w:tcW w:w="7193" w:type="dxa"/>
            <w:shd w:val="clear" w:color="auto" w:fill="auto"/>
            <w:vAlign w:val="bottom"/>
          </w:tcPr>
          <w:p w:rsidR="0046389F" w:rsidRPr="00131787" w:rsidRDefault="0046389F" w:rsidP="00E20979">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Департамент промышленности </w:t>
            </w:r>
            <w:r w:rsidRPr="00594AFE">
              <w:rPr>
                <w:rFonts w:ascii="Times New Roman" w:eastAsia="Times New Roman" w:hAnsi="Times New Roman"/>
                <w:sz w:val="24"/>
                <w:szCs w:val="24"/>
                <w:lang w:eastAsia="ru-RU"/>
              </w:rPr>
              <w:t xml:space="preserve">Ханты-Мансийского автономного округа </w:t>
            </w:r>
            <w:r w:rsidR="00257559">
              <w:rPr>
                <w:rFonts w:ascii="Times New Roman" w:eastAsia="Times New Roman" w:hAnsi="Times New Roman"/>
                <w:sz w:val="24"/>
                <w:szCs w:val="24"/>
                <w:lang w:eastAsia="ru-RU"/>
              </w:rPr>
              <w:t>–</w:t>
            </w:r>
            <w:r w:rsidRPr="00594AFE">
              <w:rPr>
                <w:rFonts w:ascii="Times New Roman" w:eastAsia="Times New Roman" w:hAnsi="Times New Roman"/>
                <w:sz w:val="24"/>
                <w:szCs w:val="24"/>
                <w:lang w:eastAsia="ru-RU"/>
              </w:rPr>
              <w:t xml:space="preserve"> Югры</w:t>
            </w:r>
            <w:r w:rsidR="00257559">
              <w:rPr>
                <w:rFonts w:ascii="Times New Roman" w:eastAsia="Times New Roman" w:hAnsi="Times New Roman"/>
                <w:sz w:val="24"/>
                <w:szCs w:val="24"/>
                <w:lang w:eastAsia="ru-RU"/>
              </w:rPr>
              <w:t xml:space="preserve"> </w:t>
            </w:r>
          </w:p>
        </w:tc>
        <w:tc>
          <w:tcPr>
            <w:tcW w:w="1701" w:type="dxa"/>
            <w:shd w:val="clear" w:color="auto" w:fill="auto"/>
            <w:noWrap/>
            <w:vAlign w:val="bottom"/>
          </w:tcPr>
          <w:p w:rsidR="0046389F" w:rsidRPr="00131787" w:rsidRDefault="0046389F" w:rsidP="00E20979">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94,2</w:t>
            </w:r>
          </w:p>
        </w:tc>
      </w:tr>
    </w:tbl>
    <w:p w:rsidR="00500C74" w:rsidRDefault="00500C74" w:rsidP="00CF5ED0">
      <w:pPr>
        <w:autoSpaceDE w:val="0"/>
        <w:autoSpaceDN w:val="0"/>
        <w:adjustRightInd w:val="0"/>
        <w:spacing w:after="0" w:line="360" w:lineRule="auto"/>
        <w:ind w:firstLine="601"/>
        <w:jc w:val="both"/>
        <w:rPr>
          <w:rFonts w:ascii="Times New Roman" w:hAnsi="Times New Roman" w:cs="Times New Roman"/>
          <w:sz w:val="24"/>
          <w:szCs w:val="24"/>
        </w:rPr>
      </w:pPr>
    </w:p>
    <w:p w:rsidR="00CF5ED0" w:rsidRDefault="00CF5ED0" w:rsidP="00CF5ED0">
      <w:pPr>
        <w:autoSpaceDE w:val="0"/>
        <w:autoSpaceDN w:val="0"/>
        <w:adjustRightInd w:val="0"/>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Причины низкого исполнения расходов отдельными главными распорядителями средств бюджета автономного округа приведены далее в пояснительной записке при </w:t>
      </w:r>
      <w:r w:rsidR="00BE60D6">
        <w:rPr>
          <w:rFonts w:ascii="Times New Roman" w:hAnsi="Times New Roman" w:cs="Times New Roman"/>
          <w:sz w:val="24"/>
          <w:szCs w:val="24"/>
        </w:rPr>
        <w:t>характеристике</w:t>
      </w:r>
      <w:r>
        <w:rPr>
          <w:rFonts w:ascii="Times New Roman" w:hAnsi="Times New Roman" w:cs="Times New Roman"/>
          <w:sz w:val="24"/>
          <w:szCs w:val="24"/>
        </w:rPr>
        <w:t xml:space="preserve"> исполнения расходов </w:t>
      </w:r>
      <w:r w:rsidR="00BE60D6">
        <w:rPr>
          <w:rFonts w:ascii="Times New Roman" w:hAnsi="Times New Roman" w:cs="Times New Roman"/>
          <w:sz w:val="24"/>
          <w:szCs w:val="24"/>
        </w:rPr>
        <w:t xml:space="preserve">бюджета автономного округа </w:t>
      </w:r>
      <w:r>
        <w:rPr>
          <w:rFonts w:ascii="Times New Roman" w:hAnsi="Times New Roman" w:cs="Times New Roman"/>
          <w:sz w:val="24"/>
          <w:szCs w:val="24"/>
        </w:rPr>
        <w:t>по государственным программам.</w:t>
      </w:r>
    </w:p>
    <w:p w:rsidR="00C21016" w:rsidRDefault="003F60BC" w:rsidP="003F60BC">
      <w:pPr>
        <w:autoSpaceDE w:val="0"/>
        <w:autoSpaceDN w:val="0"/>
        <w:adjustRightInd w:val="0"/>
        <w:spacing w:after="0" w:line="36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21 </w:t>
      </w:r>
      <w:r w:rsidR="00BE60D6">
        <w:rPr>
          <w:rFonts w:ascii="Times New Roman" w:hAnsi="Times New Roman" w:cs="Times New Roman"/>
          <w:sz w:val="24"/>
          <w:szCs w:val="24"/>
        </w:rPr>
        <w:t>ГРБС</w:t>
      </w:r>
      <w:r>
        <w:rPr>
          <w:rFonts w:ascii="Times New Roman" w:hAnsi="Times New Roman" w:cs="Times New Roman"/>
          <w:sz w:val="24"/>
          <w:szCs w:val="24"/>
        </w:rPr>
        <w:t xml:space="preserve"> имеет в своем ведении получателей бюджетных средств, из них 32 автономных, 169 бюджетных и 72 казенных государственных учреждений </w:t>
      </w:r>
      <w:r w:rsidRPr="00D82A39">
        <w:rPr>
          <w:rFonts w:ascii="Times New Roman" w:hAnsi="Times New Roman" w:cs="Times New Roman"/>
          <w:sz w:val="24"/>
          <w:szCs w:val="24"/>
        </w:rPr>
        <w:t>(таблица</w:t>
      </w:r>
      <w:r w:rsidR="001554DE">
        <w:rPr>
          <w:rFonts w:ascii="Times New Roman" w:hAnsi="Times New Roman" w:cs="Times New Roman"/>
          <w:sz w:val="24"/>
          <w:szCs w:val="24"/>
        </w:rPr>
        <w:t xml:space="preserve"> 1</w:t>
      </w:r>
      <w:r w:rsidR="00BE60D6">
        <w:rPr>
          <w:rFonts w:ascii="Times New Roman" w:hAnsi="Times New Roman" w:cs="Times New Roman"/>
          <w:sz w:val="24"/>
          <w:szCs w:val="24"/>
        </w:rPr>
        <w:t>1</w:t>
      </w:r>
      <w:r w:rsidRPr="00D82A39">
        <w:rPr>
          <w:rFonts w:ascii="Times New Roman" w:hAnsi="Times New Roman" w:cs="Times New Roman"/>
          <w:sz w:val="24"/>
          <w:szCs w:val="24"/>
        </w:rPr>
        <w:t>).</w:t>
      </w:r>
      <w:r>
        <w:rPr>
          <w:rFonts w:ascii="Times New Roman" w:hAnsi="Times New Roman" w:cs="Times New Roman"/>
          <w:sz w:val="24"/>
          <w:szCs w:val="24"/>
        </w:rPr>
        <w:t xml:space="preserve"> </w:t>
      </w:r>
    </w:p>
    <w:p w:rsidR="000C553D" w:rsidRDefault="000C553D" w:rsidP="003F60BC">
      <w:pPr>
        <w:autoSpaceDE w:val="0"/>
        <w:autoSpaceDN w:val="0"/>
        <w:adjustRightInd w:val="0"/>
        <w:spacing w:after="0" w:line="360" w:lineRule="auto"/>
        <w:ind w:firstLine="601"/>
        <w:jc w:val="both"/>
        <w:rPr>
          <w:rFonts w:ascii="Times New Roman" w:hAnsi="Times New Roman" w:cs="Times New Roman"/>
          <w:sz w:val="24"/>
          <w:szCs w:val="24"/>
        </w:rPr>
      </w:pPr>
    </w:p>
    <w:p w:rsidR="00500C74" w:rsidRDefault="00500C74" w:rsidP="003F60BC">
      <w:pPr>
        <w:autoSpaceDE w:val="0"/>
        <w:autoSpaceDN w:val="0"/>
        <w:adjustRightInd w:val="0"/>
        <w:spacing w:after="0" w:line="360" w:lineRule="auto"/>
        <w:ind w:firstLine="601"/>
        <w:jc w:val="both"/>
        <w:rPr>
          <w:rFonts w:ascii="Times New Roman" w:hAnsi="Times New Roman" w:cs="Times New Roman"/>
          <w:sz w:val="24"/>
          <w:szCs w:val="24"/>
        </w:rPr>
      </w:pPr>
    </w:p>
    <w:p w:rsidR="00500C74" w:rsidRDefault="00500C74" w:rsidP="003F60BC">
      <w:pPr>
        <w:autoSpaceDE w:val="0"/>
        <w:autoSpaceDN w:val="0"/>
        <w:adjustRightInd w:val="0"/>
        <w:spacing w:after="0" w:line="360" w:lineRule="auto"/>
        <w:ind w:firstLine="601"/>
        <w:jc w:val="both"/>
        <w:rPr>
          <w:rFonts w:ascii="Times New Roman" w:hAnsi="Times New Roman" w:cs="Times New Roman"/>
          <w:sz w:val="24"/>
          <w:szCs w:val="24"/>
        </w:rPr>
      </w:pPr>
    </w:p>
    <w:p w:rsidR="00500C74" w:rsidRDefault="00500C74" w:rsidP="003F60BC">
      <w:pPr>
        <w:autoSpaceDE w:val="0"/>
        <w:autoSpaceDN w:val="0"/>
        <w:adjustRightInd w:val="0"/>
        <w:spacing w:after="0" w:line="360" w:lineRule="auto"/>
        <w:ind w:firstLine="601"/>
        <w:jc w:val="both"/>
        <w:rPr>
          <w:rFonts w:ascii="Times New Roman" w:hAnsi="Times New Roman" w:cs="Times New Roman"/>
          <w:sz w:val="24"/>
          <w:szCs w:val="24"/>
        </w:rPr>
      </w:pPr>
    </w:p>
    <w:p w:rsidR="00500C74" w:rsidRDefault="00500C74" w:rsidP="003F60BC">
      <w:pPr>
        <w:autoSpaceDE w:val="0"/>
        <w:autoSpaceDN w:val="0"/>
        <w:adjustRightInd w:val="0"/>
        <w:spacing w:after="0" w:line="360" w:lineRule="auto"/>
        <w:ind w:firstLine="601"/>
        <w:jc w:val="both"/>
        <w:rPr>
          <w:rFonts w:ascii="Times New Roman" w:hAnsi="Times New Roman" w:cs="Times New Roman"/>
          <w:sz w:val="24"/>
          <w:szCs w:val="24"/>
        </w:rPr>
      </w:pPr>
    </w:p>
    <w:p w:rsidR="000F4994" w:rsidRDefault="003F60BC" w:rsidP="003F60BC">
      <w:pPr>
        <w:autoSpaceDE w:val="0"/>
        <w:autoSpaceDN w:val="0"/>
        <w:adjustRightInd w:val="0"/>
        <w:spacing w:after="0" w:line="360" w:lineRule="auto"/>
        <w:ind w:firstLine="601"/>
        <w:jc w:val="right"/>
        <w:rPr>
          <w:rFonts w:ascii="Times New Roman" w:hAnsi="Times New Roman" w:cs="Times New Roman"/>
          <w:sz w:val="24"/>
          <w:szCs w:val="24"/>
        </w:rPr>
      </w:pPr>
      <w:r w:rsidRPr="00A55C1B">
        <w:rPr>
          <w:rFonts w:ascii="Times New Roman" w:hAnsi="Times New Roman" w:cs="Times New Roman"/>
          <w:sz w:val="24"/>
          <w:szCs w:val="24"/>
        </w:rPr>
        <w:lastRenderedPageBreak/>
        <w:t>Таблица</w:t>
      </w:r>
      <w:r w:rsidR="00A55C1B" w:rsidRPr="00A55C1B">
        <w:rPr>
          <w:rFonts w:ascii="Times New Roman" w:hAnsi="Times New Roman" w:cs="Times New Roman"/>
          <w:sz w:val="24"/>
          <w:szCs w:val="24"/>
        </w:rPr>
        <w:t xml:space="preserve"> </w:t>
      </w:r>
      <w:r w:rsidR="001554DE">
        <w:rPr>
          <w:rFonts w:ascii="Times New Roman" w:hAnsi="Times New Roman" w:cs="Times New Roman"/>
          <w:sz w:val="24"/>
          <w:szCs w:val="24"/>
        </w:rPr>
        <w:t>1</w:t>
      </w:r>
      <w:r w:rsidR="00BE60D6">
        <w:rPr>
          <w:rFonts w:ascii="Times New Roman" w:hAnsi="Times New Roman" w:cs="Times New Roman"/>
          <w:sz w:val="24"/>
          <w:szCs w:val="24"/>
        </w:rPr>
        <w:t>1</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785"/>
        <w:gridCol w:w="1460"/>
        <w:gridCol w:w="1467"/>
        <w:gridCol w:w="1460"/>
        <w:gridCol w:w="1460"/>
      </w:tblGrid>
      <w:tr w:rsidR="000F4994" w:rsidRPr="00500C74" w:rsidTr="00500C74">
        <w:trPr>
          <w:cantSplit/>
        </w:trPr>
        <w:tc>
          <w:tcPr>
            <w:tcW w:w="3234" w:type="dxa"/>
            <w:shd w:val="clear" w:color="auto" w:fill="auto"/>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Наименование ГРБС, имеющих в своем ведении получателей бюджетных средств</w:t>
            </w:r>
          </w:p>
        </w:tc>
        <w:tc>
          <w:tcPr>
            <w:tcW w:w="784" w:type="dxa"/>
            <w:shd w:val="clear" w:color="auto" w:fill="auto"/>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Код ГРБС</w:t>
            </w:r>
          </w:p>
        </w:tc>
        <w:tc>
          <w:tcPr>
            <w:tcW w:w="1457" w:type="dxa"/>
            <w:shd w:val="clear" w:color="auto" w:fill="auto"/>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Количество казенных учреждений</w:t>
            </w:r>
          </w:p>
        </w:tc>
        <w:tc>
          <w:tcPr>
            <w:tcW w:w="1465" w:type="dxa"/>
            <w:shd w:val="clear" w:color="auto" w:fill="auto"/>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Количество автономных учреждений</w:t>
            </w:r>
          </w:p>
        </w:tc>
        <w:tc>
          <w:tcPr>
            <w:tcW w:w="1457" w:type="dxa"/>
            <w:shd w:val="clear" w:color="auto" w:fill="auto"/>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Количество бюджетных учреждений</w:t>
            </w:r>
          </w:p>
        </w:tc>
        <w:tc>
          <w:tcPr>
            <w:tcW w:w="1457" w:type="dxa"/>
            <w:shd w:val="clear" w:color="auto" w:fill="auto"/>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Итого учреждений</w:t>
            </w:r>
          </w:p>
        </w:tc>
      </w:tr>
      <w:tr w:rsidR="000F4994" w:rsidRPr="00500C74" w:rsidTr="00500C74">
        <w:trPr>
          <w:cantSplit/>
        </w:trPr>
        <w:tc>
          <w:tcPr>
            <w:tcW w:w="3234" w:type="dxa"/>
            <w:shd w:val="clear" w:color="auto" w:fill="auto"/>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784" w:type="dxa"/>
            <w:shd w:val="clear" w:color="auto" w:fill="auto"/>
            <w:noWrap/>
            <w:vAlign w:val="bottom"/>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w:t>
            </w:r>
          </w:p>
        </w:tc>
        <w:tc>
          <w:tcPr>
            <w:tcW w:w="1457" w:type="dxa"/>
            <w:shd w:val="clear" w:color="auto" w:fill="auto"/>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3</w:t>
            </w:r>
          </w:p>
        </w:tc>
        <w:tc>
          <w:tcPr>
            <w:tcW w:w="1465" w:type="dxa"/>
            <w:shd w:val="clear" w:color="auto" w:fill="auto"/>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4</w:t>
            </w:r>
          </w:p>
        </w:tc>
        <w:tc>
          <w:tcPr>
            <w:tcW w:w="1457" w:type="dxa"/>
            <w:shd w:val="clear" w:color="auto" w:fill="auto"/>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5</w:t>
            </w:r>
          </w:p>
        </w:tc>
        <w:tc>
          <w:tcPr>
            <w:tcW w:w="1457" w:type="dxa"/>
            <w:shd w:val="clear" w:color="auto" w:fill="auto"/>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6=(3+4+5)</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дорожного хозяйства и транспорта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180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образования и молодежной политики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230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21</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6</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47</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культуры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240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4</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13</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17</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общественных и внешних связей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250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000000" w:fill="FFFFFF"/>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4</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физической культуры и спорта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270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4</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3</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7</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социального развития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290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44</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46</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труда и занятости населения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350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18</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18</w:t>
            </w:r>
          </w:p>
        </w:tc>
      </w:tr>
      <w:tr w:rsidR="000F4994" w:rsidRPr="00500C74" w:rsidTr="00500C74">
        <w:trPr>
          <w:cantSplit/>
        </w:trPr>
        <w:tc>
          <w:tcPr>
            <w:tcW w:w="3234" w:type="dxa"/>
            <w:shd w:val="clear" w:color="auto" w:fill="auto"/>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гражданской защиты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370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Служба жилищного и строительного надзора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420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r>
      <w:tr w:rsidR="000F4994" w:rsidRPr="00500C74" w:rsidTr="00500C74">
        <w:trPr>
          <w:cantSplit/>
        </w:trPr>
        <w:tc>
          <w:tcPr>
            <w:tcW w:w="3234" w:type="dxa"/>
            <w:shd w:val="clear" w:color="auto" w:fill="auto"/>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по управлению государственным имуществом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430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строительства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480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lastRenderedPageBreak/>
              <w:t xml:space="preserve">Департамент недропользования и природных ресурсов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510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14</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6</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21</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Служба государственной охраны объектов культурного наследия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520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r>
      <w:tr w:rsidR="000F4994" w:rsidRPr="00500C74" w:rsidTr="00500C74">
        <w:trPr>
          <w:cantSplit/>
        </w:trPr>
        <w:tc>
          <w:tcPr>
            <w:tcW w:w="3234" w:type="dxa"/>
            <w:shd w:val="clear" w:color="auto" w:fill="auto"/>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Служба по делам архивов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550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r>
      <w:tr w:rsidR="000F4994" w:rsidRPr="00500C74" w:rsidTr="00500C74">
        <w:trPr>
          <w:cantSplit/>
        </w:trPr>
        <w:tc>
          <w:tcPr>
            <w:tcW w:w="3234" w:type="dxa"/>
            <w:shd w:val="clear" w:color="auto" w:fill="auto"/>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информационных технологий и цифрового развития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570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000000" w:fill="FFFFFF"/>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экономического развития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600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65" w:type="dxa"/>
            <w:shd w:val="clear" w:color="000000" w:fill="FFFFFF"/>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000000" w:fill="FFFFFF"/>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здравоохранения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620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13</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8</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74</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95</w:t>
            </w:r>
          </w:p>
        </w:tc>
      </w:tr>
      <w:tr w:rsidR="000F4994" w:rsidRPr="00500C74" w:rsidTr="00500C74">
        <w:trPr>
          <w:cantSplit/>
        </w:trPr>
        <w:tc>
          <w:tcPr>
            <w:tcW w:w="3234" w:type="dxa"/>
            <w:shd w:val="clear" w:color="000000" w:fill="FFFFFF"/>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Ветеринарная служба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630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2</w:t>
            </w:r>
          </w:p>
        </w:tc>
      </w:tr>
      <w:tr w:rsidR="000F4994" w:rsidRPr="00500C74" w:rsidTr="00500C74">
        <w:trPr>
          <w:cantSplit/>
        </w:trPr>
        <w:tc>
          <w:tcPr>
            <w:tcW w:w="3234" w:type="dxa"/>
            <w:shd w:val="clear" w:color="auto" w:fill="auto"/>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государственной гражданской службы и кадровой политики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670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r>
      <w:tr w:rsidR="000F4994" w:rsidRPr="00500C74" w:rsidTr="00500C74">
        <w:trPr>
          <w:cantSplit/>
        </w:trPr>
        <w:tc>
          <w:tcPr>
            <w:tcW w:w="3234" w:type="dxa"/>
            <w:shd w:val="clear" w:color="auto" w:fill="auto"/>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Аппарат Губернатора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690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r>
      <w:tr w:rsidR="000F4994" w:rsidRPr="00500C74" w:rsidTr="00500C74">
        <w:trPr>
          <w:cantSplit/>
        </w:trPr>
        <w:tc>
          <w:tcPr>
            <w:tcW w:w="3234" w:type="dxa"/>
            <w:shd w:val="clear" w:color="auto" w:fill="auto"/>
            <w:vAlign w:val="center"/>
            <w:hideMark/>
          </w:tcPr>
          <w:p w:rsidR="000F4994" w:rsidRPr="00500C74" w:rsidRDefault="000F4994" w:rsidP="000F4994">
            <w:pPr>
              <w:spacing w:after="0" w:line="240" w:lineRule="auto"/>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xml:space="preserve">Департамент промышленности Ханты-Мансийского автономного округа </w:t>
            </w:r>
            <w:r w:rsidR="00257559">
              <w:rPr>
                <w:rFonts w:ascii="Times New Roman" w:eastAsia="Times New Roman" w:hAnsi="Times New Roman" w:cs="Times New Roman"/>
                <w:color w:val="000000"/>
                <w:sz w:val="24"/>
                <w:szCs w:val="24"/>
                <w:lang w:eastAsia="ru-RU"/>
              </w:rPr>
              <w:t>–</w:t>
            </w:r>
            <w:r w:rsidRPr="00500C74">
              <w:rPr>
                <w:rFonts w:ascii="Times New Roman" w:eastAsia="Times New Roman" w:hAnsi="Times New Roman" w:cs="Times New Roman"/>
                <w:color w:val="000000"/>
                <w:sz w:val="24"/>
                <w:szCs w:val="24"/>
                <w:lang w:eastAsia="ru-RU"/>
              </w:rPr>
              <w:t xml:space="preserve"> Югры</w:t>
            </w:r>
            <w:r w:rsidR="00257559">
              <w:rPr>
                <w:rFonts w:ascii="Times New Roman" w:eastAsia="Times New Roman" w:hAnsi="Times New Roman" w:cs="Times New Roman"/>
                <w:color w:val="000000"/>
                <w:sz w:val="24"/>
                <w:szCs w:val="24"/>
                <w:lang w:eastAsia="ru-RU"/>
              </w:rPr>
              <w:t xml:space="preserve"> </w:t>
            </w:r>
          </w:p>
        </w:tc>
        <w:tc>
          <w:tcPr>
            <w:tcW w:w="784"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700</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color w:val="000000"/>
                <w:sz w:val="24"/>
                <w:szCs w:val="24"/>
                <w:lang w:eastAsia="ru-RU"/>
              </w:rPr>
            </w:pPr>
            <w:r w:rsidRPr="00500C74">
              <w:rPr>
                <w:rFonts w:ascii="Times New Roman" w:eastAsia="Times New Roman" w:hAnsi="Times New Roman" w:cs="Times New Roman"/>
                <w:color w:val="000000"/>
                <w:sz w:val="24"/>
                <w:szCs w:val="24"/>
                <w:lang w:eastAsia="ru-RU"/>
              </w:rPr>
              <w:t>1</w:t>
            </w:r>
          </w:p>
        </w:tc>
      </w:tr>
      <w:tr w:rsidR="000F4994" w:rsidRPr="00500C74" w:rsidTr="00500C74">
        <w:trPr>
          <w:cantSplit/>
        </w:trPr>
        <w:tc>
          <w:tcPr>
            <w:tcW w:w="4018" w:type="dxa"/>
            <w:gridSpan w:val="2"/>
            <w:shd w:val="clear" w:color="auto" w:fill="auto"/>
            <w:noWrap/>
            <w:vAlign w:val="center"/>
            <w:hideMark/>
          </w:tcPr>
          <w:p w:rsidR="000F4994" w:rsidRPr="00500C74" w:rsidRDefault="000F4994" w:rsidP="000F4994">
            <w:pPr>
              <w:spacing w:after="0" w:line="240" w:lineRule="auto"/>
              <w:rPr>
                <w:rFonts w:ascii="Times New Roman" w:eastAsia="Times New Roman" w:hAnsi="Times New Roman" w:cs="Times New Roman"/>
                <w:bCs/>
                <w:color w:val="000000"/>
                <w:sz w:val="24"/>
                <w:szCs w:val="24"/>
                <w:lang w:eastAsia="ru-RU"/>
              </w:rPr>
            </w:pPr>
            <w:r w:rsidRPr="00500C74">
              <w:rPr>
                <w:rFonts w:ascii="Times New Roman" w:eastAsia="Times New Roman" w:hAnsi="Times New Roman" w:cs="Times New Roman"/>
                <w:bCs/>
                <w:color w:val="000000"/>
                <w:sz w:val="24"/>
                <w:szCs w:val="24"/>
                <w:lang w:eastAsia="ru-RU"/>
              </w:rPr>
              <w:t xml:space="preserve">Всего учреждений </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bCs/>
                <w:color w:val="000000"/>
                <w:sz w:val="24"/>
                <w:szCs w:val="24"/>
                <w:lang w:eastAsia="ru-RU"/>
              </w:rPr>
            </w:pPr>
            <w:r w:rsidRPr="00500C74">
              <w:rPr>
                <w:rFonts w:ascii="Times New Roman" w:eastAsia="Times New Roman" w:hAnsi="Times New Roman" w:cs="Times New Roman"/>
                <w:bCs/>
                <w:color w:val="000000"/>
                <w:sz w:val="24"/>
                <w:szCs w:val="24"/>
                <w:lang w:eastAsia="ru-RU"/>
              </w:rPr>
              <w:t>72</w:t>
            </w:r>
          </w:p>
        </w:tc>
        <w:tc>
          <w:tcPr>
            <w:tcW w:w="1465"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bCs/>
                <w:color w:val="000000"/>
                <w:sz w:val="24"/>
                <w:szCs w:val="24"/>
                <w:lang w:eastAsia="ru-RU"/>
              </w:rPr>
            </w:pPr>
            <w:r w:rsidRPr="00500C74">
              <w:rPr>
                <w:rFonts w:ascii="Times New Roman" w:eastAsia="Times New Roman" w:hAnsi="Times New Roman" w:cs="Times New Roman"/>
                <w:bCs/>
                <w:color w:val="000000"/>
                <w:sz w:val="24"/>
                <w:szCs w:val="24"/>
                <w:lang w:eastAsia="ru-RU"/>
              </w:rPr>
              <w:t>32</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bCs/>
                <w:color w:val="000000"/>
                <w:sz w:val="24"/>
                <w:szCs w:val="24"/>
                <w:lang w:eastAsia="ru-RU"/>
              </w:rPr>
            </w:pPr>
            <w:r w:rsidRPr="00500C74">
              <w:rPr>
                <w:rFonts w:ascii="Times New Roman" w:eastAsia="Times New Roman" w:hAnsi="Times New Roman" w:cs="Times New Roman"/>
                <w:bCs/>
                <w:color w:val="000000"/>
                <w:sz w:val="24"/>
                <w:szCs w:val="24"/>
                <w:lang w:eastAsia="ru-RU"/>
              </w:rPr>
              <w:t>169</w:t>
            </w:r>
          </w:p>
        </w:tc>
        <w:tc>
          <w:tcPr>
            <w:tcW w:w="1457" w:type="dxa"/>
            <w:shd w:val="clear" w:color="auto" w:fill="auto"/>
            <w:noWrap/>
            <w:vAlign w:val="center"/>
            <w:hideMark/>
          </w:tcPr>
          <w:p w:rsidR="000F4994" w:rsidRPr="00500C74" w:rsidRDefault="000F4994" w:rsidP="000F4994">
            <w:pPr>
              <w:spacing w:after="0" w:line="240" w:lineRule="auto"/>
              <w:jc w:val="center"/>
              <w:rPr>
                <w:rFonts w:ascii="Times New Roman" w:eastAsia="Times New Roman" w:hAnsi="Times New Roman" w:cs="Times New Roman"/>
                <w:bCs/>
                <w:color w:val="000000"/>
                <w:sz w:val="24"/>
                <w:szCs w:val="24"/>
                <w:lang w:eastAsia="ru-RU"/>
              </w:rPr>
            </w:pPr>
            <w:r w:rsidRPr="00500C74">
              <w:rPr>
                <w:rFonts w:ascii="Times New Roman" w:eastAsia="Times New Roman" w:hAnsi="Times New Roman" w:cs="Times New Roman"/>
                <w:bCs/>
                <w:color w:val="000000"/>
                <w:sz w:val="24"/>
                <w:szCs w:val="24"/>
                <w:lang w:eastAsia="ru-RU"/>
              </w:rPr>
              <w:t>273</w:t>
            </w:r>
          </w:p>
        </w:tc>
      </w:tr>
    </w:tbl>
    <w:p w:rsidR="003F60BC" w:rsidRDefault="003F60BC" w:rsidP="000F4994">
      <w:pPr>
        <w:autoSpaceDE w:val="0"/>
        <w:autoSpaceDN w:val="0"/>
        <w:adjustRightInd w:val="0"/>
        <w:spacing w:after="0" w:line="360" w:lineRule="auto"/>
        <w:ind w:firstLine="601"/>
        <w:rPr>
          <w:rFonts w:ascii="Times New Roman" w:hAnsi="Times New Roman" w:cs="Times New Roman"/>
          <w:sz w:val="24"/>
          <w:szCs w:val="24"/>
        </w:rPr>
      </w:pPr>
      <w:r>
        <w:rPr>
          <w:rFonts w:ascii="Times New Roman" w:hAnsi="Times New Roman" w:cs="Times New Roman"/>
          <w:sz w:val="24"/>
          <w:szCs w:val="24"/>
        </w:rPr>
        <w:t xml:space="preserve"> </w:t>
      </w:r>
    </w:p>
    <w:p w:rsidR="009F0722" w:rsidRDefault="00B3682E" w:rsidP="00732537">
      <w:pPr>
        <w:autoSpaceDE w:val="0"/>
        <w:autoSpaceDN w:val="0"/>
        <w:adjustRightInd w:val="0"/>
        <w:spacing w:line="360" w:lineRule="auto"/>
        <w:ind w:firstLine="601"/>
        <w:jc w:val="both"/>
        <w:rPr>
          <w:rFonts w:ascii="Times New Roman" w:hAnsi="Times New Roman" w:cs="Times New Roman"/>
          <w:sz w:val="24"/>
          <w:szCs w:val="24"/>
        </w:rPr>
      </w:pPr>
      <w:r>
        <w:rPr>
          <w:rFonts w:ascii="Times New Roman" w:hAnsi="Times New Roman" w:cs="Times New Roman"/>
          <w:sz w:val="24"/>
          <w:szCs w:val="24"/>
        </w:rPr>
        <w:t xml:space="preserve">Анализ выполнения государственных заданий, исполнение субсидий на иные цели бюджетными и автономными учреждениями </w:t>
      </w:r>
      <w:r w:rsidR="00BE60D6">
        <w:rPr>
          <w:rFonts w:ascii="Times New Roman" w:hAnsi="Times New Roman" w:cs="Times New Roman"/>
          <w:sz w:val="24"/>
          <w:szCs w:val="24"/>
        </w:rPr>
        <w:t xml:space="preserve">приведены далее в настоящей пояснительной записке </w:t>
      </w:r>
      <w:r>
        <w:rPr>
          <w:rFonts w:ascii="Times New Roman" w:hAnsi="Times New Roman" w:cs="Times New Roman"/>
          <w:sz w:val="24"/>
          <w:szCs w:val="24"/>
        </w:rPr>
        <w:t xml:space="preserve">при </w:t>
      </w:r>
      <w:r w:rsidR="00BE60D6">
        <w:rPr>
          <w:rFonts w:ascii="Times New Roman" w:hAnsi="Times New Roman" w:cs="Times New Roman"/>
          <w:sz w:val="24"/>
          <w:szCs w:val="24"/>
        </w:rPr>
        <w:t xml:space="preserve">характеристике </w:t>
      </w:r>
      <w:r>
        <w:rPr>
          <w:rFonts w:ascii="Times New Roman" w:hAnsi="Times New Roman" w:cs="Times New Roman"/>
          <w:sz w:val="24"/>
          <w:szCs w:val="24"/>
        </w:rPr>
        <w:t>исполнения расходов по каждой государственной программе.</w:t>
      </w:r>
    </w:p>
    <w:p w:rsidR="00732537" w:rsidRPr="00732537" w:rsidRDefault="00732537" w:rsidP="00732537">
      <w:pPr>
        <w:spacing w:after="0" w:line="360" w:lineRule="auto"/>
        <w:ind w:firstLine="567"/>
        <w:jc w:val="both"/>
        <w:rPr>
          <w:rFonts w:ascii="Times New Roman" w:hAnsi="Times New Roman" w:cs="Times New Roman"/>
          <w:sz w:val="24"/>
          <w:szCs w:val="24"/>
        </w:rPr>
      </w:pPr>
    </w:p>
    <w:p w:rsidR="006F6754" w:rsidRDefault="006F6754" w:rsidP="006F6754">
      <w:pPr>
        <w:spacing w:after="0" w:line="240" w:lineRule="auto"/>
        <w:jc w:val="center"/>
        <w:rPr>
          <w:rFonts w:ascii="Times New Roman" w:hAnsi="Times New Roman"/>
          <w:b/>
          <w:sz w:val="24"/>
          <w:szCs w:val="24"/>
        </w:rPr>
      </w:pPr>
      <w:r>
        <w:rPr>
          <w:rFonts w:ascii="Times New Roman" w:hAnsi="Times New Roman"/>
          <w:b/>
          <w:sz w:val="24"/>
          <w:szCs w:val="24"/>
        </w:rPr>
        <w:lastRenderedPageBreak/>
        <w:t>Исполнение расходов бюджета Ханты-Мансийского автономного округа – Югры по государственным программам Ханты-Мансийского автономного округа – Югры</w:t>
      </w:r>
    </w:p>
    <w:p w:rsidR="006F6754" w:rsidRDefault="006F6754" w:rsidP="006F6754">
      <w:pPr>
        <w:spacing w:after="0" w:line="240" w:lineRule="auto"/>
        <w:jc w:val="center"/>
        <w:rPr>
          <w:rFonts w:ascii="Times New Roman" w:hAnsi="Times New Roman"/>
          <w:b/>
          <w:sz w:val="24"/>
          <w:szCs w:val="24"/>
        </w:rPr>
      </w:pPr>
      <w:r>
        <w:rPr>
          <w:rFonts w:ascii="Times New Roman" w:hAnsi="Times New Roman"/>
          <w:b/>
          <w:sz w:val="24"/>
          <w:szCs w:val="24"/>
        </w:rPr>
        <w:t xml:space="preserve"> за 2019 год</w:t>
      </w:r>
    </w:p>
    <w:p w:rsidR="006F6754" w:rsidRDefault="006F6754" w:rsidP="006F6754">
      <w:pPr>
        <w:spacing w:after="0" w:line="240" w:lineRule="auto"/>
        <w:jc w:val="center"/>
        <w:rPr>
          <w:rFonts w:ascii="Times New Roman" w:hAnsi="Times New Roman"/>
          <w:b/>
          <w:sz w:val="24"/>
          <w:szCs w:val="24"/>
        </w:rPr>
      </w:pPr>
    </w:p>
    <w:p w:rsidR="00083EC3" w:rsidRPr="00117FCA" w:rsidRDefault="00083EC3" w:rsidP="00083EC3">
      <w:pPr>
        <w:numPr>
          <w:ilvl w:val="0"/>
          <w:numId w:val="2"/>
        </w:numPr>
        <w:spacing w:after="0" w:line="240" w:lineRule="auto"/>
        <w:ind w:left="0" w:firstLine="0"/>
        <w:jc w:val="center"/>
        <w:rPr>
          <w:rFonts w:ascii="Times New Roman" w:hAnsi="Times New Roman"/>
          <w:b/>
          <w:sz w:val="24"/>
          <w:szCs w:val="24"/>
        </w:rPr>
      </w:pPr>
      <w:r w:rsidRPr="00D00D75">
        <w:rPr>
          <w:rFonts w:ascii="Times New Roman" w:hAnsi="Times New Roman"/>
          <w:b/>
          <w:sz w:val="24"/>
          <w:szCs w:val="24"/>
        </w:rPr>
        <w:t xml:space="preserve">Государственная программа </w:t>
      </w:r>
      <w:r w:rsidRPr="00117FCA">
        <w:rPr>
          <w:rFonts w:ascii="Times New Roman" w:hAnsi="Times New Roman"/>
          <w:b/>
          <w:sz w:val="24"/>
          <w:szCs w:val="24"/>
        </w:rPr>
        <w:t>«Современное здравоохранение»</w:t>
      </w:r>
    </w:p>
    <w:p w:rsidR="00083EC3" w:rsidRDefault="00083EC3" w:rsidP="00083EC3">
      <w:pPr>
        <w:pStyle w:val="a3"/>
        <w:spacing w:after="0" w:line="360" w:lineRule="auto"/>
        <w:ind w:left="0"/>
        <w:jc w:val="center"/>
        <w:rPr>
          <w:rFonts w:ascii="Times New Roman" w:hAnsi="Times New Roman"/>
          <w:b/>
          <w:sz w:val="24"/>
          <w:szCs w:val="24"/>
        </w:rPr>
      </w:pPr>
    </w:p>
    <w:p w:rsidR="00083EC3" w:rsidRPr="00D8272C" w:rsidRDefault="00083EC3" w:rsidP="00083EC3">
      <w:pPr>
        <w:pStyle w:val="ad"/>
        <w:tabs>
          <w:tab w:val="left" w:pos="567"/>
        </w:tabs>
        <w:spacing w:line="360" w:lineRule="auto"/>
        <w:ind w:firstLine="709"/>
        <w:jc w:val="both"/>
        <w:rPr>
          <w:rFonts w:ascii="Times New Roman" w:hAnsi="Times New Roman"/>
          <w:sz w:val="24"/>
          <w:szCs w:val="24"/>
        </w:rPr>
      </w:pPr>
      <w:r w:rsidRPr="00D8272C">
        <w:rPr>
          <w:rFonts w:ascii="Times New Roman" w:hAnsi="Times New Roman"/>
          <w:sz w:val="24"/>
          <w:szCs w:val="24"/>
        </w:rPr>
        <w:t xml:space="preserve">В соответствии с законом о бюджете автономного округа годовые бюджетные ассигнования на реализацию государственной программы утверждены в сумме </w:t>
      </w:r>
      <w:r>
        <w:rPr>
          <w:rFonts w:ascii="Times New Roman" w:hAnsi="Times New Roman"/>
          <w:sz w:val="24"/>
          <w:szCs w:val="24"/>
        </w:rPr>
        <w:t>63 076 023,8</w:t>
      </w:r>
      <w:r w:rsidRPr="00D8272C">
        <w:rPr>
          <w:rFonts w:ascii="Times New Roman" w:hAnsi="Times New Roman"/>
          <w:sz w:val="24"/>
          <w:szCs w:val="24"/>
        </w:rPr>
        <w:t xml:space="preserve"> тыс. рублей, в том числе за счет средств федерального бюджета в сумме </w:t>
      </w:r>
      <w:r>
        <w:rPr>
          <w:rFonts w:ascii="Times New Roman" w:hAnsi="Times New Roman"/>
          <w:sz w:val="24"/>
          <w:szCs w:val="24"/>
        </w:rPr>
        <w:t xml:space="preserve">                                         1 313 911,5</w:t>
      </w:r>
      <w:r w:rsidRPr="00D8272C">
        <w:rPr>
          <w:rFonts w:ascii="Times New Roman" w:hAnsi="Times New Roman"/>
          <w:sz w:val="24"/>
          <w:szCs w:val="24"/>
        </w:rPr>
        <w:t xml:space="preserve"> тыс. рублей. </w:t>
      </w:r>
    </w:p>
    <w:p w:rsidR="00083EC3" w:rsidRDefault="00083EC3" w:rsidP="00083EC3">
      <w:pPr>
        <w:pStyle w:val="ad"/>
        <w:tabs>
          <w:tab w:val="left" w:pos="567"/>
        </w:tabs>
        <w:spacing w:line="360" w:lineRule="auto"/>
        <w:ind w:firstLine="709"/>
        <w:jc w:val="both"/>
        <w:rPr>
          <w:rFonts w:ascii="Times New Roman" w:hAnsi="Times New Roman"/>
          <w:sz w:val="24"/>
          <w:szCs w:val="24"/>
        </w:rPr>
      </w:pPr>
      <w:r w:rsidRPr="00D8272C">
        <w:rPr>
          <w:rFonts w:ascii="Times New Roman" w:hAnsi="Times New Roman"/>
          <w:sz w:val="24"/>
          <w:szCs w:val="24"/>
        </w:rPr>
        <w:t xml:space="preserve">В течение отчетного периода в соответствии с нормами бюджетного законодательства, утвержденные расходы по государственной программе были уточнены на сумму (+) </w:t>
      </w:r>
      <w:r>
        <w:rPr>
          <w:rFonts w:ascii="Times New Roman" w:hAnsi="Times New Roman"/>
          <w:sz w:val="24"/>
          <w:szCs w:val="24"/>
        </w:rPr>
        <w:t>2 430,3</w:t>
      </w:r>
      <w:r w:rsidRPr="00D8272C">
        <w:rPr>
          <w:rFonts w:ascii="Times New Roman" w:hAnsi="Times New Roman"/>
          <w:sz w:val="24"/>
          <w:szCs w:val="24"/>
        </w:rPr>
        <w:t xml:space="preserve"> тыс. рублей</w:t>
      </w:r>
      <w:r>
        <w:rPr>
          <w:rFonts w:ascii="Times New Roman" w:hAnsi="Times New Roman"/>
          <w:sz w:val="24"/>
          <w:szCs w:val="24"/>
        </w:rPr>
        <w:t xml:space="preserve"> за счет средств федерального бюджета.</w:t>
      </w:r>
      <w:r w:rsidR="00E5271C">
        <w:rPr>
          <w:rFonts w:ascii="Times New Roman" w:hAnsi="Times New Roman"/>
          <w:sz w:val="24"/>
          <w:szCs w:val="24"/>
        </w:rPr>
        <w:t xml:space="preserve"> Уточненный план на год составил 63 078 454,1 тыс. рублей.</w:t>
      </w:r>
    </w:p>
    <w:p w:rsidR="00083EC3" w:rsidRPr="00BA10A4" w:rsidRDefault="00083EC3" w:rsidP="00083EC3">
      <w:pPr>
        <w:pStyle w:val="ad"/>
        <w:tabs>
          <w:tab w:val="left" w:pos="567"/>
        </w:tabs>
        <w:spacing w:line="360" w:lineRule="auto"/>
        <w:ind w:firstLine="709"/>
        <w:jc w:val="both"/>
        <w:rPr>
          <w:rFonts w:ascii="Times New Roman" w:hAnsi="Times New Roman"/>
          <w:sz w:val="24"/>
          <w:szCs w:val="24"/>
        </w:rPr>
      </w:pPr>
      <w:r w:rsidRPr="00D8272C">
        <w:rPr>
          <w:rFonts w:ascii="Times New Roman" w:hAnsi="Times New Roman"/>
          <w:sz w:val="24"/>
          <w:szCs w:val="24"/>
        </w:rPr>
        <w:t xml:space="preserve">Расходы по государственной программе исполнены в сумме </w:t>
      </w:r>
      <w:r>
        <w:rPr>
          <w:rFonts w:ascii="Times New Roman" w:hAnsi="Times New Roman"/>
          <w:sz w:val="24"/>
          <w:szCs w:val="24"/>
        </w:rPr>
        <w:t xml:space="preserve">                                              62 553 928,7</w:t>
      </w:r>
      <w:r w:rsidRPr="00D8272C">
        <w:rPr>
          <w:rFonts w:ascii="Times New Roman" w:hAnsi="Times New Roman"/>
          <w:sz w:val="24"/>
          <w:szCs w:val="24"/>
        </w:rPr>
        <w:t xml:space="preserve"> тыс. рублей, что составляет </w:t>
      </w:r>
      <w:r>
        <w:rPr>
          <w:rFonts w:ascii="Times New Roman" w:hAnsi="Times New Roman"/>
          <w:sz w:val="24"/>
          <w:szCs w:val="24"/>
        </w:rPr>
        <w:t>99,2</w:t>
      </w:r>
      <w:r w:rsidRPr="00D8272C">
        <w:rPr>
          <w:rFonts w:ascii="Times New Roman" w:hAnsi="Times New Roman"/>
          <w:sz w:val="24"/>
          <w:szCs w:val="24"/>
        </w:rPr>
        <w:t xml:space="preserve"> % к уточненному плану на год, в том числе за счет средств федерального бюджета исполнение составило в сумме </w:t>
      </w:r>
      <w:r>
        <w:rPr>
          <w:rFonts w:ascii="Times New Roman" w:hAnsi="Times New Roman"/>
          <w:sz w:val="24"/>
          <w:szCs w:val="24"/>
        </w:rPr>
        <w:t>1 307 841,1</w:t>
      </w:r>
      <w:r w:rsidRPr="00D8272C">
        <w:rPr>
          <w:rFonts w:ascii="Times New Roman" w:hAnsi="Times New Roman"/>
          <w:sz w:val="24"/>
          <w:szCs w:val="24"/>
        </w:rPr>
        <w:t xml:space="preserve"> тыс. рублей.</w:t>
      </w:r>
    </w:p>
    <w:p w:rsidR="002E6B8F" w:rsidRPr="00D00D75" w:rsidRDefault="00083EC3" w:rsidP="00083EC3">
      <w:pPr>
        <w:pStyle w:val="ad"/>
        <w:tabs>
          <w:tab w:val="left" w:pos="567"/>
        </w:tabs>
        <w:spacing w:line="360" w:lineRule="auto"/>
        <w:ind w:firstLine="709"/>
        <w:jc w:val="both"/>
        <w:rPr>
          <w:rFonts w:ascii="Times New Roman" w:hAnsi="Times New Roman"/>
          <w:sz w:val="24"/>
          <w:szCs w:val="24"/>
        </w:rPr>
      </w:pPr>
      <w:r w:rsidRPr="00D00D75">
        <w:rPr>
          <w:rFonts w:ascii="Times New Roman" w:hAnsi="Times New Roman"/>
          <w:sz w:val="24"/>
          <w:szCs w:val="24"/>
        </w:rPr>
        <w:t>Исполнение расходов бюджета автономного округа по государственной программе в 20</w:t>
      </w:r>
      <w:r>
        <w:rPr>
          <w:rFonts w:ascii="Times New Roman" w:hAnsi="Times New Roman"/>
          <w:sz w:val="24"/>
          <w:szCs w:val="24"/>
        </w:rPr>
        <w:t>19</w:t>
      </w:r>
      <w:r w:rsidRPr="00D00D75">
        <w:rPr>
          <w:rFonts w:ascii="Times New Roman" w:hAnsi="Times New Roman"/>
          <w:sz w:val="24"/>
          <w:szCs w:val="24"/>
        </w:rPr>
        <w:t xml:space="preserve"> году осуществляли следующие главные распорядители</w:t>
      </w:r>
      <w:r w:rsidR="00BE60D6">
        <w:rPr>
          <w:rFonts w:ascii="Times New Roman" w:hAnsi="Times New Roman"/>
          <w:sz w:val="24"/>
          <w:szCs w:val="24"/>
        </w:rPr>
        <w:t xml:space="preserve"> средств бюджета автономного округа</w:t>
      </w:r>
      <w:r w:rsidRPr="00D00D75">
        <w:rPr>
          <w:rFonts w:ascii="Times New Roman" w:hAnsi="Times New Roman"/>
          <w:sz w:val="24"/>
          <w:szCs w:val="24"/>
        </w:rPr>
        <w:t>:</w:t>
      </w:r>
    </w:p>
    <w:p w:rsidR="00083EC3" w:rsidRDefault="00083EC3" w:rsidP="00083EC3">
      <w:pPr>
        <w:spacing w:after="0" w:line="360" w:lineRule="auto"/>
        <w:ind w:firstLine="709"/>
        <w:jc w:val="right"/>
        <w:rPr>
          <w:rFonts w:ascii="Times New Roman" w:eastAsia="Times New Roman" w:hAnsi="Times New Roman"/>
          <w:sz w:val="20"/>
          <w:szCs w:val="20"/>
        </w:rPr>
      </w:pPr>
      <w:r w:rsidRPr="00D00D75">
        <w:rPr>
          <w:rFonts w:ascii="Times New Roman" w:eastAsia="Times New Roman" w:hAnsi="Times New Roman"/>
          <w:sz w:val="24"/>
          <w:szCs w:val="24"/>
        </w:rPr>
        <w:t xml:space="preserve">           </w:t>
      </w:r>
      <w:r w:rsidRPr="00D00D75">
        <w:rPr>
          <w:rFonts w:ascii="Times New Roman" w:eastAsia="Times New Roman" w:hAnsi="Times New Roman"/>
          <w:sz w:val="20"/>
          <w:szCs w:val="20"/>
        </w:rPr>
        <w:t>(тыс. рублей)</w:t>
      </w:r>
    </w:p>
    <w:tbl>
      <w:tblPr>
        <w:tblW w:w="932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540"/>
        <w:gridCol w:w="1297"/>
        <w:gridCol w:w="1276"/>
        <w:gridCol w:w="1556"/>
        <w:gridCol w:w="1085"/>
      </w:tblGrid>
      <w:tr w:rsidR="00083EC3" w:rsidRPr="00083EC3" w:rsidTr="00187B04">
        <w:trPr>
          <w:cantSplit/>
        </w:trPr>
        <w:tc>
          <w:tcPr>
            <w:tcW w:w="2835" w:type="dxa"/>
            <w:vMerge w:val="restart"/>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Наименование</w:t>
            </w:r>
          </w:p>
        </w:tc>
        <w:tc>
          <w:tcPr>
            <w:tcW w:w="1540" w:type="dxa"/>
            <w:vMerge w:val="restart"/>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Утвержденный план на год</w:t>
            </w:r>
          </w:p>
        </w:tc>
        <w:tc>
          <w:tcPr>
            <w:tcW w:w="1297" w:type="dxa"/>
            <w:vMerge w:val="restart"/>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Уточненный план на год</w:t>
            </w:r>
          </w:p>
        </w:tc>
        <w:tc>
          <w:tcPr>
            <w:tcW w:w="1276" w:type="dxa"/>
            <w:vMerge w:val="restart"/>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Исполнено</w:t>
            </w:r>
          </w:p>
        </w:tc>
        <w:tc>
          <w:tcPr>
            <w:tcW w:w="2380" w:type="dxa"/>
            <w:gridSpan w:val="2"/>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 исполнения </w:t>
            </w:r>
          </w:p>
        </w:tc>
      </w:tr>
      <w:tr w:rsidR="00083EC3" w:rsidRPr="00083EC3" w:rsidTr="00187B04">
        <w:trPr>
          <w:cantSplit/>
        </w:trPr>
        <w:tc>
          <w:tcPr>
            <w:tcW w:w="2835" w:type="dxa"/>
            <w:vMerge/>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p>
        </w:tc>
        <w:tc>
          <w:tcPr>
            <w:tcW w:w="1540" w:type="dxa"/>
            <w:vMerge/>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p>
        </w:tc>
        <w:tc>
          <w:tcPr>
            <w:tcW w:w="1297" w:type="dxa"/>
            <w:vMerge/>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p>
        </w:tc>
        <w:tc>
          <w:tcPr>
            <w:tcW w:w="1295" w:type="dxa"/>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к </w:t>
            </w:r>
            <w:r w:rsidR="00187B04" w:rsidRPr="00083EC3">
              <w:rPr>
                <w:rFonts w:ascii="Times New Roman" w:eastAsia="Times New Roman" w:hAnsi="Times New Roman" w:cs="Times New Roman"/>
                <w:color w:val="000000"/>
                <w:sz w:val="20"/>
                <w:szCs w:val="20"/>
                <w:lang w:eastAsia="ru-RU"/>
              </w:rPr>
              <w:t>утвержденному</w:t>
            </w:r>
            <w:r w:rsidRPr="00083EC3">
              <w:rPr>
                <w:rFonts w:ascii="Times New Roman" w:eastAsia="Times New Roman" w:hAnsi="Times New Roman" w:cs="Times New Roman"/>
                <w:color w:val="000000"/>
                <w:sz w:val="20"/>
                <w:szCs w:val="20"/>
                <w:lang w:eastAsia="ru-RU"/>
              </w:rPr>
              <w:t xml:space="preserve"> плану</w:t>
            </w:r>
          </w:p>
        </w:tc>
        <w:tc>
          <w:tcPr>
            <w:tcW w:w="1085" w:type="dxa"/>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к </w:t>
            </w:r>
            <w:proofErr w:type="gramStart"/>
            <w:r w:rsidRPr="00083EC3">
              <w:rPr>
                <w:rFonts w:ascii="Times New Roman" w:eastAsia="Times New Roman" w:hAnsi="Times New Roman" w:cs="Times New Roman"/>
                <w:color w:val="000000"/>
                <w:sz w:val="20"/>
                <w:szCs w:val="20"/>
                <w:lang w:eastAsia="ru-RU"/>
              </w:rPr>
              <w:t>уточнен-ному</w:t>
            </w:r>
            <w:proofErr w:type="gramEnd"/>
            <w:r w:rsidRPr="00083EC3">
              <w:rPr>
                <w:rFonts w:ascii="Times New Roman" w:eastAsia="Times New Roman" w:hAnsi="Times New Roman" w:cs="Times New Roman"/>
                <w:color w:val="000000"/>
                <w:sz w:val="20"/>
                <w:szCs w:val="20"/>
                <w:lang w:eastAsia="ru-RU"/>
              </w:rPr>
              <w:t xml:space="preserve"> плану</w:t>
            </w:r>
          </w:p>
        </w:tc>
      </w:tr>
      <w:tr w:rsidR="00083EC3" w:rsidRPr="00083EC3" w:rsidTr="00187B04">
        <w:trPr>
          <w:cantSplit/>
        </w:trPr>
        <w:tc>
          <w:tcPr>
            <w:tcW w:w="283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w:t>
            </w:r>
          </w:p>
        </w:tc>
        <w:tc>
          <w:tcPr>
            <w:tcW w:w="154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2</w:t>
            </w:r>
          </w:p>
        </w:tc>
        <w:tc>
          <w:tcPr>
            <w:tcW w:w="1297"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3</w:t>
            </w:r>
          </w:p>
        </w:tc>
        <w:tc>
          <w:tcPr>
            <w:tcW w:w="1276"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4</w:t>
            </w:r>
          </w:p>
        </w:tc>
        <w:tc>
          <w:tcPr>
            <w:tcW w:w="129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5=4/2*100</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6=4/3*100</w:t>
            </w:r>
          </w:p>
        </w:tc>
      </w:tr>
      <w:tr w:rsidR="00083EC3" w:rsidRPr="00083EC3" w:rsidTr="00187B04">
        <w:trPr>
          <w:cantSplit/>
        </w:trPr>
        <w:tc>
          <w:tcPr>
            <w:tcW w:w="2835" w:type="dxa"/>
            <w:shd w:val="clear" w:color="auto" w:fill="auto"/>
            <w:vAlign w:val="center"/>
            <w:hideMark/>
          </w:tcPr>
          <w:p w:rsidR="00083EC3" w:rsidRPr="00083EC3" w:rsidRDefault="00083EC3" w:rsidP="00083EC3">
            <w:pPr>
              <w:spacing w:after="0" w:line="240" w:lineRule="auto"/>
              <w:rPr>
                <w:rFonts w:ascii="Times New Roman" w:eastAsia="Times New Roman" w:hAnsi="Times New Roman" w:cs="Times New Roman"/>
                <w:b/>
                <w:bCs/>
                <w:color w:val="000000"/>
                <w:sz w:val="20"/>
                <w:szCs w:val="20"/>
                <w:lang w:eastAsia="ru-RU"/>
              </w:rPr>
            </w:pPr>
            <w:r w:rsidRPr="00083EC3">
              <w:rPr>
                <w:rFonts w:ascii="Times New Roman" w:eastAsia="Times New Roman" w:hAnsi="Times New Roman" w:cs="Times New Roman"/>
                <w:b/>
                <w:bCs/>
                <w:color w:val="000000"/>
                <w:sz w:val="20"/>
                <w:szCs w:val="20"/>
                <w:lang w:eastAsia="ru-RU"/>
              </w:rPr>
              <w:t>Государственная программа «Современное здравоохранение»</w:t>
            </w:r>
          </w:p>
        </w:tc>
        <w:tc>
          <w:tcPr>
            <w:tcW w:w="154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63 076 023,8</w:t>
            </w:r>
          </w:p>
        </w:tc>
        <w:tc>
          <w:tcPr>
            <w:tcW w:w="1297"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63 078 454,1</w:t>
            </w:r>
          </w:p>
        </w:tc>
        <w:tc>
          <w:tcPr>
            <w:tcW w:w="1276"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b/>
                <w:bCs/>
                <w:color w:val="000000"/>
                <w:sz w:val="20"/>
                <w:szCs w:val="20"/>
                <w:lang w:eastAsia="ru-RU"/>
              </w:rPr>
            </w:pPr>
            <w:r>
              <w:rPr>
                <w:rFonts w:ascii="Times New Roman" w:eastAsia="Times New Roman" w:hAnsi="Times New Roman" w:cs="Times New Roman"/>
                <w:b/>
                <w:bCs/>
                <w:color w:val="000000"/>
                <w:sz w:val="20"/>
                <w:szCs w:val="20"/>
                <w:lang w:eastAsia="ru-RU"/>
              </w:rPr>
              <w:t>62 553 928,7</w:t>
            </w:r>
          </w:p>
        </w:tc>
        <w:tc>
          <w:tcPr>
            <w:tcW w:w="129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b/>
                <w:bCs/>
                <w:color w:val="000000"/>
                <w:sz w:val="20"/>
                <w:szCs w:val="20"/>
                <w:lang w:eastAsia="ru-RU"/>
              </w:rPr>
            </w:pPr>
            <w:r w:rsidRPr="00083EC3">
              <w:rPr>
                <w:rFonts w:ascii="Times New Roman" w:eastAsia="Times New Roman" w:hAnsi="Times New Roman" w:cs="Times New Roman"/>
                <w:b/>
                <w:bCs/>
                <w:color w:val="000000"/>
                <w:sz w:val="20"/>
                <w:szCs w:val="20"/>
                <w:lang w:eastAsia="ru-RU"/>
              </w:rPr>
              <w:t>99,2</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b/>
                <w:bCs/>
                <w:color w:val="000000"/>
                <w:sz w:val="20"/>
                <w:szCs w:val="20"/>
                <w:lang w:eastAsia="ru-RU"/>
              </w:rPr>
            </w:pPr>
            <w:r w:rsidRPr="00083EC3">
              <w:rPr>
                <w:rFonts w:ascii="Times New Roman" w:eastAsia="Times New Roman" w:hAnsi="Times New Roman" w:cs="Times New Roman"/>
                <w:b/>
                <w:bCs/>
                <w:color w:val="000000"/>
                <w:sz w:val="20"/>
                <w:szCs w:val="20"/>
                <w:lang w:eastAsia="ru-RU"/>
              </w:rPr>
              <w:t>99,2</w:t>
            </w:r>
          </w:p>
        </w:tc>
      </w:tr>
      <w:tr w:rsidR="00083EC3" w:rsidRPr="00083EC3" w:rsidTr="00187B04">
        <w:trPr>
          <w:cantSplit/>
        </w:trPr>
        <w:tc>
          <w:tcPr>
            <w:tcW w:w="2835" w:type="dxa"/>
            <w:shd w:val="clear" w:color="auto" w:fill="auto"/>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Департамент здравоохранения Ханты-Мансийского автономного округа – Югры</w:t>
            </w:r>
          </w:p>
        </w:tc>
        <w:tc>
          <w:tcPr>
            <w:tcW w:w="154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62 090 429,4</w:t>
            </w:r>
          </w:p>
        </w:tc>
        <w:tc>
          <w:tcPr>
            <w:tcW w:w="1297"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62 042 354,1</w:t>
            </w:r>
          </w:p>
        </w:tc>
        <w:tc>
          <w:tcPr>
            <w:tcW w:w="1276"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61 606 707,9</w:t>
            </w:r>
          </w:p>
        </w:tc>
        <w:tc>
          <w:tcPr>
            <w:tcW w:w="129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99,2</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99,3</w:t>
            </w:r>
          </w:p>
        </w:tc>
      </w:tr>
      <w:tr w:rsidR="00083EC3" w:rsidRPr="00083EC3" w:rsidTr="00187B04">
        <w:trPr>
          <w:cantSplit/>
        </w:trPr>
        <w:tc>
          <w:tcPr>
            <w:tcW w:w="2835" w:type="dxa"/>
            <w:shd w:val="clear" w:color="auto" w:fill="auto"/>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Служба по контролю и надзору в сфере здравоохранения Ханты-Мансийского автономного округа – Югры</w:t>
            </w:r>
          </w:p>
        </w:tc>
        <w:tc>
          <w:tcPr>
            <w:tcW w:w="154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39 609,5</w:t>
            </w:r>
          </w:p>
        </w:tc>
        <w:tc>
          <w:tcPr>
            <w:tcW w:w="1297"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39 609,5</w:t>
            </w:r>
          </w:p>
        </w:tc>
        <w:tc>
          <w:tcPr>
            <w:tcW w:w="1276"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39 607,2</w:t>
            </w:r>
          </w:p>
        </w:tc>
        <w:tc>
          <w:tcPr>
            <w:tcW w:w="129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w:t>
            </w:r>
            <w:r>
              <w:rPr>
                <w:rFonts w:ascii="Times New Roman" w:eastAsia="Times New Roman" w:hAnsi="Times New Roman" w:cs="Times New Roman"/>
                <w:color w:val="000000"/>
                <w:sz w:val="20"/>
                <w:szCs w:val="20"/>
                <w:lang w:eastAsia="ru-RU"/>
              </w:rPr>
              <w:t>,0</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w:t>
            </w:r>
            <w:r>
              <w:rPr>
                <w:rFonts w:ascii="Times New Roman" w:eastAsia="Times New Roman" w:hAnsi="Times New Roman" w:cs="Times New Roman"/>
                <w:color w:val="000000"/>
                <w:sz w:val="20"/>
                <w:szCs w:val="20"/>
                <w:lang w:eastAsia="ru-RU"/>
              </w:rPr>
              <w:t>,0</w:t>
            </w:r>
          </w:p>
        </w:tc>
      </w:tr>
      <w:tr w:rsidR="00083EC3" w:rsidRPr="00083EC3" w:rsidTr="00187B04">
        <w:trPr>
          <w:cantSplit/>
        </w:trPr>
        <w:tc>
          <w:tcPr>
            <w:tcW w:w="2835" w:type="dxa"/>
            <w:shd w:val="clear" w:color="auto" w:fill="auto"/>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Департамент строительства Ханты-Мансийского автономного округа – Югры</w:t>
            </w:r>
          </w:p>
        </w:tc>
        <w:tc>
          <w:tcPr>
            <w:tcW w:w="154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446 715,1</w:t>
            </w:r>
          </w:p>
        </w:tc>
        <w:tc>
          <w:tcPr>
            <w:tcW w:w="1297"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446 715,1</w:t>
            </w:r>
          </w:p>
        </w:tc>
        <w:tc>
          <w:tcPr>
            <w:tcW w:w="1276"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357 838,2</w:t>
            </w:r>
          </w:p>
        </w:tc>
        <w:tc>
          <w:tcPr>
            <w:tcW w:w="129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80,1</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80,1</w:t>
            </w:r>
          </w:p>
        </w:tc>
      </w:tr>
      <w:tr w:rsidR="00083EC3" w:rsidRPr="00083EC3" w:rsidTr="00187B04">
        <w:trPr>
          <w:cantSplit/>
        </w:trPr>
        <w:tc>
          <w:tcPr>
            <w:tcW w:w="2835" w:type="dxa"/>
            <w:shd w:val="clear" w:color="auto" w:fill="auto"/>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Департамент информационных технологий и цифрового развития Ханты-Мансийского автономного округа – Югры</w:t>
            </w:r>
          </w:p>
        </w:tc>
        <w:tc>
          <w:tcPr>
            <w:tcW w:w="154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198 093,7</w:t>
            </w:r>
          </w:p>
        </w:tc>
        <w:tc>
          <w:tcPr>
            <w:tcW w:w="1297"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248 599,3</w:t>
            </w:r>
          </w:p>
        </w:tc>
        <w:tc>
          <w:tcPr>
            <w:tcW w:w="1276"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248 599,3</w:t>
            </w:r>
          </w:p>
        </w:tc>
        <w:tc>
          <w:tcPr>
            <w:tcW w:w="129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св.100</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w:t>
            </w:r>
            <w:r>
              <w:rPr>
                <w:rFonts w:ascii="Times New Roman" w:eastAsia="Times New Roman" w:hAnsi="Times New Roman" w:cs="Times New Roman"/>
                <w:color w:val="000000"/>
                <w:sz w:val="20"/>
                <w:szCs w:val="20"/>
                <w:lang w:eastAsia="ru-RU"/>
              </w:rPr>
              <w:t>,0</w:t>
            </w:r>
          </w:p>
        </w:tc>
      </w:tr>
      <w:tr w:rsidR="00083EC3" w:rsidRPr="00083EC3" w:rsidTr="00187B04">
        <w:trPr>
          <w:cantSplit/>
        </w:trPr>
        <w:tc>
          <w:tcPr>
            <w:tcW w:w="2835" w:type="dxa"/>
            <w:shd w:val="clear" w:color="auto" w:fill="auto"/>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Аппарат Губернатора Ханты-Мансийского автономного округа – Югры</w:t>
            </w:r>
          </w:p>
        </w:tc>
        <w:tc>
          <w:tcPr>
            <w:tcW w:w="154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301 176,1</w:t>
            </w:r>
          </w:p>
        </w:tc>
        <w:tc>
          <w:tcPr>
            <w:tcW w:w="1297"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301 176,1</w:t>
            </w:r>
          </w:p>
        </w:tc>
        <w:tc>
          <w:tcPr>
            <w:tcW w:w="1276"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301 176,1</w:t>
            </w:r>
          </w:p>
        </w:tc>
        <w:tc>
          <w:tcPr>
            <w:tcW w:w="1295" w:type="dxa"/>
            <w:shd w:val="clear" w:color="auto" w:fill="auto"/>
            <w:noWrap/>
            <w:vAlign w:val="center"/>
            <w:hideMark/>
          </w:tcPr>
          <w:p w:rsid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w:t>
            </w:r>
            <w:r>
              <w:rPr>
                <w:rFonts w:ascii="Times New Roman" w:eastAsia="Times New Roman" w:hAnsi="Times New Roman" w:cs="Times New Roman"/>
                <w:color w:val="000000"/>
                <w:sz w:val="20"/>
                <w:szCs w:val="20"/>
                <w:lang w:eastAsia="ru-RU"/>
              </w:rPr>
              <w:t>,0</w:t>
            </w:r>
          </w:p>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w:t>
            </w:r>
            <w:r>
              <w:rPr>
                <w:rFonts w:ascii="Times New Roman" w:eastAsia="Times New Roman" w:hAnsi="Times New Roman" w:cs="Times New Roman"/>
                <w:color w:val="000000"/>
                <w:sz w:val="20"/>
                <w:szCs w:val="20"/>
                <w:lang w:eastAsia="ru-RU"/>
              </w:rPr>
              <w:t>,0</w:t>
            </w:r>
          </w:p>
        </w:tc>
      </w:tr>
    </w:tbl>
    <w:p w:rsidR="00083EC3" w:rsidRDefault="00083EC3" w:rsidP="00083EC3">
      <w:pPr>
        <w:spacing w:after="0" w:line="360" w:lineRule="auto"/>
        <w:ind w:firstLine="709"/>
        <w:jc w:val="both"/>
        <w:rPr>
          <w:rFonts w:ascii="Times New Roman" w:hAnsi="Times New Roman"/>
          <w:sz w:val="24"/>
          <w:szCs w:val="24"/>
        </w:rPr>
      </w:pPr>
      <w:r w:rsidRPr="00D00D75">
        <w:rPr>
          <w:rFonts w:ascii="Times New Roman" w:hAnsi="Times New Roman"/>
          <w:sz w:val="24"/>
          <w:szCs w:val="24"/>
        </w:rPr>
        <w:lastRenderedPageBreak/>
        <w:t>В разрезе подпрограмм исполнение расходов по государственной программе характеризуется следующими данными:</w:t>
      </w:r>
    </w:p>
    <w:p w:rsidR="00083EC3" w:rsidRDefault="00083EC3" w:rsidP="00083EC3">
      <w:pPr>
        <w:spacing w:after="0" w:line="360" w:lineRule="auto"/>
        <w:ind w:firstLine="708"/>
        <w:jc w:val="right"/>
        <w:rPr>
          <w:rFonts w:ascii="Times New Roman" w:eastAsia="Times New Roman" w:hAnsi="Times New Roman"/>
          <w:sz w:val="20"/>
          <w:szCs w:val="20"/>
        </w:rPr>
      </w:pPr>
      <w:r w:rsidRPr="00D00D75">
        <w:rPr>
          <w:rFonts w:ascii="Times New Roman" w:eastAsia="Times New Roman" w:hAnsi="Times New Roman"/>
          <w:sz w:val="20"/>
          <w:szCs w:val="20"/>
        </w:rPr>
        <w:t>(тыс. рублей)</w:t>
      </w:r>
    </w:p>
    <w:tbl>
      <w:tblPr>
        <w:tblW w:w="94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1513"/>
        <w:gridCol w:w="1300"/>
        <w:gridCol w:w="1300"/>
        <w:gridCol w:w="1274"/>
        <w:gridCol w:w="1085"/>
      </w:tblGrid>
      <w:tr w:rsidR="00083EC3" w:rsidRPr="00083EC3" w:rsidTr="003B0DCC">
        <w:trPr>
          <w:cantSplit/>
        </w:trPr>
        <w:tc>
          <w:tcPr>
            <w:tcW w:w="2977" w:type="dxa"/>
            <w:vMerge w:val="restart"/>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Наименование</w:t>
            </w:r>
          </w:p>
        </w:tc>
        <w:tc>
          <w:tcPr>
            <w:tcW w:w="1513" w:type="dxa"/>
            <w:vMerge w:val="restart"/>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Утвержденный план на год</w:t>
            </w:r>
          </w:p>
        </w:tc>
        <w:tc>
          <w:tcPr>
            <w:tcW w:w="1300" w:type="dxa"/>
            <w:vMerge w:val="restart"/>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Уточненный план на год</w:t>
            </w:r>
          </w:p>
        </w:tc>
        <w:tc>
          <w:tcPr>
            <w:tcW w:w="1300" w:type="dxa"/>
            <w:vMerge w:val="restart"/>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Исполнено</w:t>
            </w:r>
          </w:p>
        </w:tc>
        <w:tc>
          <w:tcPr>
            <w:tcW w:w="2359" w:type="dxa"/>
            <w:gridSpan w:val="2"/>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исполнения</w:t>
            </w:r>
          </w:p>
        </w:tc>
      </w:tr>
      <w:tr w:rsidR="00083EC3" w:rsidRPr="00083EC3" w:rsidTr="003B0DCC">
        <w:trPr>
          <w:cantSplit/>
        </w:trPr>
        <w:tc>
          <w:tcPr>
            <w:tcW w:w="2977" w:type="dxa"/>
            <w:vMerge/>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p>
        </w:tc>
        <w:tc>
          <w:tcPr>
            <w:tcW w:w="1513" w:type="dxa"/>
            <w:vMerge/>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p>
        </w:tc>
        <w:tc>
          <w:tcPr>
            <w:tcW w:w="1300" w:type="dxa"/>
            <w:vMerge/>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p>
        </w:tc>
        <w:tc>
          <w:tcPr>
            <w:tcW w:w="1300" w:type="dxa"/>
            <w:vMerge/>
            <w:vAlign w:val="center"/>
            <w:hideMark/>
          </w:tcPr>
          <w:p w:rsidR="00083EC3" w:rsidRPr="00083EC3" w:rsidRDefault="00083EC3" w:rsidP="00083EC3">
            <w:pPr>
              <w:spacing w:after="0" w:line="240" w:lineRule="auto"/>
              <w:rPr>
                <w:rFonts w:ascii="Times New Roman" w:eastAsia="Times New Roman" w:hAnsi="Times New Roman" w:cs="Times New Roman"/>
                <w:color w:val="000000"/>
                <w:sz w:val="20"/>
                <w:szCs w:val="20"/>
                <w:lang w:eastAsia="ru-RU"/>
              </w:rPr>
            </w:pPr>
          </w:p>
        </w:tc>
        <w:tc>
          <w:tcPr>
            <w:tcW w:w="1274" w:type="dxa"/>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к </w:t>
            </w:r>
            <w:proofErr w:type="gramStart"/>
            <w:r w:rsidRPr="00083EC3">
              <w:rPr>
                <w:rFonts w:ascii="Times New Roman" w:eastAsia="Times New Roman" w:hAnsi="Times New Roman" w:cs="Times New Roman"/>
                <w:color w:val="000000"/>
                <w:sz w:val="20"/>
                <w:szCs w:val="20"/>
                <w:lang w:eastAsia="ru-RU"/>
              </w:rPr>
              <w:t>утвержден-ному</w:t>
            </w:r>
            <w:proofErr w:type="gramEnd"/>
            <w:r w:rsidRPr="00083EC3">
              <w:rPr>
                <w:rFonts w:ascii="Times New Roman" w:eastAsia="Times New Roman" w:hAnsi="Times New Roman" w:cs="Times New Roman"/>
                <w:color w:val="000000"/>
                <w:sz w:val="20"/>
                <w:szCs w:val="20"/>
                <w:lang w:eastAsia="ru-RU"/>
              </w:rPr>
              <w:t xml:space="preserve"> плану на год</w:t>
            </w:r>
          </w:p>
        </w:tc>
        <w:tc>
          <w:tcPr>
            <w:tcW w:w="1085" w:type="dxa"/>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к </w:t>
            </w:r>
            <w:proofErr w:type="gramStart"/>
            <w:r w:rsidRPr="00083EC3">
              <w:rPr>
                <w:rFonts w:ascii="Times New Roman" w:eastAsia="Times New Roman" w:hAnsi="Times New Roman" w:cs="Times New Roman"/>
                <w:color w:val="000000"/>
                <w:sz w:val="20"/>
                <w:szCs w:val="20"/>
                <w:lang w:eastAsia="ru-RU"/>
              </w:rPr>
              <w:t>уточнен-ному</w:t>
            </w:r>
            <w:proofErr w:type="gramEnd"/>
            <w:r w:rsidRPr="00083EC3">
              <w:rPr>
                <w:rFonts w:ascii="Times New Roman" w:eastAsia="Times New Roman" w:hAnsi="Times New Roman" w:cs="Times New Roman"/>
                <w:color w:val="000000"/>
                <w:sz w:val="20"/>
                <w:szCs w:val="20"/>
                <w:lang w:eastAsia="ru-RU"/>
              </w:rPr>
              <w:t xml:space="preserve"> плану на год</w:t>
            </w:r>
          </w:p>
        </w:tc>
      </w:tr>
      <w:tr w:rsidR="00083EC3" w:rsidRPr="00083EC3" w:rsidTr="003B0DCC">
        <w:trPr>
          <w:cantSplit/>
        </w:trPr>
        <w:tc>
          <w:tcPr>
            <w:tcW w:w="2977" w:type="dxa"/>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w:t>
            </w:r>
          </w:p>
        </w:tc>
        <w:tc>
          <w:tcPr>
            <w:tcW w:w="1513" w:type="dxa"/>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2</w:t>
            </w:r>
          </w:p>
        </w:tc>
        <w:tc>
          <w:tcPr>
            <w:tcW w:w="1300" w:type="dxa"/>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3</w:t>
            </w:r>
          </w:p>
        </w:tc>
        <w:tc>
          <w:tcPr>
            <w:tcW w:w="1300" w:type="dxa"/>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4</w:t>
            </w:r>
          </w:p>
        </w:tc>
        <w:tc>
          <w:tcPr>
            <w:tcW w:w="1274" w:type="dxa"/>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5=4/2*100</w:t>
            </w:r>
          </w:p>
        </w:tc>
        <w:tc>
          <w:tcPr>
            <w:tcW w:w="1085" w:type="dxa"/>
            <w:shd w:val="clear" w:color="auto" w:fill="auto"/>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6=4/3*100</w:t>
            </w:r>
          </w:p>
        </w:tc>
      </w:tr>
      <w:tr w:rsidR="00083EC3" w:rsidRPr="00083EC3" w:rsidTr="003B0DCC">
        <w:trPr>
          <w:cantSplit/>
        </w:trPr>
        <w:tc>
          <w:tcPr>
            <w:tcW w:w="2977" w:type="dxa"/>
            <w:shd w:val="clear" w:color="auto" w:fill="auto"/>
            <w:vAlign w:val="center"/>
            <w:hideMark/>
          </w:tcPr>
          <w:p w:rsidR="00083EC3" w:rsidRPr="00083EC3" w:rsidRDefault="00083EC3" w:rsidP="00A27B73">
            <w:pPr>
              <w:spacing w:after="0" w:line="240" w:lineRule="auto"/>
              <w:rPr>
                <w:rFonts w:ascii="Times New Roman" w:eastAsia="Times New Roman" w:hAnsi="Times New Roman" w:cs="Times New Roman"/>
                <w:b/>
                <w:bCs/>
                <w:color w:val="000000"/>
                <w:sz w:val="20"/>
                <w:szCs w:val="20"/>
                <w:lang w:eastAsia="ru-RU"/>
              </w:rPr>
            </w:pPr>
            <w:r w:rsidRPr="00083EC3">
              <w:rPr>
                <w:rFonts w:ascii="Times New Roman" w:eastAsia="Times New Roman" w:hAnsi="Times New Roman" w:cs="Times New Roman"/>
                <w:b/>
                <w:bCs/>
                <w:color w:val="000000"/>
                <w:sz w:val="20"/>
                <w:szCs w:val="20"/>
                <w:lang w:eastAsia="ru-RU"/>
              </w:rPr>
              <w:t xml:space="preserve">Государственная программа </w:t>
            </w:r>
            <w:r w:rsidR="00A27B73">
              <w:rPr>
                <w:rFonts w:ascii="Times New Roman" w:eastAsia="Times New Roman" w:hAnsi="Times New Roman" w:cs="Times New Roman"/>
                <w:b/>
                <w:bCs/>
                <w:color w:val="000000"/>
                <w:sz w:val="20"/>
                <w:szCs w:val="20"/>
                <w:lang w:eastAsia="ru-RU"/>
              </w:rPr>
              <w:t>«</w:t>
            </w:r>
            <w:r w:rsidRPr="00083EC3">
              <w:rPr>
                <w:rFonts w:ascii="Times New Roman" w:eastAsia="Times New Roman" w:hAnsi="Times New Roman" w:cs="Times New Roman"/>
                <w:b/>
                <w:bCs/>
                <w:color w:val="000000"/>
                <w:sz w:val="20"/>
                <w:szCs w:val="20"/>
                <w:lang w:eastAsia="ru-RU"/>
              </w:rPr>
              <w:t>Современное здравоохранение</w:t>
            </w:r>
            <w:r w:rsidR="00A27B73">
              <w:rPr>
                <w:rFonts w:ascii="Times New Roman" w:eastAsia="Times New Roman" w:hAnsi="Times New Roman" w:cs="Times New Roman"/>
                <w:b/>
                <w:bCs/>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b/>
                <w:bCs/>
                <w:color w:val="000000"/>
                <w:sz w:val="20"/>
                <w:szCs w:val="20"/>
                <w:lang w:eastAsia="ru-RU"/>
              </w:rPr>
            </w:pPr>
            <w:r w:rsidRPr="00083EC3">
              <w:rPr>
                <w:rFonts w:ascii="Times New Roman" w:eastAsia="Times New Roman" w:hAnsi="Times New Roman" w:cs="Times New Roman"/>
                <w:b/>
                <w:bCs/>
                <w:color w:val="000000"/>
                <w:sz w:val="20"/>
                <w:szCs w:val="20"/>
                <w:lang w:eastAsia="ru-RU"/>
              </w:rPr>
              <w:t>63 076 023,8</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b/>
                <w:bCs/>
                <w:color w:val="000000"/>
                <w:sz w:val="20"/>
                <w:szCs w:val="20"/>
                <w:lang w:eastAsia="ru-RU"/>
              </w:rPr>
            </w:pPr>
            <w:r w:rsidRPr="00083EC3">
              <w:rPr>
                <w:rFonts w:ascii="Times New Roman" w:eastAsia="Times New Roman" w:hAnsi="Times New Roman" w:cs="Times New Roman"/>
                <w:b/>
                <w:bCs/>
                <w:color w:val="000000"/>
                <w:sz w:val="20"/>
                <w:szCs w:val="20"/>
                <w:lang w:eastAsia="ru-RU"/>
              </w:rPr>
              <w:t>63 078 454,1</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b/>
                <w:bCs/>
                <w:color w:val="000000"/>
                <w:sz w:val="20"/>
                <w:szCs w:val="20"/>
                <w:lang w:eastAsia="ru-RU"/>
              </w:rPr>
            </w:pPr>
            <w:r w:rsidRPr="00083EC3">
              <w:rPr>
                <w:rFonts w:ascii="Times New Roman" w:eastAsia="Times New Roman" w:hAnsi="Times New Roman" w:cs="Times New Roman"/>
                <w:b/>
                <w:bCs/>
                <w:color w:val="000000"/>
                <w:sz w:val="20"/>
                <w:szCs w:val="20"/>
                <w:lang w:eastAsia="ru-RU"/>
              </w:rPr>
              <w:t>62 553 928,7</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b/>
                <w:bCs/>
                <w:color w:val="000000"/>
                <w:sz w:val="20"/>
                <w:szCs w:val="20"/>
                <w:lang w:eastAsia="ru-RU"/>
              </w:rPr>
            </w:pPr>
            <w:r w:rsidRPr="00083EC3">
              <w:rPr>
                <w:rFonts w:ascii="Times New Roman" w:eastAsia="Times New Roman" w:hAnsi="Times New Roman" w:cs="Times New Roman"/>
                <w:b/>
                <w:bCs/>
                <w:color w:val="000000"/>
                <w:sz w:val="20"/>
                <w:szCs w:val="20"/>
                <w:lang w:eastAsia="ru-RU"/>
              </w:rPr>
              <w:t>99,2</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b/>
                <w:bCs/>
                <w:color w:val="000000"/>
                <w:sz w:val="20"/>
                <w:szCs w:val="20"/>
                <w:lang w:eastAsia="ru-RU"/>
              </w:rPr>
            </w:pPr>
            <w:r w:rsidRPr="00083EC3">
              <w:rPr>
                <w:rFonts w:ascii="Times New Roman" w:eastAsia="Times New Roman" w:hAnsi="Times New Roman" w:cs="Times New Roman"/>
                <w:b/>
                <w:bCs/>
                <w:color w:val="000000"/>
                <w:sz w:val="20"/>
                <w:szCs w:val="20"/>
                <w:lang w:eastAsia="ru-RU"/>
              </w:rPr>
              <w:t>99,2</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Подпрограмма </w:t>
            </w:r>
            <w:r w:rsidR="00A27B73">
              <w:rPr>
                <w:rFonts w:ascii="Times New Roman" w:eastAsia="Times New Roman" w:hAnsi="Times New Roman" w:cs="Times New Roman"/>
                <w:color w:val="000000"/>
                <w:sz w:val="20"/>
                <w:szCs w:val="20"/>
                <w:lang w:eastAsia="ru-RU"/>
              </w:rPr>
              <w:t>«</w:t>
            </w:r>
            <w:r w:rsidRPr="00083EC3">
              <w:rPr>
                <w:rFonts w:ascii="Times New Roman" w:eastAsia="Times New Roman" w:hAnsi="Times New Roman" w:cs="Times New Roman"/>
                <w:color w:val="000000"/>
                <w:sz w:val="20"/>
                <w:szCs w:val="20"/>
                <w:lang w:eastAsia="ru-RU"/>
              </w:rPr>
              <w:t>Развитие первичной медико-санитарной помощи</w:t>
            </w:r>
            <w:r w:rsidR="00A27B73">
              <w:rPr>
                <w:rFonts w:ascii="Times New Roman" w:eastAsia="Times New Roman" w:hAnsi="Times New Roman" w:cs="Times New Roman"/>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17 822 312,9</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18 790 472,5</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18 589 881,4</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104,3</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98,9</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в том числе:                                                            </w:t>
            </w:r>
            <w:r w:rsidRPr="00083EC3">
              <w:rPr>
                <w:rFonts w:ascii="Times New Roman" w:eastAsia="Times New Roman" w:hAnsi="Times New Roman" w:cs="Times New Roman"/>
                <w:i/>
                <w:iCs/>
                <w:color w:val="000000"/>
                <w:sz w:val="20"/>
                <w:szCs w:val="20"/>
                <w:lang w:eastAsia="ru-RU"/>
              </w:rPr>
              <w:t xml:space="preserve">Региональный проект </w:t>
            </w:r>
            <w:r w:rsidR="00A27B73">
              <w:rPr>
                <w:rFonts w:ascii="Times New Roman" w:eastAsia="Times New Roman" w:hAnsi="Times New Roman" w:cs="Times New Roman"/>
                <w:i/>
                <w:iCs/>
                <w:color w:val="000000"/>
                <w:sz w:val="20"/>
                <w:szCs w:val="20"/>
                <w:lang w:eastAsia="ru-RU"/>
              </w:rPr>
              <w:t>«</w:t>
            </w:r>
            <w:r w:rsidRPr="00083EC3">
              <w:rPr>
                <w:rFonts w:ascii="Times New Roman" w:eastAsia="Times New Roman" w:hAnsi="Times New Roman" w:cs="Times New Roman"/>
                <w:i/>
                <w:iCs/>
                <w:color w:val="000000"/>
                <w:sz w:val="20"/>
                <w:szCs w:val="20"/>
                <w:lang w:eastAsia="ru-RU"/>
              </w:rPr>
              <w:t>Развитие системы оказания первичной медико-санитарной помощи</w:t>
            </w:r>
            <w:r w:rsidR="00A27B73">
              <w:rPr>
                <w:rFonts w:ascii="Times New Roman" w:eastAsia="Times New Roman" w:hAnsi="Times New Roman" w:cs="Times New Roman"/>
                <w:i/>
                <w:iCs/>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1 909,5</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15 935,5</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0,0</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0</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0</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Р</w:t>
            </w:r>
            <w:r w:rsidRPr="00083EC3">
              <w:rPr>
                <w:rFonts w:ascii="Times New Roman" w:eastAsia="Times New Roman" w:hAnsi="Times New Roman" w:cs="Times New Roman"/>
                <w:i/>
                <w:iCs/>
                <w:color w:val="000000"/>
                <w:sz w:val="20"/>
                <w:szCs w:val="20"/>
                <w:lang w:eastAsia="ru-RU"/>
              </w:rPr>
              <w:t xml:space="preserve">егиональный проект </w:t>
            </w:r>
            <w:r w:rsidR="00A27B73">
              <w:rPr>
                <w:rFonts w:ascii="Times New Roman" w:eastAsia="Times New Roman" w:hAnsi="Times New Roman" w:cs="Times New Roman"/>
                <w:i/>
                <w:iCs/>
                <w:color w:val="000000"/>
                <w:sz w:val="20"/>
                <w:szCs w:val="20"/>
                <w:lang w:eastAsia="ru-RU"/>
              </w:rPr>
              <w:t>«</w:t>
            </w:r>
            <w:r w:rsidRPr="00083EC3">
              <w:rPr>
                <w:rFonts w:ascii="Times New Roman" w:eastAsia="Times New Roman" w:hAnsi="Times New Roman" w:cs="Times New Roman"/>
                <w:i/>
                <w:iCs/>
                <w:color w:val="000000"/>
                <w:sz w:val="20"/>
                <w:szCs w:val="20"/>
                <w:lang w:eastAsia="ru-RU"/>
              </w:rPr>
              <w:t>Развитие детского здравоохранения, включая создание современной инфраструктуры оказания медицинской помощи детям</w:t>
            </w:r>
            <w:r w:rsidR="00A27B73">
              <w:rPr>
                <w:rFonts w:ascii="Times New Roman" w:eastAsia="Times New Roman" w:hAnsi="Times New Roman" w:cs="Times New Roman"/>
                <w:i/>
                <w:iCs/>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217 382,0</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217 382,0</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214 444,3</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98,6</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98,6</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i/>
                <w:iCs/>
                <w:color w:val="000000"/>
                <w:sz w:val="20"/>
                <w:szCs w:val="20"/>
                <w:lang w:eastAsia="ru-RU"/>
              </w:rPr>
            </w:pPr>
            <w:r w:rsidRPr="00083EC3">
              <w:rPr>
                <w:rFonts w:ascii="Times New Roman" w:eastAsia="Times New Roman" w:hAnsi="Times New Roman" w:cs="Times New Roman"/>
                <w:i/>
                <w:iCs/>
                <w:color w:val="000000"/>
                <w:sz w:val="20"/>
                <w:szCs w:val="20"/>
                <w:lang w:eastAsia="ru-RU"/>
              </w:rPr>
              <w:t xml:space="preserve">Региональный проект </w:t>
            </w:r>
            <w:r w:rsidR="00A27B73">
              <w:rPr>
                <w:rFonts w:ascii="Times New Roman" w:eastAsia="Times New Roman" w:hAnsi="Times New Roman" w:cs="Times New Roman"/>
                <w:i/>
                <w:iCs/>
                <w:color w:val="000000"/>
                <w:sz w:val="20"/>
                <w:szCs w:val="20"/>
                <w:lang w:eastAsia="ru-RU"/>
              </w:rPr>
              <w:t>«</w:t>
            </w:r>
            <w:r w:rsidRPr="00083EC3">
              <w:rPr>
                <w:rFonts w:ascii="Times New Roman" w:eastAsia="Times New Roman" w:hAnsi="Times New Roman" w:cs="Times New Roman"/>
                <w:i/>
                <w:iCs/>
                <w:color w:val="000000"/>
                <w:sz w:val="20"/>
                <w:szCs w:val="20"/>
                <w:lang w:eastAsia="ru-RU"/>
              </w:rPr>
              <w:t>Старшее поколение</w:t>
            </w:r>
            <w:r w:rsidR="00A27B73">
              <w:rPr>
                <w:rFonts w:ascii="Times New Roman" w:eastAsia="Times New Roman" w:hAnsi="Times New Roman" w:cs="Times New Roman"/>
                <w:i/>
                <w:iCs/>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603,5</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603,5</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603,5</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100,0</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100,0</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Подпрограмма </w:t>
            </w:r>
            <w:r w:rsidR="00A27B73">
              <w:rPr>
                <w:rFonts w:ascii="Times New Roman" w:eastAsia="Times New Roman" w:hAnsi="Times New Roman" w:cs="Times New Roman"/>
                <w:color w:val="000000"/>
                <w:sz w:val="20"/>
                <w:szCs w:val="20"/>
                <w:lang w:eastAsia="ru-RU"/>
              </w:rPr>
              <w:t>«</w:t>
            </w:r>
            <w:r w:rsidRPr="00083EC3">
              <w:rPr>
                <w:rFonts w:ascii="Times New Roman" w:eastAsia="Times New Roman" w:hAnsi="Times New Roman" w:cs="Times New Roman"/>
                <w:color w:val="000000"/>
                <w:sz w:val="20"/>
                <w:szCs w:val="20"/>
                <w:lang w:eastAsia="ru-RU"/>
              </w:rPr>
              <w:t>Совершенствование оказания специализированной, в том числе высокотехнологичной, медицинской помощи</w:t>
            </w:r>
            <w:r w:rsidR="00A27B73">
              <w:rPr>
                <w:rFonts w:ascii="Times New Roman" w:eastAsia="Times New Roman" w:hAnsi="Times New Roman" w:cs="Times New Roman"/>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16 684 337,4</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15 898 711,5</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15 871 975,5</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95,1</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99,8</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в том числе: </w:t>
            </w:r>
            <w:r w:rsidRPr="00083EC3">
              <w:rPr>
                <w:rFonts w:ascii="Times New Roman" w:eastAsia="Times New Roman" w:hAnsi="Times New Roman" w:cs="Times New Roman"/>
                <w:i/>
                <w:iCs/>
                <w:color w:val="000000"/>
                <w:sz w:val="20"/>
                <w:szCs w:val="20"/>
                <w:lang w:eastAsia="ru-RU"/>
              </w:rPr>
              <w:t xml:space="preserve">                                                      Региональный проект </w:t>
            </w:r>
            <w:r w:rsidR="00A27B73">
              <w:rPr>
                <w:rFonts w:ascii="Times New Roman" w:eastAsia="Times New Roman" w:hAnsi="Times New Roman" w:cs="Times New Roman"/>
                <w:i/>
                <w:iCs/>
                <w:color w:val="000000"/>
                <w:sz w:val="20"/>
                <w:szCs w:val="20"/>
                <w:lang w:eastAsia="ru-RU"/>
              </w:rPr>
              <w:t>«</w:t>
            </w:r>
            <w:r w:rsidRPr="00083EC3">
              <w:rPr>
                <w:rFonts w:ascii="Times New Roman" w:eastAsia="Times New Roman" w:hAnsi="Times New Roman" w:cs="Times New Roman"/>
                <w:i/>
                <w:iCs/>
                <w:color w:val="000000"/>
                <w:sz w:val="20"/>
                <w:szCs w:val="20"/>
                <w:lang w:eastAsia="ru-RU"/>
              </w:rPr>
              <w:t xml:space="preserve">Борьба с </w:t>
            </w:r>
            <w:proofErr w:type="gramStart"/>
            <w:r w:rsidRPr="00083EC3">
              <w:rPr>
                <w:rFonts w:ascii="Times New Roman" w:eastAsia="Times New Roman" w:hAnsi="Times New Roman" w:cs="Times New Roman"/>
                <w:i/>
                <w:iCs/>
                <w:color w:val="000000"/>
                <w:sz w:val="20"/>
                <w:szCs w:val="20"/>
                <w:lang w:eastAsia="ru-RU"/>
              </w:rPr>
              <w:t>сердечно-сосудистыми</w:t>
            </w:r>
            <w:proofErr w:type="gramEnd"/>
            <w:r w:rsidRPr="00083EC3">
              <w:rPr>
                <w:rFonts w:ascii="Times New Roman" w:eastAsia="Times New Roman" w:hAnsi="Times New Roman" w:cs="Times New Roman"/>
                <w:i/>
                <w:iCs/>
                <w:color w:val="000000"/>
                <w:sz w:val="20"/>
                <w:szCs w:val="20"/>
                <w:lang w:eastAsia="ru-RU"/>
              </w:rPr>
              <w:t xml:space="preserve"> заболеваниями</w:t>
            </w:r>
            <w:r w:rsidR="00A27B73">
              <w:rPr>
                <w:rFonts w:ascii="Times New Roman" w:eastAsia="Times New Roman" w:hAnsi="Times New Roman" w:cs="Times New Roman"/>
                <w:i/>
                <w:iCs/>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130 046,3</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142 346,3</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142 104,3</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109,3</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99,8</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i/>
                <w:iCs/>
                <w:color w:val="000000"/>
                <w:sz w:val="20"/>
                <w:szCs w:val="20"/>
                <w:lang w:eastAsia="ru-RU"/>
              </w:rPr>
            </w:pPr>
            <w:r w:rsidRPr="00083EC3">
              <w:rPr>
                <w:rFonts w:ascii="Times New Roman" w:eastAsia="Times New Roman" w:hAnsi="Times New Roman" w:cs="Times New Roman"/>
                <w:i/>
                <w:iCs/>
                <w:color w:val="000000"/>
                <w:sz w:val="20"/>
                <w:szCs w:val="20"/>
                <w:lang w:eastAsia="ru-RU"/>
              </w:rPr>
              <w:t xml:space="preserve">Региональный проект </w:t>
            </w:r>
            <w:r w:rsidR="00A27B73">
              <w:rPr>
                <w:rFonts w:ascii="Times New Roman" w:eastAsia="Times New Roman" w:hAnsi="Times New Roman" w:cs="Times New Roman"/>
                <w:i/>
                <w:iCs/>
                <w:color w:val="000000"/>
                <w:sz w:val="20"/>
                <w:szCs w:val="20"/>
                <w:lang w:eastAsia="ru-RU"/>
              </w:rPr>
              <w:t>«</w:t>
            </w:r>
            <w:r w:rsidRPr="00083EC3">
              <w:rPr>
                <w:rFonts w:ascii="Times New Roman" w:eastAsia="Times New Roman" w:hAnsi="Times New Roman" w:cs="Times New Roman"/>
                <w:i/>
                <w:iCs/>
                <w:color w:val="000000"/>
                <w:sz w:val="20"/>
                <w:szCs w:val="20"/>
                <w:lang w:eastAsia="ru-RU"/>
              </w:rPr>
              <w:t>Борьба с онкологическими заболеваниями</w:t>
            </w:r>
            <w:r w:rsidR="00A27B73">
              <w:rPr>
                <w:rFonts w:ascii="Times New Roman" w:eastAsia="Times New Roman" w:hAnsi="Times New Roman" w:cs="Times New Roman"/>
                <w:i/>
                <w:iCs/>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90 552,7</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90 552,7</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90 522,4</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100,0</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100,0</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Подпрограмма </w:t>
            </w:r>
            <w:r w:rsidR="00A27B73">
              <w:rPr>
                <w:rFonts w:ascii="Times New Roman" w:eastAsia="Times New Roman" w:hAnsi="Times New Roman" w:cs="Times New Roman"/>
                <w:color w:val="000000"/>
                <w:sz w:val="20"/>
                <w:szCs w:val="20"/>
                <w:lang w:eastAsia="ru-RU"/>
              </w:rPr>
              <w:t>«</w:t>
            </w:r>
            <w:r w:rsidRPr="00083EC3">
              <w:rPr>
                <w:rFonts w:ascii="Times New Roman" w:eastAsia="Times New Roman" w:hAnsi="Times New Roman" w:cs="Times New Roman"/>
                <w:color w:val="000000"/>
                <w:sz w:val="20"/>
                <w:szCs w:val="20"/>
                <w:lang w:eastAsia="ru-RU"/>
              </w:rPr>
              <w:t>Охрана здоровья матери и ребенка</w:t>
            </w:r>
            <w:r w:rsidR="00A27B73">
              <w:rPr>
                <w:rFonts w:ascii="Times New Roman" w:eastAsia="Times New Roman" w:hAnsi="Times New Roman" w:cs="Times New Roman"/>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1 804 933,9</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1 716 324,1</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1 711 950,7</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94,8</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99,7</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Подпрограмма </w:t>
            </w:r>
            <w:r w:rsidR="00A27B73">
              <w:rPr>
                <w:rFonts w:ascii="Times New Roman" w:eastAsia="Times New Roman" w:hAnsi="Times New Roman" w:cs="Times New Roman"/>
                <w:color w:val="000000"/>
                <w:sz w:val="20"/>
                <w:szCs w:val="20"/>
                <w:lang w:eastAsia="ru-RU"/>
              </w:rPr>
              <w:t>«</w:t>
            </w:r>
            <w:r w:rsidRPr="00083EC3">
              <w:rPr>
                <w:rFonts w:ascii="Times New Roman" w:eastAsia="Times New Roman" w:hAnsi="Times New Roman" w:cs="Times New Roman"/>
                <w:color w:val="000000"/>
                <w:sz w:val="20"/>
                <w:szCs w:val="20"/>
                <w:lang w:eastAsia="ru-RU"/>
              </w:rPr>
              <w:t>Оказание паллиативной помощи, в том числе детям</w:t>
            </w:r>
            <w:r w:rsidR="00A27B73">
              <w:rPr>
                <w:rFonts w:ascii="Times New Roman" w:eastAsia="Times New Roman" w:hAnsi="Times New Roman" w:cs="Times New Roman"/>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396 429,5</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419 419,3</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412 826,2</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104,1</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98,4</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Подпрограмма </w:t>
            </w:r>
            <w:r w:rsidR="00A27B73">
              <w:rPr>
                <w:rFonts w:ascii="Times New Roman" w:eastAsia="Times New Roman" w:hAnsi="Times New Roman" w:cs="Times New Roman"/>
                <w:color w:val="000000"/>
                <w:sz w:val="20"/>
                <w:szCs w:val="20"/>
                <w:lang w:eastAsia="ru-RU"/>
              </w:rPr>
              <w:t>«</w:t>
            </w:r>
            <w:r w:rsidRPr="00083EC3">
              <w:rPr>
                <w:rFonts w:ascii="Times New Roman" w:eastAsia="Times New Roman" w:hAnsi="Times New Roman" w:cs="Times New Roman"/>
                <w:color w:val="000000"/>
                <w:sz w:val="20"/>
                <w:szCs w:val="20"/>
                <w:lang w:eastAsia="ru-RU"/>
              </w:rPr>
              <w:t>Кадровое обеспечение системы здравоохранения</w:t>
            </w:r>
            <w:r w:rsidR="00A27B73">
              <w:rPr>
                <w:rFonts w:ascii="Times New Roman" w:eastAsia="Times New Roman" w:hAnsi="Times New Roman" w:cs="Times New Roman"/>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112 400,0</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112 200,0</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87 500,0</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77,8</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78</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Подпрограмма </w:t>
            </w:r>
            <w:r w:rsidR="00A27B73">
              <w:rPr>
                <w:rFonts w:ascii="Times New Roman" w:eastAsia="Times New Roman" w:hAnsi="Times New Roman" w:cs="Times New Roman"/>
                <w:color w:val="000000"/>
                <w:sz w:val="20"/>
                <w:szCs w:val="20"/>
                <w:lang w:eastAsia="ru-RU"/>
              </w:rPr>
              <w:t>«</w:t>
            </w:r>
            <w:r w:rsidRPr="00083EC3">
              <w:rPr>
                <w:rFonts w:ascii="Times New Roman" w:eastAsia="Times New Roman" w:hAnsi="Times New Roman" w:cs="Times New Roman"/>
                <w:color w:val="000000"/>
                <w:sz w:val="20"/>
                <w:szCs w:val="20"/>
                <w:lang w:eastAsia="ru-RU"/>
              </w:rPr>
              <w:t>Создание единого цифрового контура в здравоохранении Ханты-Мансийского автономного округа – Югры на основе единой государственной информационной системы здравоохранения</w:t>
            </w:r>
            <w:r w:rsidR="00A27B73">
              <w:rPr>
                <w:rFonts w:ascii="Times New Roman" w:eastAsia="Times New Roman" w:hAnsi="Times New Roman" w:cs="Times New Roman"/>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476 967,7</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476 967,7</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476 967,6</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100,0</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100,0</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lastRenderedPageBreak/>
              <w:t xml:space="preserve">в том числе:                                                     </w:t>
            </w:r>
            <w:r w:rsidRPr="00083EC3">
              <w:rPr>
                <w:rFonts w:ascii="Times New Roman" w:eastAsia="Times New Roman" w:hAnsi="Times New Roman" w:cs="Times New Roman"/>
                <w:i/>
                <w:iCs/>
                <w:color w:val="000000"/>
                <w:sz w:val="20"/>
                <w:szCs w:val="20"/>
                <w:lang w:eastAsia="ru-RU"/>
              </w:rPr>
              <w:t xml:space="preserve">Региональный проект </w:t>
            </w:r>
            <w:r w:rsidR="00A27B73">
              <w:rPr>
                <w:rFonts w:ascii="Times New Roman" w:eastAsia="Times New Roman" w:hAnsi="Times New Roman" w:cs="Times New Roman"/>
                <w:i/>
                <w:iCs/>
                <w:color w:val="000000"/>
                <w:sz w:val="20"/>
                <w:szCs w:val="20"/>
                <w:lang w:eastAsia="ru-RU"/>
              </w:rPr>
              <w:t>«</w:t>
            </w:r>
            <w:r w:rsidRPr="00083EC3">
              <w:rPr>
                <w:rFonts w:ascii="Times New Roman" w:eastAsia="Times New Roman" w:hAnsi="Times New Roman" w:cs="Times New Roman"/>
                <w:i/>
                <w:iCs/>
                <w:color w:val="000000"/>
                <w:sz w:val="20"/>
                <w:szCs w:val="20"/>
                <w:lang w:eastAsia="ru-RU"/>
              </w:rPr>
              <w:t>Создание единого цифрового контура в здравоохранении на основе единой государственной информационной системы здравоохранения (ЕГИСЗ)</w:t>
            </w:r>
            <w:r w:rsidR="00A27B73">
              <w:rPr>
                <w:rFonts w:ascii="Times New Roman" w:eastAsia="Times New Roman" w:hAnsi="Times New Roman" w:cs="Times New Roman"/>
                <w:i/>
                <w:iCs/>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176 831,0</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176 831,0</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176 830,9</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100,0</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100,0</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Подпрограмма </w:t>
            </w:r>
            <w:r w:rsidR="00A27B73">
              <w:rPr>
                <w:rFonts w:ascii="Times New Roman" w:eastAsia="Times New Roman" w:hAnsi="Times New Roman" w:cs="Times New Roman"/>
                <w:color w:val="000000"/>
                <w:sz w:val="20"/>
                <w:szCs w:val="20"/>
                <w:lang w:eastAsia="ru-RU"/>
              </w:rPr>
              <w:t>«</w:t>
            </w:r>
            <w:r w:rsidRPr="00083EC3">
              <w:rPr>
                <w:rFonts w:ascii="Times New Roman" w:eastAsia="Times New Roman" w:hAnsi="Times New Roman" w:cs="Times New Roman"/>
                <w:color w:val="000000"/>
                <w:sz w:val="20"/>
                <w:szCs w:val="20"/>
                <w:lang w:eastAsia="ru-RU"/>
              </w:rPr>
              <w:t>Территориальное планирование учреждений здравоохранения Ханты-Мансийского автономного округа – Югры</w:t>
            </w:r>
            <w:r w:rsidR="00A27B73">
              <w:rPr>
                <w:rFonts w:ascii="Times New Roman" w:eastAsia="Times New Roman" w:hAnsi="Times New Roman" w:cs="Times New Roman"/>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24 171 223,8</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24 187 926,3</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23 959 984,5</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99,1</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99,1</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Подпрограмма </w:t>
            </w:r>
            <w:r w:rsidR="00A27B73">
              <w:rPr>
                <w:rFonts w:ascii="Times New Roman" w:eastAsia="Times New Roman" w:hAnsi="Times New Roman" w:cs="Times New Roman"/>
                <w:color w:val="000000"/>
                <w:sz w:val="20"/>
                <w:szCs w:val="20"/>
                <w:lang w:eastAsia="ru-RU"/>
              </w:rPr>
              <w:t>«</w:t>
            </w:r>
            <w:r w:rsidRPr="00083EC3">
              <w:rPr>
                <w:rFonts w:ascii="Times New Roman" w:eastAsia="Times New Roman" w:hAnsi="Times New Roman" w:cs="Times New Roman"/>
                <w:color w:val="000000"/>
                <w:sz w:val="20"/>
                <w:szCs w:val="20"/>
                <w:lang w:eastAsia="ru-RU"/>
              </w:rPr>
              <w:t>Привлечение негосударственных организаций в целях создания конкурентной среды</w:t>
            </w:r>
            <w:r w:rsidR="00A27B73">
              <w:rPr>
                <w:rFonts w:ascii="Times New Roman" w:eastAsia="Times New Roman" w:hAnsi="Times New Roman" w:cs="Times New Roman"/>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154 317,8</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154 317,8</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125 533,0</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81,3</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81,3</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Подпрограмма </w:t>
            </w:r>
            <w:r w:rsidR="00A27B73">
              <w:rPr>
                <w:rFonts w:ascii="Times New Roman" w:eastAsia="Times New Roman" w:hAnsi="Times New Roman" w:cs="Times New Roman"/>
                <w:color w:val="000000"/>
                <w:sz w:val="20"/>
                <w:szCs w:val="20"/>
                <w:lang w:eastAsia="ru-RU"/>
              </w:rPr>
              <w:t>«</w:t>
            </w:r>
            <w:r w:rsidRPr="00083EC3">
              <w:rPr>
                <w:rFonts w:ascii="Times New Roman" w:eastAsia="Times New Roman" w:hAnsi="Times New Roman" w:cs="Times New Roman"/>
                <w:color w:val="000000"/>
                <w:sz w:val="20"/>
                <w:szCs w:val="20"/>
                <w:lang w:eastAsia="ru-RU"/>
              </w:rPr>
              <w:t>Совершенствование развития скорой, в том числе скорой специализированной, медицинской помощи, в том числе в экстренной форме, гражданам, включая проживающих в труднодоступных и отдаленных районах Ханты-Мансийского автономного округа – Югры, с применением авиации</w:t>
            </w:r>
            <w:r w:rsidR="00A27B73">
              <w:rPr>
                <w:rFonts w:ascii="Times New Roman" w:eastAsia="Times New Roman" w:hAnsi="Times New Roman" w:cs="Times New Roman"/>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1 453 100,8</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1 322 114,9</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1 317 309,8</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90,7</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99,6</w:t>
            </w:r>
          </w:p>
        </w:tc>
      </w:tr>
      <w:tr w:rsidR="00083EC3" w:rsidRPr="00083EC3" w:rsidTr="003B0DCC">
        <w:trPr>
          <w:cantSplit/>
        </w:trPr>
        <w:tc>
          <w:tcPr>
            <w:tcW w:w="2977" w:type="dxa"/>
            <w:shd w:val="clear" w:color="auto" w:fill="auto"/>
            <w:hideMark/>
          </w:tcPr>
          <w:p w:rsidR="00083EC3" w:rsidRPr="00083EC3" w:rsidRDefault="00083EC3" w:rsidP="00A27B73">
            <w:pPr>
              <w:spacing w:after="0" w:line="240" w:lineRule="auto"/>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 xml:space="preserve">в том </w:t>
            </w:r>
            <w:r w:rsidR="00187B04" w:rsidRPr="00083EC3">
              <w:rPr>
                <w:rFonts w:ascii="Times New Roman" w:eastAsia="Times New Roman" w:hAnsi="Times New Roman" w:cs="Times New Roman"/>
                <w:color w:val="000000"/>
                <w:sz w:val="20"/>
                <w:szCs w:val="20"/>
                <w:lang w:eastAsia="ru-RU"/>
              </w:rPr>
              <w:t xml:space="preserve">числе:  </w:t>
            </w:r>
            <w:r w:rsidRPr="00083EC3">
              <w:rPr>
                <w:rFonts w:ascii="Times New Roman" w:eastAsia="Times New Roman" w:hAnsi="Times New Roman" w:cs="Times New Roman"/>
                <w:color w:val="000000"/>
                <w:sz w:val="20"/>
                <w:szCs w:val="20"/>
                <w:lang w:eastAsia="ru-RU"/>
              </w:rPr>
              <w:t xml:space="preserve">                                                   </w:t>
            </w:r>
            <w:r w:rsidRPr="00083EC3">
              <w:rPr>
                <w:rFonts w:ascii="Times New Roman" w:eastAsia="Times New Roman" w:hAnsi="Times New Roman" w:cs="Times New Roman"/>
                <w:i/>
                <w:iCs/>
                <w:color w:val="000000"/>
                <w:sz w:val="20"/>
                <w:szCs w:val="20"/>
                <w:lang w:eastAsia="ru-RU"/>
              </w:rPr>
              <w:t xml:space="preserve">Региональный проект </w:t>
            </w:r>
            <w:r w:rsidR="00A27B73">
              <w:rPr>
                <w:rFonts w:ascii="Times New Roman" w:eastAsia="Times New Roman" w:hAnsi="Times New Roman" w:cs="Times New Roman"/>
                <w:i/>
                <w:iCs/>
                <w:color w:val="000000"/>
                <w:sz w:val="20"/>
                <w:szCs w:val="20"/>
                <w:lang w:eastAsia="ru-RU"/>
              </w:rPr>
              <w:t>«</w:t>
            </w:r>
            <w:r w:rsidRPr="00083EC3">
              <w:rPr>
                <w:rFonts w:ascii="Times New Roman" w:eastAsia="Times New Roman" w:hAnsi="Times New Roman" w:cs="Times New Roman"/>
                <w:i/>
                <w:iCs/>
                <w:color w:val="000000"/>
                <w:sz w:val="20"/>
                <w:szCs w:val="20"/>
                <w:lang w:eastAsia="ru-RU"/>
              </w:rPr>
              <w:t>Развитие системы оказания первичной медико-санитарной помощи</w:t>
            </w:r>
            <w:r w:rsidR="00A27B73">
              <w:rPr>
                <w:rFonts w:ascii="Times New Roman" w:eastAsia="Times New Roman" w:hAnsi="Times New Roman" w:cs="Times New Roman"/>
                <w:i/>
                <w:iCs/>
                <w:color w:val="000000"/>
                <w:sz w:val="20"/>
                <w:szCs w:val="20"/>
                <w:lang w:eastAsia="ru-RU"/>
              </w:rPr>
              <w:t>»</w:t>
            </w:r>
          </w:p>
        </w:tc>
        <w:tc>
          <w:tcPr>
            <w:tcW w:w="1513"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673 351,7</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717 466,7</w:t>
            </w:r>
          </w:p>
        </w:tc>
        <w:tc>
          <w:tcPr>
            <w:tcW w:w="1300"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717 122,3</w:t>
            </w:r>
          </w:p>
        </w:tc>
        <w:tc>
          <w:tcPr>
            <w:tcW w:w="1274"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106,5</w:t>
            </w:r>
          </w:p>
        </w:tc>
        <w:tc>
          <w:tcPr>
            <w:tcW w:w="1085" w:type="dxa"/>
            <w:shd w:val="clear" w:color="auto" w:fill="auto"/>
            <w:noWrap/>
            <w:vAlign w:val="center"/>
            <w:hideMark/>
          </w:tcPr>
          <w:p w:rsidR="00083EC3" w:rsidRPr="00083EC3" w:rsidRDefault="00083EC3" w:rsidP="00083EC3">
            <w:pPr>
              <w:spacing w:after="0" w:line="240" w:lineRule="auto"/>
              <w:jc w:val="center"/>
              <w:rPr>
                <w:rFonts w:ascii="Times New Roman" w:eastAsia="Times New Roman" w:hAnsi="Times New Roman" w:cs="Times New Roman"/>
                <w:color w:val="000000"/>
                <w:sz w:val="20"/>
                <w:szCs w:val="20"/>
                <w:lang w:eastAsia="ru-RU"/>
              </w:rPr>
            </w:pPr>
            <w:r w:rsidRPr="00083EC3">
              <w:rPr>
                <w:rFonts w:ascii="Times New Roman" w:eastAsia="Times New Roman" w:hAnsi="Times New Roman" w:cs="Times New Roman"/>
                <w:color w:val="000000"/>
                <w:sz w:val="20"/>
                <w:szCs w:val="20"/>
                <w:lang w:eastAsia="ru-RU"/>
              </w:rPr>
              <w:t>100,0</w:t>
            </w:r>
          </w:p>
        </w:tc>
      </w:tr>
    </w:tbl>
    <w:p w:rsidR="001E5910" w:rsidRDefault="001E5910" w:rsidP="00BE60D6">
      <w:pPr>
        <w:autoSpaceDE w:val="0"/>
        <w:autoSpaceDN w:val="0"/>
        <w:adjustRightInd w:val="0"/>
        <w:spacing w:after="0" w:line="360" w:lineRule="auto"/>
        <w:ind w:firstLine="708"/>
        <w:jc w:val="both"/>
        <w:rPr>
          <w:rFonts w:ascii="Times New Roman" w:eastAsiaTheme="minorEastAsia" w:hAnsi="Times New Roman"/>
          <w:sz w:val="24"/>
          <w:szCs w:val="24"/>
          <w:lang w:eastAsia="ru-RU"/>
        </w:rPr>
      </w:pPr>
    </w:p>
    <w:p w:rsidR="00083EC3" w:rsidRDefault="00083EC3" w:rsidP="00BE60D6">
      <w:pPr>
        <w:autoSpaceDE w:val="0"/>
        <w:autoSpaceDN w:val="0"/>
        <w:adjustRightInd w:val="0"/>
        <w:spacing w:after="0" w:line="36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Н</w:t>
      </w:r>
      <w:r w:rsidRPr="00440AD6">
        <w:rPr>
          <w:rFonts w:ascii="Times New Roman" w:eastAsiaTheme="minorEastAsia" w:hAnsi="Times New Roman"/>
          <w:sz w:val="24"/>
          <w:szCs w:val="24"/>
          <w:lang w:eastAsia="ru-RU"/>
        </w:rPr>
        <w:t xml:space="preserve">изкое исполнение расходов по отдельным </w:t>
      </w:r>
      <w:r>
        <w:rPr>
          <w:rFonts w:ascii="Times New Roman" w:eastAsiaTheme="minorEastAsia" w:hAnsi="Times New Roman"/>
          <w:sz w:val="24"/>
          <w:szCs w:val="24"/>
          <w:lang w:eastAsia="ru-RU"/>
        </w:rPr>
        <w:t xml:space="preserve">основным мероприятиям государственной программы </w:t>
      </w:r>
      <w:r w:rsidRPr="00440AD6">
        <w:rPr>
          <w:rFonts w:ascii="Times New Roman" w:eastAsiaTheme="minorEastAsia" w:hAnsi="Times New Roman"/>
          <w:sz w:val="24"/>
          <w:szCs w:val="24"/>
          <w:lang w:eastAsia="ru-RU"/>
        </w:rPr>
        <w:t>обусловлено следующим:</w:t>
      </w:r>
    </w:p>
    <w:p w:rsidR="00083EC3" w:rsidRDefault="00BE60D6" w:rsidP="00BE60D6">
      <w:pPr>
        <w:autoSpaceDE w:val="0"/>
        <w:autoSpaceDN w:val="0"/>
        <w:adjustRightInd w:val="0"/>
        <w:spacing w:after="0" w:line="36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w:t>
      </w:r>
      <w:r w:rsidR="00083EC3">
        <w:rPr>
          <w:rFonts w:ascii="Times New Roman" w:eastAsiaTheme="minorEastAsia" w:hAnsi="Times New Roman"/>
          <w:sz w:val="24"/>
          <w:szCs w:val="24"/>
          <w:lang w:eastAsia="ru-RU"/>
        </w:rPr>
        <w:t>о подпрограмме «</w:t>
      </w:r>
      <w:r w:rsidR="00083EC3" w:rsidRPr="00440AD6">
        <w:rPr>
          <w:rFonts w:ascii="Times New Roman" w:eastAsiaTheme="minorEastAsia" w:hAnsi="Times New Roman"/>
          <w:sz w:val="24"/>
          <w:szCs w:val="24"/>
          <w:lang w:eastAsia="ru-RU"/>
        </w:rPr>
        <w:t>Развитие первичной медико-санитарной помощи»</w:t>
      </w:r>
      <w:r w:rsidR="00083EC3">
        <w:rPr>
          <w:rFonts w:ascii="Times New Roman" w:eastAsiaTheme="minorEastAsia" w:hAnsi="Times New Roman"/>
          <w:sz w:val="24"/>
          <w:szCs w:val="24"/>
          <w:lang w:eastAsia="ru-RU"/>
        </w:rPr>
        <w:t xml:space="preserve"> основному мероприятию «</w:t>
      </w:r>
      <w:r w:rsidR="00083EC3" w:rsidRPr="002E55AE">
        <w:rPr>
          <w:rFonts w:ascii="Times New Roman" w:eastAsiaTheme="minorEastAsia" w:hAnsi="Times New Roman"/>
          <w:sz w:val="24"/>
          <w:szCs w:val="24"/>
          <w:lang w:eastAsia="ru-RU"/>
        </w:rPr>
        <w:t>Развитие материально-технической базы медицинских организаций, оказывающих пер</w:t>
      </w:r>
      <w:r w:rsidR="00083EC3">
        <w:rPr>
          <w:rFonts w:ascii="Times New Roman" w:eastAsiaTheme="minorEastAsia" w:hAnsi="Times New Roman"/>
          <w:sz w:val="24"/>
          <w:szCs w:val="24"/>
          <w:lang w:eastAsia="ru-RU"/>
        </w:rPr>
        <w:t>вичную медико-санитарную помощь» по причине не выполнения условий</w:t>
      </w:r>
      <w:r w:rsidR="00083EC3" w:rsidRPr="002E55AE">
        <w:rPr>
          <w:rFonts w:ascii="Times New Roman" w:eastAsiaTheme="minorEastAsia" w:hAnsi="Times New Roman"/>
          <w:sz w:val="24"/>
          <w:szCs w:val="24"/>
          <w:lang w:eastAsia="ru-RU"/>
        </w:rPr>
        <w:t xml:space="preserve"> контрактов со стороны поставщиков по поставке и монтажу медицинского оборудования и медицинских изделий в учреждения здравоохранения</w:t>
      </w:r>
      <w:r w:rsidR="00083EC3">
        <w:rPr>
          <w:rFonts w:ascii="Times New Roman" w:eastAsiaTheme="minorEastAsia" w:hAnsi="Times New Roman"/>
          <w:sz w:val="24"/>
          <w:szCs w:val="24"/>
          <w:lang w:eastAsia="ru-RU"/>
        </w:rPr>
        <w:t xml:space="preserve">. </w:t>
      </w:r>
    </w:p>
    <w:p w:rsidR="00083EC3" w:rsidRPr="00537194" w:rsidRDefault="00BE60D6" w:rsidP="00BE60D6">
      <w:pPr>
        <w:autoSpaceDE w:val="0"/>
        <w:autoSpaceDN w:val="0"/>
        <w:adjustRightInd w:val="0"/>
        <w:spacing w:after="0" w:line="36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w:t>
      </w:r>
      <w:r w:rsidR="00083EC3">
        <w:rPr>
          <w:rFonts w:ascii="Times New Roman" w:eastAsiaTheme="minorEastAsia" w:hAnsi="Times New Roman"/>
          <w:sz w:val="24"/>
          <w:szCs w:val="24"/>
          <w:lang w:eastAsia="ru-RU"/>
        </w:rPr>
        <w:t>о региональному проекту «</w:t>
      </w:r>
      <w:r w:rsidR="00083EC3" w:rsidRPr="002E55AE">
        <w:rPr>
          <w:rFonts w:ascii="Times New Roman" w:eastAsiaTheme="minorEastAsia" w:hAnsi="Times New Roman"/>
          <w:sz w:val="24"/>
          <w:szCs w:val="24"/>
          <w:lang w:eastAsia="ru-RU"/>
        </w:rPr>
        <w:t>Развитие системы оказания пер</w:t>
      </w:r>
      <w:r w:rsidR="00083EC3">
        <w:rPr>
          <w:rFonts w:ascii="Times New Roman" w:eastAsiaTheme="minorEastAsia" w:hAnsi="Times New Roman"/>
          <w:sz w:val="24"/>
          <w:szCs w:val="24"/>
          <w:lang w:eastAsia="ru-RU"/>
        </w:rPr>
        <w:t>вичной медико-санитарной помощи» не</w:t>
      </w:r>
      <w:r w:rsidR="00083EC3" w:rsidRPr="002E55AE">
        <w:rPr>
          <w:rFonts w:ascii="Times New Roman" w:eastAsiaTheme="minorEastAsia" w:hAnsi="Times New Roman"/>
          <w:sz w:val="24"/>
          <w:szCs w:val="24"/>
          <w:lang w:eastAsia="ru-RU"/>
        </w:rPr>
        <w:t xml:space="preserve"> исполнены расходы по созданию фельдшерско-акушерского пункта по причине </w:t>
      </w:r>
      <w:proofErr w:type="gramStart"/>
      <w:r w:rsidR="00083EC3" w:rsidRPr="002E55AE">
        <w:rPr>
          <w:rFonts w:ascii="Times New Roman" w:eastAsiaTheme="minorEastAsia" w:hAnsi="Times New Roman"/>
          <w:sz w:val="24"/>
          <w:szCs w:val="24"/>
          <w:lang w:eastAsia="ru-RU"/>
        </w:rPr>
        <w:t>не выполнения</w:t>
      </w:r>
      <w:proofErr w:type="gramEnd"/>
      <w:r w:rsidR="00083EC3" w:rsidRPr="002E55AE">
        <w:rPr>
          <w:rFonts w:ascii="Times New Roman" w:eastAsiaTheme="minorEastAsia" w:hAnsi="Times New Roman"/>
          <w:sz w:val="24"/>
          <w:szCs w:val="24"/>
          <w:lang w:eastAsia="ru-RU"/>
        </w:rPr>
        <w:t xml:space="preserve"> поставщиком условий обязательств по поставке, монтажу, сдаче объекта в указанные контрактом сроки.</w:t>
      </w:r>
      <w:r w:rsidR="00083EC3">
        <w:rPr>
          <w:rFonts w:ascii="Times New Roman" w:eastAsiaTheme="minorEastAsia" w:hAnsi="Times New Roman"/>
          <w:sz w:val="24"/>
          <w:szCs w:val="24"/>
          <w:lang w:eastAsia="ru-RU"/>
        </w:rPr>
        <w:t xml:space="preserve"> Соответственно, результат регионального проекта по созданию </w:t>
      </w:r>
      <w:r w:rsidR="00083EC3" w:rsidRPr="002E55AE">
        <w:rPr>
          <w:rFonts w:ascii="Times New Roman" w:eastAsiaTheme="minorEastAsia" w:hAnsi="Times New Roman"/>
          <w:sz w:val="24"/>
          <w:szCs w:val="24"/>
          <w:lang w:eastAsia="ru-RU"/>
        </w:rPr>
        <w:t>фельдшерско-акушерского пункт</w:t>
      </w:r>
      <w:r w:rsidR="00083EC3">
        <w:rPr>
          <w:rFonts w:ascii="Times New Roman" w:eastAsiaTheme="minorEastAsia" w:hAnsi="Times New Roman"/>
          <w:sz w:val="24"/>
          <w:szCs w:val="24"/>
          <w:lang w:eastAsia="ru-RU"/>
        </w:rPr>
        <w:t xml:space="preserve">а по итогам 2019 </w:t>
      </w:r>
      <w:r w:rsidR="00083EC3" w:rsidRPr="00537194">
        <w:rPr>
          <w:rFonts w:ascii="Times New Roman" w:eastAsiaTheme="minorEastAsia" w:hAnsi="Times New Roman"/>
          <w:sz w:val="24"/>
          <w:szCs w:val="24"/>
          <w:lang w:eastAsia="ru-RU"/>
        </w:rPr>
        <w:t>года не достигнут.</w:t>
      </w:r>
    </w:p>
    <w:p w:rsidR="00083EC3" w:rsidRPr="00DC1ED7" w:rsidRDefault="00BE60D6" w:rsidP="00083EC3">
      <w:pPr>
        <w:spacing w:after="0" w:line="360" w:lineRule="auto"/>
        <w:ind w:firstLine="708"/>
        <w:jc w:val="both"/>
        <w:rPr>
          <w:rFonts w:ascii="Times New Roman" w:eastAsiaTheme="minorEastAsia" w:hAnsi="Times New Roman"/>
          <w:b/>
          <w:color w:val="FF0000"/>
          <w:sz w:val="24"/>
          <w:szCs w:val="24"/>
          <w:lang w:eastAsia="ru-RU"/>
        </w:rPr>
      </w:pPr>
      <w:r>
        <w:rPr>
          <w:rFonts w:ascii="Times New Roman" w:eastAsiaTheme="minorEastAsia" w:hAnsi="Times New Roman"/>
          <w:sz w:val="24"/>
          <w:szCs w:val="24"/>
          <w:lang w:eastAsia="ru-RU"/>
        </w:rPr>
        <w:t>П</w:t>
      </w:r>
      <w:r w:rsidR="00083EC3" w:rsidRPr="00537194">
        <w:rPr>
          <w:rFonts w:ascii="Times New Roman" w:eastAsiaTheme="minorEastAsia" w:hAnsi="Times New Roman"/>
          <w:sz w:val="24"/>
          <w:szCs w:val="24"/>
          <w:lang w:eastAsia="ru-RU"/>
        </w:rPr>
        <w:t xml:space="preserve">о подпрограмме «Кадровое обеспечение системы здравоохранения» основному мероприятию «Укомплектование специалистами медицинских организаций» в связи с несоответствием кандидатов, заключивших трудовые договоры по должностям, включенным </w:t>
      </w:r>
      <w:r w:rsidR="00083EC3" w:rsidRPr="00537194">
        <w:rPr>
          <w:rFonts w:ascii="Times New Roman" w:eastAsiaTheme="minorEastAsia" w:hAnsi="Times New Roman"/>
          <w:sz w:val="24"/>
          <w:szCs w:val="24"/>
          <w:lang w:eastAsia="ru-RU"/>
        </w:rPr>
        <w:lastRenderedPageBreak/>
        <w:t xml:space="preserve">в перечень вакантных должностей медицинских работников в медицинских организациях и их структурных подразделениях, при замещении которых осуществляются компенсационные выплаты, а также </w:t>
      </w:r>
      <w:r w:rsidR="00083EC3">
        <w:rPr>
          <w:rFonts w:ascii="Times New Roman" w:eastAsiaTheme="minorEastAsia" w:hAnsi="Times New Roman"/>
          <w:sz w:val="24"/>
          <w:szCs w:val="24"/>
          <w:lang w:eastAsia="ru-RU"/>
        </w:rPr>
        <w:t>заявительным</w:t>
      </w:r>
      <w:r w:rsidR="00083EC3" w:rsidRPr="00EB4BD3">
        <w:rPr>
          <w:rFonts w:ascii="Times New Roman" w:eastAsiaTheme="minorEastAsia" w:hAnsi="Times New Roman"/>
          <w:sz w:val="24"/>
          <w:szCs w:val="24"/>
          <w:lang w:eastAsia="ru-RU"/>
        </w:rPr>
        <w:t xml:space="preserve"> характер</w:t>
      </w:r>
      <w:r w:rsidR="00083EC3">
        <w:rPr>
          <w:rFonts w:ascii="Times New Roman" w:eastAsiaTheme="minorEastAsia" w:hAnsi="Times New Roman"/>
          <w:sz w:val="24"/>
          <w:szCs w:val="24"/>
          <w:lang w:eastAsia="ru-RU"/>
        </w:rPr>
        <w:t>ом</w:t>
      </w:r>
      <w:r w:rsidR="00083EC3" w:rsidRPr="00EB4BD3">
        <w:rPr>
          <w:rFonts w:ascii="Times New Roman" w:eastAsiaTheme="minorEastAsia" w:hAnsi="Times New Roman"/>
          <w:sz w:val="24"/>
          <w:szCs w:val="24"/>
          <w:lang w:eastAsia="ru-RU"/>
        </w:rPr>
        <w:t xml:space="preserve"> предоставления единовременных компенсационных выплат</w:t>
      </w:r>
      <w:r w:rsidR="00083EC3" w:rsidRPr="00537194">
        <w:rPr>
          <w:rFonts w:ascii="Times New Roman" w:eastAsiaTheme="minorEastAsia" w:hAnsi="Times New Roman"/>
          <w:sz w:val="24"/>
          <w:szCs w:val="24"/>
          <w:lang w:eastAsia="ru-RU"/>
        </w:rPr>
        <w:t>. Единовременные выплаты получили 52 врача и 8 фельдшеров, при плановом показателе 66 врачей и 12 фельдшеров.</w:t>
      </w:r>
    </w:p>
    <w:p w:rsidR="00083EC3" w:rsidRPr="001D3E2A" w:rsidRDefault="00083EC3" w:rsidP="00083EC3">
      <w:pPr>
        <w:spacing w:after="0" w:line="360" w:lineRule="auto"/>
        <w:ind w:firstLine="708"/>
        <w:jc w:val="both"/>
        <w:rPr>
          <w:rFonts w:ascii="Times New Roman" w:eastAsiaTheme="minorEastAsia" w:hAnsi="Times New Roman"/>
          <w:sz w:val="24"/>
          <w:szCs w:val="24"/>
          <w:lang w:eastAsia="ru-RU"/>
        </w:rPr>
      </w:pPr>
      <w:r>
        <w:rPr>
          <w:rFonts w:ascii="Times New Roman" w:eastAsiaTheme="minorEastAsia" w:hAnsi="Times New Roman"/>
          <w:sz w:val="24"/>
          <w:szCs w:val="24"/>
          <w:lang w:eastAsia="ru-RU"/>
        </w:rPr>
        <w:t>По по</w:t>
      </w:r>
      <w:r w:rsidRPr="00E120C8">
        <w:rPr>
          <w:rFonts w:ascii="Times New Roman" w:eastAsiaTheme="minorEastAsia" w:hAnsi="Times New Roman"/>
          <w:sz w:val="24"/>
          <w:szCs w:val="24"/>
          <w:lang w:eastAsia="ru-RU"/>
        </w:rPr>
        <w:t>дпрограмм</w:t>
      </w:r>
      <w:r>
        <w:rPr>
          <w:rFonts w:ascii="Times New Roman" w:eastAsiaTheme="minorEastAsia" w:hAnsi="Times New Roman"/>
          <w:sz w:val="24"/>
          <w:szCs w:val="24"/>
          <w:lang w:eastAsia="ru-RU"/>
        </w:rPr>
        <w:t>е «</w:t>
      </w:r>
      <w:r w:rsidRPr="00E120C8">
        <w:rPr>
          <w:rFonts w:ascii="Times New Roman" w:eastAsiaTheme="minorEastAsia" w:hAnsi="Times New Roman"/>
          <w:sz w:val="24"/>
          <w:szCs w:val="24"/>
          <w:lang w:eastAsia="ru-RU"/>
        </w:rPr>
        <w:t>Территориальное планирование учреждений здравоохранения Ханты-Мансий</w:t>
      </w:r>
      <w:r>
        <w:rPr>
          <w:rFonts w:ascii="Times New Roman" w:eastAsiaTheme="minorEastAsia" w:hAnsi="Times New Roman"/>
          <w:sz w:val="24"/>
          <w:szCs w:val="24"/>
          <w:lang w:eastAsia="ru-RU"/>
        </w:rPr>
        <w:t>ского автономного округа – Югры» основному мероприятию «</w:t>
      </w:r>
      <w:r w:rsidRPr="00E120C8">
        <w:rPr>
          <w:rFonts w:ascii="Times New Roman" w:eastAsiaTheme="minorEastAsia" w:hAnsi="Times New Roman"/>
          <w:sz w:val="24"/>
          <w:szCs w:val="24"/>
          <w:lang w:eastAsia="ru-RU"/>
        </w:rPr>
        <w:t xml:space="preserve">Укрепление материально-технической </w:t>
      </w:r>
      <w:r>
        <w:rPr>
          <w:rFonts w:ascii="Times New Roman" w:eastAsiaTheme="minorEastAsia" w:hAnsi="Times New Roman"/>
          <w:sz w:val="24"/>
          <w:szCs w:val="24"/>
          <w:lang w:eastAsia="ru-RU"/>
        </w:rPr>
        <w:t>базы учреждений здравоохранения» в связи с</w:t>
      </w:r>
      <w:r w:rsidRPr="00E120C8">
        <w:rPr>
          <w:rFonts w:ascii="Times New Roman" w:eastAsiaTheme="minorEastAsia" w:hAnsi="Times New Roman"/>
          <w:sz w:val="24"/>
          <w:szCs w:val="24"/>
          <w:lang w:eastAsia="ru-RU"/>
        </w:rPr>
        <w:t xml:space="preserve"> нарушением сроков выполнения </w:t>
      </w:r>
      <w:r>
        <w:rPr>
          <w:rFonts w:ascii="Times New Roman" w:eastAsiaTheme="minorEastAsia" w:hAnsi="Times New Roman"/>
          <w:sz w:val="24"/>
          <w:szCs w:val="24"/>
          <w:lang w:eastAsia="ru-RU"/>
        </w:rPr>
        <w:t>строительно-монтажных работ по вине подрядной организации,</w:t>
      </w:r>
      <w:r w:rsidR="00AA5CA5">
        <w:rPr>
          <w:rFonts w:ascii="Times New Roman" w:eastAsiaTheme="minorEastAsia" w:hAnsi="Times New Roman"/>
          <w:sz w:val="24"/>
          <w:szCs w:val="24"/>
          <w:lang w:eastAsia="ru-RU"/>
        </w:rPr>
        <w:t xml:space="preserve"> </w:t>
      </w:r>
      <w:r>
        <w:rPr>
          <w:rFonts w:ascii="Times New Roman" w:eastAsiaTheme="minorEastAsia" w:hAnsi="Times New Roman"/>
          <w:sz w:val="24"/>
          <w:szCs w:val="24"/>
          <w:lang w:eastAsia="ru-RU"/>
        </w:rPr>
        <w:t xml:space="preserve">не </w:t>
      </w:r>
      <w:r w:rsidR="00AA5CA5">
        <w:rPr>
          <w:rFonts w:ascii="Times New Roman" w:eastAsiaTheme="minorEastAsia" w:hAnsi="Times New Roman"/>
          <w:sz w:val="24"/>
          <w:szCs w:val="24"/>
          <w:lang w:eastAsia="ru-RU"/>
        </w:rPr>
        <w:t xml:space="preserve">осуществлением расходов на техническую эксплуатацию </w:t>
      </w:r>
      <w:r>
        <w:rPr>
          <w:rFonts w:ascii="Times New Roman" w:eastAsiaTheme="minorEastAsia" w:hAnsi="Times New Roman"/>
          <w:sz w:val="24"/>
          <w:szCs w:val="24"/>
          <w:lang w:eastAsia="ru-RU"/>
        </w:rPr>
        <w:t>клинического перинатального</w:t>
      </w:r>
      <w:r w:rsidRPr="003A77DF">
        <w:rPr>
          <w:rFonts w:ascii="Times New Roman" w:eastAsiaTheme="minorEastAsia" w:hAnsi="Times New Roman"/>
          <w:sz w:val="24"/>
          <w:szCs w:val="24"/>
          <w:lang w:eastAsia="ru-RU"/>
        </w:rPr>
        <w:t xml:space="preserve"> центр</w:t>
      </w:r>
      <w:r>
        <w:rPr>
          <w:rFonts w:ascii="Times New Roman" w:eastAsiaTheme="minorEastAsia" w:hAnsi="Times New Roman"/>
          <w:sz w:val="24"/>
          <w:szCs w:val="24"/>
          <w:lang w:eastAsia="ru-RU"/>
        </w:rPr>
        <w:t xml:space="preserve">а в </w:t>
      </w:r>
      <w:proofErr w:type="spellStart"/>
      <w:r>
        <w:rPr>
          <w:rFonts w:ascii="Times New Roman" w:eastAsiaTheme="minorEastAsia" w:hAnsi="Times New Roman"/>
          <w:sz w:val="24"/>
          <w:szCs w:val="24"/>
          <w:lang w:eastAsia="ru-RU"/>
        </w:rPr>
        <w:t>г.Сургуте</w:t>
      </w:r>
      <w:proofErr w:type="spellEnd"/>
      <w:r w:rsidRPr="003A77DF">
        <w:rPr>
          <w:rFonts w:ascii="Times New Roman" w:eastAsiaTheme="minorEastAsia" w:hAnsi="Times New Roman"/>
          <w:sz w:val="24"/>
          <w:szCs w:val="24"/>
          <w:lang w:eastAsia="ru-RU"/>
        </w:rPr>
        <w:t>.</w:t>
      </w:r>
      <w:r>
        <w:rPr>
          <w:rFonts w:ascii="Times New Roman" w:eastAsiaTheme="minorEastAsia" w:hAnsi="Times New Roman"/>
          <w:sz w:val="24"/>
          <w:szCs w:val="24"/>
          <w:lang w:eastAsia="ru-RU"/>
        </w:rPr>
        <w:t xml:space="preserve"> Основному мероприятию «</w:t>
      </w:r>
      <w:r w:rsidRPr="009E4B94">
        <w:rPr>
          <w:rFonts w:ascii="Times New Roman" w:eastAsiaTheme="minorEastAsia" w:hAnsi="Times New Roman"/>
          <w:sz w:val="24"/>
          <w:szCs w:val="24"/>
          <w:lang w:eastAsia="ru-RU"/>
        </w:rPr>
        <w:t>Организационное обесп</w:t>
      </w:r>
      <w:r>
        <w:rPr>
          <w:rFonts w:ascii="Times New Roman" w:eastAsiaTheme="minorEastAsia" w:hAnsi="Times New Roman"/>
          <w:sz w:val="24"/>
          <w:szCs w:val="24"/>
          <w:lang w:eastAsia="ru-RU"/>
        </w:rPr>
        <w:t>ечение функционирования отрасли» в связи с</w:t>
      </w:r>
      <w:r w:rsidRPr="00256940">
        <w:rPr>
          <w:rFonts w:ascii="Times New Roman" w:eastAsiaTheme="minorEastAsia" w:hAnsi="Times New Roman"/>
          <w:color w:val="000000" w:themeColor="text1"/>
          <w:sz w:val="24"/>
          <w:szCs w:val="24"/>
          <w:lang w:eastAsia="ru-RU"/>
        </w:rPr>
        <w:t xml:space="preserve"> расширением перечня оказываемых видов медицинской помощи</w:t>
      </w:r>
      <w:r>
        <w:rPr>
          <w:rFonts w:ascii="Times New Roman" w:eastAsiaTheme="minorEastAsia" w:hAnsi="Times New Roman"/>
          <w:sz w:val="24"/>
          <w:szCs w:val="24"/>
          <w:lang w:eastAsia="ru-RU"/>
        </w:rPr>
        <w:t xml:space="preserve"> государственными учреждениями автономного округа уменьшилась </w:t>
      </w:r>
      <w:r w:rsidRPr="001D3E2A">
        <w:rPr>
          <w:rFonts w:ascii="Times New Roman" w:eastAsiaTheme="minorEastAsia" w:hAnsi="Times New Roman"/>
          <w:sz w:val="24"/>
          <w:szCs w:val="24"/>
          <w:lang w:eastAsia="ru-RU"/>
        </w:rPr>
        <w:t>потребность в оказании медицинской помощи за пределами автономного округа.</w:t>
      </w:r>
    </w:p>
    <w:p w:rsidR="00083EC3" w:rsidRPr="001D3E2A" w:rsidRDefault="00083EC3" w:rsidP="00083EC3">
      <w:pPr>
        <w:spacing w:after="0" w:line="360" w:lineRule="auto"/>
        <w:ind w:firstLine="708"/>
        <w:jc w:val="both"/>
        <w:rPr>
          <w:rFonts w:ascii="Times New Roman" w:eastAsiaTheme="minorEastAsia" w:hAnsi="Times New Roman"/>
          <w:color w:val="000000" w:themeColor="text1"/>
          <w:sz w:val="24"/>
          <w:szCs w:val="24"/>
          <w:lang w:eastAsia="ru-RU"/>
        </w:rPr>
      </w:pPr>
      <w:r w:rsidRPr="001D3E2A">
        <w:rPr>
          <w:rFonts w:ascii="Times New Roman" w:eastAsiaTheme="minorEastAsia" w:hAnsi="Times New Roman"/>
          <w:color w:val="000000" w:themeColor="text1"/>
          <w:sz w:val="24"/>
          <w:szCs w:val="24"/>
          <w:lang w:eastAsia="ru-RU"/>
        </w:rPr>
        <w:t>По подпрограмме «Привлечение негосударственных организаций в целях создания конкурентной среды» основному мероприятию «Обеспечение доступа социально ориентированных некоммерческих организаций к предоставлению услуг в сфере здравоохранения» возмещение затрат на оказание паллиативной медицинской помощи за декабрь 2019 года осуществлено в январе 2020 года по факту предоставления документально подтвержденных отчетов о расходах и актов выполненных работ (оказанных услуг).</w:t>
      </w:r>
    </w:p>
    <w:p w:rsidR="00083EC3" w:rsidRDefault="00083EC3" w:rsidP="00261158">
      <w:pPr>
        <w:autoSpaceDE w:val="0"/>
        <w:autoSpaceDN w:val="0"/>
        <w:adjustRightInd w:val="0"/>
        <w:spacing w:after="0" w:line="360" w:lineRule="auto"/>
        <w:ind w:firstLine="708"/>
        <w:jc w:val="both"/>
        <w:rPr>
          <w:rFonts w:ascii="Times New Roman" w:hAnsi="Times New Roman"/>
          <w:sz w:val="24"/>
          <w:szCs w:val="24"/>
        </w:rPr>
      </w:pPr>
      <w:r w:rsidRPr="001D3E2A">
        <w:rPr>
          <w:rFonts w:ascii="Times New Roman" w:hAnsi="Times New Roman"/>
          <w:color w:val="000000" w:themeColor="text1"/>
          <w:sz w:val="24"/>
          <w:szCs w:val="24"/>
        </w:rPr>
        <w:t xml:space="preserve">В соответствии с </w:t>
      </w:r>
      <w:hyperlink r:id="rId13" w:history="1">
        <w:r w:rsidRPr="001D3E2A">
          <w:rPr>
            <w:rFonts w:ascii="Times New Roman" w:hAnsi="Times New Roman"/>
            <w:color w:val="000000" w:themeColor="text1"/>
            <w:sz w:val="24"/>
            <w:szCs w:val="24"/>
          </w:rPr>
          <w:t>Указом</w:t>
        </w:r>
      </w:hyperlink>
      <w:r w:rsidRPr="001D3E2A">
        <w:rPr>
          <w:rFonts w:ascii="Times New Roman" w:hAnsi="Times New Roman"/>
          <w:color w:val="000000" w:themeColor="text1"/>
          <w:sz w:val="24"/>
          <w:szCs w:val="24"/>
        </w:rPr>
        <w:t xml:space="preserve"> Президента Российской Федерации от 7 мая 2018 года №</w:t>
      </w:r>
      <w:r w:rsidRPr="00256940">
        <w:rPr>
          <w:rFonts w:ascii="Times New Roman" w:hAnsi="Times New Roman"/>
          <w:color w:val="000000" w:themeColor="text1"/>
          <w:sz w:val="24"/>
          <w:szCs w:val="24"/>
        </w:rPr>
        <w:t xml:space="preserve"> 204 «О национальных целях и стратегических задачах развития Российской </w:t>
      </w:r>
      <w:r w:rsidRPr="00667D9E">
        <w:rPr>
          <w:rFonts w:ascii="Times New Roman" w:hAnsi="Times New Roman"/>
          <w:sz w:val="24"/>
          <w:szCs w:val="24"/>
        </w:rPr>
        <w:t xml:space="preserve">Федерации на </w:t>
      </w:r>
      <w:r w:rsidRPr="001D3E2A">
        <w:rPr>
          <w:rFonts w:ascii="Times New Roman" w:hAnsi="Times New Roman"/>
          <w:sz w:val="24"/>
          <w:szCs w:val="24"/>
        </w:rPr>
        <w:t>период до 2024 года» в  государственной программ</w:t>
      </w:r>
      <w:r w:rsidR="00AA5CA5">
        <w:rPr>
          <w:rFonts w:ascii="Times New Roman" w:hAnsi="Times New Roman"/>
          <w:sz w:val="24"/>
          <w:szCs w:val="24"/>
        </w:rPr>
        <w:t>е</w:t>
      </w:r>
      <w:r w:rsidRPr="001D3E2A">
        <w:rPr>
          <w:rFonts w:ascii="Times New Roman" w:hAnsi="Times New Roman"/>
          <w:sz w:val="24"/>
          <w:szCs w:val="24"/>
        </w:rPr>
        <w:t xml:space="preserve"> «Современное здравоохранение» предусмотрены мероприятия на реализацию 7 региональных проектов, входящих в национальный проект «Здравоохранение»</w:t>
      </w:r>
      <w:r>
        <w:rPr>
          <w:rFonts w:ascii="Times New Roman" w:hAnsi="Times New Roman"/>
          <w:sz w:val="24"/>
          <w:szCs w:val="24"/>
        </w:rPr>
        <w:t xml:space="preserve"> (</w:t>
      </w:r>
      <w:r w:rsidRPr="001D3E2A">
        <w:rPr>
          <w:rFonts w:ascii="Times New Roman" w:hAnsi="Times New Roman"/>
          <w:sz w:val="24"/>
          <w:szCs w:val="24"/>
        </w:rPr>
        <w:t xml:space="preserve">2 из которых </w:t>
      </w:r>
      <w:r>
        <w:rPr>
          <w:rFonts w:ascii="Times New Roman" w:hAnsi="Times New Roman"/>
          <w:sz w:val="24"/>
          <w:szCs w:val="24"/>
        </w:rPr>
        <w:t xml:space="preserve">осуществляются </w:t>
      </w:r>
      <w:r w:rsidRPr="001D3E2A">
        <w:rPr>
          <w:rFonts w:ascii="Times New Roman" w:hAnsi="Times New Roman"/>
          <w:sz w:val="24"/>
          <w:szCs w:val="24"/>
        </w:rPr>
        <w:t xml:space="preserve">без </w:t>
      </w:r>
      <w:r>
        <w:rPr>
          <w:rFonts w:ascii="Times New Roman" w:hAnsi="Times New Roman"/>
          <w:sz w:val="24"/>
          <w:szCs w:val="24"/>
        </w:rPr>
        <w:t>привлечения</w:t>
      </w:r>
      <w:r w:rsidRPr="001D3E2A">
        <w:rPr>
          <w:rFonts w:ascii="Times New Roman" w:hAnsi="Times New Roman"/>
          <w:sz w:val="24"/>
          <w:szCs w:val="24"/>
        </w:rPr>
        <w:t xml:space="preserve"> финансовых ресурсов</w:t>
      </w:r>
      <w:r>
        <w:rPr>
          <w:rFonts w:ascii="Times New Roman" w:hAnsi="Times New Roman"/>
          <w:sz w:val="24"/>
          <w:szCs w:val="24"/>
        </w:rPr>
        <w:t>)</w:t>
      </w:r>
      <w:r w:rsidRPr="001D3E2A">
        <w:rPr>
          <w:rFonts w:ascii="Times New Roman" w:hAnsi="Times New Roman"/>
          <w:sz w:val="24"/>
          <w:szCs w:val="24"/>
        </w:rPr>
        <w:t xml:space="preserve">, и 2 региональных проектов, входящих в национальный проект «Демография», один из которых </w:t>
      </w:r>
      <w:r>
        <w:rPr>
          <w:rFonts w:ascii="Times New Roman" w:hAnsi="Times New Roman"/>
          <w:sz w:val="24"/>
          <w:szCs w:val="24"/>
        </w:rPr>
        <w:t xml:space="preserve">осуществляется </w:t>
      </w:r>
      <w:r w:rsidRPr="001D3E2A">
        <w:rPr>
          <w:rFonts w:ascii="Times New Roman" w:hAnsi="Times New Roman"/>
          <w:sz w:val="24"/>
          <w:szCs w:val="24"/>
        </w:rPr>
        <w:t xml:space="preserve">без </w:t>
      </w:r>
      <w:r>
        <w:rPr>
          <w:rFonts w:ascii="Times New Roman" w:hAnsi="Times New Roman"/>
          <w:sz w:val="24"/>
          <w:szCs w:val="24"/>
        </w:rPr>
        <w:t>привлечения</w:t>
      </w:r>
      <w:r w:rsidRPr="001D3E2A">
        <w:rPr>
          <w:rFonts w:ascii="Times New Roman" w:hAnsi="Times New Roman"/>
          <w:sz w:val="24"/>
          <w:szCs w:val="24"/>
        </w:rPr>
        <w:t xml:space="preserve"> финансовых ресурсов. Общий объем средств, направленный на их реализацию в отчётном году составил 1</w:t>
      </w:r>
      <w:r w:rsidRPr="001D3E2A">
        <w:rPr>
          <w:rFonts w:ascii="Times New Roman" w:hAnsi="Times New Roman"/>
          <w:sz w:val="24"/>
          <w:szCs w:val="24"/>
          <w:lang w:val="en-US"/>
        </w:rPr>
        <w:t> </w:t>
      </w:r>
      <w:r w:rsidRPr="001D3E2A">
        <w:rPr>
          <w:rFonts w:ascii="Times New Roman" w:hAnsi="Times New Roman"/>
          <w:sz w:val="24"/>
          <w:szCs w:val="24"/>
        </w:rPr>
        <w:t>341</w:t>
      </w:r>
      <w:r w:rsidRPr="001D3E2A">
        <w:rPr>
          <w:rFonts w:ascii="Times New Roman" w:hAnsi="Times New Roman"/>
          <w:sz w:val="24"/>
          <w:szCs w:val="24"/>
          <w:lang w:val="en-US"/>
        </w:rPr>
        <w:t> </w:t>
      </w:r>
      <w:r w:rsidRPr="001D3E2A">
        <w:rPr>
          <w:rFonts w:ascii="Times New Roman" w:hAnsi="Times New Roman"/>
          <w:sz w:val="24"/>
          <w:szCs w:val="24"/>
        </w:rPr>
        <w:t>627,7 тыс. рублей или 98,6% к уточненному плану на год, в том числе за счет средств федерального бюджета в сумме 261 294,5 тыс. рублей, что соответствует 98,8% к уточненному плану на год.</w:t>
      </w:r>
      <w:r>
        <w:rPr>
          <w:rFonts w:ascii="Times New Roman" w:hAnsi="Times New Roman"/>
          <w:sz w:val="24"/>
          <w:szCs w:val="24"/>
        </w:rPr>
        <w:t xml:space="preserve"> </w:t>
      </w:r>
    </w:p>
    <w:p w:rsidR="00083EC3" w:rsidRDefault="00083EC3" w:rsidP="00261158">
      <w:pPr>
        <w:autoSpaceDE w:val="0"/>
        <w:autoSpaceDN w:val="0"/>
        <w:adjustRightInd w:val="0"/>
        <w:spacing w:after="0" w:line="360" w:lineRule="auto"/>
        <w:ind w:firstLine="708"/>
        <w:jc w:val="both"/>
        <w:rPr>
          <w:rFonts w:ascii="Times New Roman" w:hAnsi="Times New Roman"/>
          <w:sz w:val="24"/>
          <w:szCs w:val="24"/>
        </w:rPr>
      </w:pPr>
      <w:r>
        <w:rPr>
          <w:rFonts w:ascii="Times New Roman" w:hAnsi="Times New Roman"/>
          <w:sz w:val="24"/>
          <w:szCs w:val="24"/>
        </w:rPr>
        <w:t>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w:t>
      </w:r>
    </w:p>
    <w:p w:rsidR="00500C74" w:rsidRDefault="00500C74" w:rsidP="00261158">
      <w:pPr>
        <w:autoSpaceDE w:val="0"/>
        <w:autoSpaceDN w:val="0"/>
        <w:adjustRightInd w:val="0"/>
        <w:spacing w:after="0" w:line="360" w:lineRule="auto"/>
        <w:ind w:firstLine="708"/>
        <w:jc w:val="both"/>
        <w:rPr>
          <w:rFonts w:ascii="Times New Roman" w:hAnsi="Times New Roman"/>
          <w:sz w:val="24"/>
          <w:szCs w:val="24"/>
        </w:rPr>
      </w:pPr>
    </w:p>
    <w:p w:rsidR="00500C74" w:rsidRDefault="00500C74" w:rsidP="00261158">
      <w:pPr>
        <w:autoSpaceDE w:val="0"/>
        <w:autoSpaceDN w:val="0"/>
        <w:adjustRightInd w:val="0"/>
        <w:spacing w:after="0" w:line="360" w:lineRule="auto"/>
        <w:ind w:firstLine="708"/>
        <w:jc w:val="both"/>
        <w:rPr>
          <w:rFonts w:ascii="Times New Roman" w:hAnsi="Times New Roman"/>
          <w:sz w:val="24"/>
          <w:szCs w:val="24"/>
        </w:rPr>
      </w:pPr>
    </w:p>
    <w:tbl>
      <w:tblPr>
        <w:tblStyle w:val="af"/>
        <w:tblW w:w="5000" w:type="pct"/>
        <w:tblLook w:val="04A0" w:firstRow="1" w:lastRow="0" w:firstColumn="1" w:lastColumn="0" w:noHBand="0" w:noVBand="1"/>
      </w:tblPr>
      <w:tblGrid>
        <w:gridCol w:w="4925"/>
        <w:gridCol w:w="1602"/>
        <w:gridCol w:w="1750"/>
        <w:gridCol w:w="1577"/>
      </w:tblGrid>
      <w:tr w:rsidR="00083EC3" w:rsidRPr="00911029" w:rsidTr="002E6B8F">
        <w:tc>
          <w:tcPr>
            <w:tcW w:w="2499" w:type="pct"/>
            <w:vMerge w:val="restart"/>
            <w:vAlign w:val="center"/>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lastRenderedPageBreak/>
              <w:t>Наименование показателя</w:t>
            </w:r>
          </w:p>
        </w:tc>
        <w:tc>
          <w:tcPr>
            <w:tcW w:w="813" w:type="pct"/>
            <w:vMerge w:val="restart"/>
            <w:vAlign w:val="center"/>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Единица измерения</w:t>
            </w:r>
          </w:p>
        </w:tc>
        <w:tc>
          <w:tcPr>
            <w:tcW w:w="1687" w:type="pct"/>
            <w:gridSpan w:val="2"/>
            <w:vAlign w:val="center"/>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 xml:space="preserve">значение показателя </w:t>
            </w:r>
          </w:p>
        </w:tc>
      </w:tr>
      <w:tr w:rsidR="00083EC3" w:rsidRPr="00911029" w:rsidTr="002E6B8F">
        <w:tc>
          <w:tcPr>
            <w:tcW w:w="2499" w:type="pct"/>
            <w:vMerge/>
            <w:vAlign w:val="center"/>
          </w:tcPr>
          <w:p w:rsidR="00083EC3" w:rsidRPr="00911029" w:rsidRDefault="00083EC3" w:rsidP="00E20979">
            <w:pPr>
              <w:autoSpaceDE w:val="0"/>
              <w:autoSpaceDN w:val="0"/>
              <w:adjustRightInd w:val="0"/>
              <w:jc w:val="center"/>
              <w:rPr>
                <w:rFonts w:ascii="Times New Roman" w:hAnsi="Times New Roman"/>
                <w:sz w:val="20"/>
                <w:szCs w:val="20"/>
              </w:rPr>
            </w:pPr>
          </w:p>
        </w:tc>
        <w:tc>
          <w:tcPr>
            <w:tcW w:w="813" w:type="pct"/>
            <w:vMerge/>
            <w:vAlign w:val="center"/>
          </w:tcPr>
          <w:p w:rsidR="00083EC3" w:rsidRPr="00911029" w:rsidRDefault="00083EC3" w:rsidP="00E20979">
            <w:pPr>
              <w:autoSpaceDE w:val="0"/>
              <w:autoSpaceDN w:val="0"/>
              <w:adjustRightInd w:val="0"/>
              <w:jc w:val="center"/>
              <w:rPr>
                <w:rFonts w:ascii="Times New Roman" w:hAnsi="Times New Roman"/>
                <w:sz w:val="20"/>
                <w:szCs w:val="20"/>
              </w:rPr>
            </w:pPr>
          </w:p>
        </w:tc>
        <w:tc>
          <w:tcPr>
            <w:tcW w:w="888" w:type="pct"/>
            <w:vAlign w:val="center"/>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План</w:t>
            </w:r>
          </w:p>
        </w:tc>
        <w:tc>
          <w:tcPr>
            <w:tcW w:w="799" w:type="pct"/>
            <w:vAlign w:val="center"/>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Факт</w:t>
            </w:r>
          </w:p>
        </w:tc>
      </w:tr>
      <w:tr w:rsidR="00083EC3" w:rsidRPr="00911029" w:rsidTr="00E20979">
        <w:tc>
          <w:tcPr>
            <w:tcW w:w="5000" w:type="pct"/>
            <w:gridSpan w:val="4"/>
          </w:tcPr>
          <w:p w:rsidR="00083EC3" w:rsidRPr="0039203A" w:rsidRDefault="00083EC3" w:rsidP="00E20979">
            <w:pPr>
              <w:autoSpaceDE w:val="0"/>
              <w:autoSpaceDN w:val="0"/>
              <w:adjustRightInd w:val="0"/>
              <w:jc w:val="center"/>
              <w:rPr>
                <w:rFonts w:ascii="Times New Roman" w:hAnsi="Times New Roman"/>
                <w:b/>
                <w:sz w:val="20"/>
                <w:szCs w:val="20"/>
              </w:rPr>
            </w:pPr>
            <w:r w:rsidRPr="0039203A">
              <w:rPr>
                <w:rFonts w:ascii="Times New Roman" w:hAnsi="Times New Roman"/>
                <w:b/>
                <w:sz w:val="20"/>
                <w:szCs w:val="20"/>
              </w:rPr>
              <w:t>НП «Здравоохранение»</w:t>
            </w:r>
          </w:p>
        </w:tc>
      </w:tr>
      <w:tr w:rsidR="00083EC3" w:rsidRPr="00911029" w:rsidTr="00E20979">
        <w:tc>
          <w:tcPr>
            <w:tcW w:w="5000" w:type="pct"/>
            <w:gridSpan w:val="4"/>
          </w:tcPr>
          <w:p w:rsidR="00083EC3" w:rsidRPr="0039203A" w:rsidRDefault="00083EC3" w:rsidP="00E20979">
            <w:pPr>
              <w:autoSpaceDE w:val="0"/>
              <w:autoSpaceDN w:val="0"/>
              <w:adjustRightInd w:val="0"/>
              <w:jc w:val="center"/>
              <w:rPr>
                <w:rFonts w:ascii="Times New Roman" w:hAnsi="Times New Roman"/>
                <w:i/>
                <w:sz w:val="20"/>
                <w:szCs w:val="20"/>
              </w:rPr>
            </w:pPr>
            <w:r w:rsidRPr="0039203A">
              <w:rPr>
                <w:rFonts w:ascii="Times New Roman" w:hAnsi="Times New Roman"/>
                <w:i/>
                <w:sz w:val="20"/>
                <w:szCs w:val="20"/>
              </w:rPr>
              <w:t>РП «Развитие системы оказания первичной медико-санитарной помощи»</w:t>
            </w:r>
          </w:p>
        </w:tc>
      </w:tr>
      <w:tr w:rsidR="00083EC3" w:rsidRPr="00911029" w:rsidTr="002E6B8F">
        <w:tc>
          <w:tcPr>
            <w:tcW w:w="2499" w:type="pct"/>
          </w:tcPr>
          <w:p w:rsidR="00083EC3" w:rsidRPr="00911029" w:rsidRDefault="00083EC3" w:rsidP="00E20979">
            <w:pPr>
              <w:autoSpaceDE w:val="0"/>
              <w:autoSpaceDN w:val="0"/>
              <w:adjustRightInd w:val="0"/>
              <w:jc w:val="both"/>
              <w:rPr>
                <w:rFonts w:ascii="Times New Roman" w:hAnsi="Times New Roman"/>
                <w:sz w:val="20"/>
                <w:szCs w:val="20"/>
              </w:rPr>
            </w:pPr>
            <w:r w:rsidRPr="00911029">
              <w:rPr>
                <w:rFonts w:ascii="Times New Roman" w:hAnsi="Times New Roman"/>
                <w:sz w:val="20"/>
                <w:szCs w:val="20"/>
              </w:rPr>
              <w:t>Число граждан, прошедших профилактические осмотры</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млн. человек</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0,904</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0,904</w:t>
            </w:r>
          </w:p>
        </w:tc>
      </w:tr>
      <w:tr w:rsidR="00083EC3" w:rsidRPr="00911029" w:rsidTr="002E6B8F">
        <w:tc>
          <w:tcPr>
            <w:tcW w:w="2499" w:type="pct"/>
          </w:tcPr>
          <w:p w:rsidR="00083EC3" w:rsidRPr="00911029" w:rsidRDefault="00083EC3" w:rsidP="00E20979">
            <w:pPr>
              <w:autoSpaceDE w:val="0"/>
              <w:autoSpaceDN w:val="0"/>
              <w:adjustRightInd w:val="0"/>
              <w:jc w:val="both"/>
              <w:rPr>
                <w:rFonts w:ascii="Times New Roman" w:hAnsi="Times New Roman"/>
                <w:sz w:val="20"/>
                <w:szCs w:val="20"/>
              </w:rPr>
            </w:pPr>
            <w:r w:rsidRPr="00911029">
              <w:rPr>
                <w:rFonts w:ascii="Times New Roman" w:hAnsi="Times New Roman"/>
                <w:sz w:val="20"/>
                <w:szCs w:val="20"/>
              </w:rPr>
              <w:t>Количество посещений при выездах мобильных медицинских бригад</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тыс. посещений</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253,6</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294,8</w:t>
            </w:r>
          </w:p>
        </w:tc>
      </w:tr>
      <w:tr w:rsidR="00083EC3" w:rsidRPr="00911029" w:rsidTr="002E6B8F">
        <w:tc>
          <w:tcPr>
            <w:tcW w:w="2499" w:type="pct"/>
          </w:tcPr>
          <w:p w:rsidR="00083EC3" w:rsidRPr="00911029" w:rsidRDefault="00083EC3" w:rsidP="00E20979">
            <w:pPr>
              <w:autoSpaceDE w:val="0"/>
              <w:autoSpaceDN w:val="0"/>
              <w:adjustRightInd w:val="0"/>
              <w:jc w:val="both"/>
              <w:rPr>
                <w:rFonts w:ascii="Times New Roman" w:hAnsi="Times New Roman"/>
                <w:sz w:val="20"/>
                <w:szCs w:val="20"/>
              </w:rPr>
            </w:pPr>
            <w:r w:rsidRPr="00911029">
              <w:rPr>
                <w:rFonts w:ascii="Times New Roman" w:hAnsi="Times New Roman"/>
                <w:sz w:val="20"/>
                <w:szCs w:val="20"/>
              </w:rPr>
              <w:t>Доля лиц, госпитализированных по экстренным показаниям в течение первых суток от общего числа больных, к которым совершены вылеты</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90</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90</w:t>
            </w:r>
          </w:p>
        </w:tc>
      </w:tr>
      <w:tr w:rsidR="00083EC3" w:rsidRPr="00911029" w:rsidTr="00E20979">
        <w:tc>
          <w:tcPr>
            <w:tcW w:w="5000" w:type="pct"/>
            <w:gridSpan w:val="4"/>
          </w:tcPr>
          <w:p w:rsidR="00083EC3" w:rsidRPr="0039203A" w:rsidRDefault="00083EC3" w:rsidP="00E20979">
            <w:pPr>
              <w:autoSpaceDE w:val="0"/>
              <w:autoSpaceDN w:val="0"/>
              <w:adjustRightInd w:val="0"/>
              <w:jc w:val="center"/>
              <w:rPr>
                <w:rFonts w:ascii="Times New Roman" w:hAnsi="Times New Roman"/>
                <w:i/>
                <w:sz w:val="20"/>
                <w:szCs w:val="20"/>
              </w:rPr>
            </w:pPr>
            <w:r w:rsidRPr="0039203A">
              <w:rPr>
                <w:rFonts w:ascii="Times New Roman" w:eastAsia="Times New Roman" w:hAnsi="Times New Roman"/>
                <w:i/>
                <w:sz w:val="20"/>
                <w:szCs w:val="20"/>
              </w:rPr>
              <w:t>РП «Развитие детского здравоохранения, включая создание современной инфраструктуры оказания медицинской помощи детям»</w:t>
            </w:r>
          </w:p>
        </w:tc>
      </w:tr>
      <w:tr w:rsidR="00083EC3" w:rsidRPr="00911029" w:rsidTr="002E6B8F">
        <w:tc>
          <w:tcPr>
            <w:tcW w:w="2499" w:type="pct"/>
          </w:tcPr>
          <w:p w:rsidR="00083EC3" w:rsidRPr="00911029" w:rsidRDefault="00083EC3" w:rsidP="00E20979">
            <w:pPr>
              <w:autoSpaceDE w:val="0"/>
              <w:autoSpaceDN w:val="0"/>
              <w:adjustRightInd w:val="0"/>
              <w:jc w:val="both"/>
              <w:rPr>
                <w:rFonts w:ascii="Times New Roman" w:hAnsi="Times New Roman"/>
                <w:sz w:val="20"/>
                <w:szCs w:val="20"/>
              </w:rPr>
            </w:pPr>
            <w:r w:rsidRPr="00911029">
              <w:rPr>
                <w:rFonts w:ascii="Times New Roman" w:hAnsi="Times New Roman"/>
                <w:sz w:val="20"/>
                <w:szCs w:val="20"/>
              </w:rPr>
              <w:t>Младенческая смертность</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случаев на 1000 родившихся живыми</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4,4</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4,1</w:t>
            </w:r>
          </w:p>
        </w:tc>
      </w:tr>
      <w:tr w:rsidR="00083EC3" w:rsidRPr="00911029" w:rsidTr="002E6B8F">
        <w:tc>
          <w:tcPr>
            <w:tcW w:w="2499" w:type="pct"/>
          </w:tcPr>
          <w:p w:rsidR="00083EC3" w:rsidRPr="00911029" w:rsidRDefault="00083EC3" w:rsidP="00E20979">
            <w:pPr>
              <w:autoSpaceDE w:val="0"/>
              <w:autoSpaceDN w:val="0"/>
              <w:adjustRightInd w:val="0"/>
              <w:jc w:val="both"/>
              <w:rPr>
                <w:rFonts w:ascii="Times New Roman" w:hAnsi="Times New Roman"/>
                <w:sz w:val="20"/>
                <w:szCs w:val="20"/>
              </w:rPr>
            </w:pPr>
            <w:r w:rsidRPr="00911029">
              <w:rPr>
                <w:rFonts w:ascii="Times New Roman" w:hAnsi="Times New Roman"/>
                <w:sz w:val="20"/>
                <w:szCs w:val="20"/>
              </w:rPr>
              <w:t>Доля посещения детьми медицинских организаций с профилактическими целям</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51</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54,9</w:t>
            </w:r>
          </w:p>
        </w:tc>
      </w:tr>
      <w:tr w:rsidR="00083EC3" w:rsidRPr="00911029" w:rsidTr="00E20979">
        <w:tc>
          <w:tcPr>
            <w:tcW w:w="5000" w:type="pct"/>
            <w:gridSpan w:val="4"/>
          </w:tcPr>
          <w:p w:rsidR="00083EC3" w:rsidRPr="0039203A" w:rsidRDefault="00083EC3" w:rsidP="00E20979">
            <w:pPr>
              <w:autoSpaceDE w:val="0"/>
              <w:autoSpaceDN w:val="0"/>
              <w:adjustRightInd w:val="0"/>
              <w:jc w:val="center"/>
              <w:rPr>
                <w:rFonts w:ascii="Times New Roman" w:hAnsi="Times New Roman"/>
                <w:i/>
                <w:sz w:val="20"/>
                <w:szCs w:val="20"/>
              </w:rPr>
            </w:pPr>
            <w:r w:rsidRPr="0039203A">
              <w:rPr>
                <w:rFonts w:ascii="Times New Roman" w:hAnsi="Times New Roman"/>
                <w:i/>
                <w:sz w:val="20"/>
                <w:szCs w:val="20"/>
              </w:rPr>
              <w:t>РП «</w:t>
            </w:r>
            <w:r w:rsidRPr="0039203A">
              <w:rPr>
                <w:rFonts w:ascii="Times New Roman" w:eastAsia="Times New Roman" w:hAnsi="Times New Roman"/>
                <w:i/>
                <w:sz w:val="20"/>
                <w:szCs w:val="20"/>
              </w:rPr>
              <w:t>Борьба с онкологическими заболеваниями»</w:t>
            </w:r>
          </w:p>
        </w:tc>
      </w:tr>
      <w:tr w:rsidR="00083EC3" w:rsidRPr="00911029" w:rsidTr="002E6B8F">
        <w:tc>
          <w:tcPr>
            <w:tcW w:w="2499" w:type="pct"/>
          </w:tcPr>
          <w:p w:rsidR="00083EC3" w:rsidRPr="00911029" w:rsidRDefault="00083EC3" w:rsidP="00E20979">
            <w:pPr>
              <w:autoSpaceDE w:val="0"/>
              <w:autoSpaceDN w:val="0"/>
              <w:adjustRightInd w:val="0"/>
              <w:jc w:val="both"/>
              <w:rPr>
                <w:rFonts w:ascii="Times New Roman" w:hAnsi="Times New Roman"/>
                <w:sz w:val="20"/>
                <w:szCs w:val="20"/>
              </w:rPr>
            </w:pPr>
            <w:r w:rsidRPr="00911029">
              <w:rPr>
                <w:rFonts w:ascii="Times New Roman" w:eastAsia="Times New Roman" w:hAnsi="Times New Roman"/>
                <w:sz w:val="20"/>
                <w:szCs w:val="20"/>
              </w:rPr>
              <w:t>Доля злокачественных новообразований, выявленных на ранних стадиях</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56,5</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56,5</w:t>
            </w:r>
          </w:p>
        </w:tc>
      </w:tr>
      <w:tr w:rsidR="00083EC3" w:rsidRPr="00911029" w:rsidTr="002E6B8F">
        <w:tc>
          <w:tcPr>
            <w:tcW w:w="2499" w:type="pct"/>
          </w:tcPr>
          <w:p w:rsidR="00083EC3" w:rsidRPr="00911029" w:rsidRDefault="00083EC3" w:rsidP="00E20979">
            <w:pPr>
              <w:autoSpaceDE w:val="0"/>
              <w:autoSpaceDN w:val="0"/>
              <w:adjustRightInd w:val="0"/>
              <w:jc w:val="both"/>
              <w:rPr>
                <w:rFonts w:ascii="Times New Roman" w:hAnsi="Times New Roman"/>
                <w:sz w:val="20"/>
                <w:szCs w:val="20"/>
              </w:rPr>
            </w:pPr>
            <w:r w:rsidRPr="00911029">
              <w:rPr>
                <w:rFonts w:ascii="Times New Roman" w:eastAsia="Times New Roman" w:hAnsi="Times New Roman"/>
                <w:sz w:val="20"/>
                <w:szCs w:val="20"/>
              </w:rPr>
              <w:t>Удельный вес больных со злокачественными новообразованиями, состоящих на учете 5 лет и более</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52,8</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52,8</w:t>
            </w:r>
          </w:p>
        </w:tc>
      </w:tr>
      <w:tr w:rsidR="00083EC3" w:rsidRPr="00911029" w:rsidTr="00E20979">
        <w:tc>
          <w:tcPr>
            <w:tcW w:w="5000" w:type="pct"/>
            <w:gridSpan w:val="4"/>
          </w:tcPr>
          <w:p w:rsidR="00083EC3" w:rsidRPr="0039203A" w:rsidRDefault="00083EC3" w:rsidP="00E20979">
            <w:pPr>
              <w:autoSpaceDE w:val="0"/>
              <w:autoSpaceDN w:val="0"/>
              <w:adjustRightInd w:val="0"/>
              <w:jc w:val="center"/>
              <w:rPr>
                <w:rFonts w:ascii="Times New Roman" w:hAnsi="Times New Roman"/>
                <w:i/>
                <w:sz w:val="20"/>
                <w:szCs w:val="20"/>
              </w:rPr>
            </w:pPr>
            <w:r w:rsidRPr="0039203A">
              <w:rPr>
                <w:rFonts w:ascii="Times New Roman" w:eastAsia="Times New Roman" w:hAnsi="Times New Roman"/>
                <w:i/>
                <w:sz w:val="20"/>
                <w:szCs w:val="20"/>
              </w:rPr>
              <w:t>РП «Борьба с сердечно-сосудистыми заболеваниями»</w:t>
            </w:r>
          </w:p>
        </w:tc>
      </w:tr>
      <w:tr w:rsidR="00083EC3" w:rsidRPr="00911029" w:rsidTr="002E6B8F">
        <w:tc>
          <w:tcPr>
            <w:tcW w:w="2499" w:type="pct"/>
          </w:tcPr>
          <w:p w:rsidR="00083EC3" w:rsidRPr="00911029" w:rsidRDefault="00083EC3" w:rsidP="00E20979">
            <w:pPr>
              <w:autoSpaceDE w:val="0"/>
              <w:autoSpaceDN w:val="0"/>
              <w:adjustRightInd w:val="0"/>
              <w:jc w:val="both"/>
              <w:rPr>
                <w:rFonts w:ascii="Times New Roman" w:hAnsi="Times New Roman"/>
                <w:sz w:val="20"/>
                <w:szCs w:val="20"/>
              </w:rPr>
            </w:pPr>
            <w:r w:rsidRPr="00911029">
              <w:rPr>
                <w:rFonts w:ascii="Times New Roman" w:eastAsia="Times New Roman" w:hAnsi="Times New Roman"/>
                <w:sz w:val="20"/>
                <w:szCs w:val="20"/>
              </w:rPr>
              <w:t>Смертность от острого нарушения мозгового кровообращения</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eastAsia="Times New Roman" w:hAnsi="Times New Roman"/>
                <w:sz w:val="20"/>
                <w:szCs w:val="20"/>
              </w:rPr>
              <w:t>случаев на 100 тысяч населения</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26,4</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26,4</w:t>
            </w:r>
          </w:p>
        </w:tc>
      </w:tr>
      <w:tr w:rsidR="00083EC3" w:rsidRPr="00911029" w:rsidTr="002E6B8F">
        <w:tc>
          <w:tcPr>
            <w:tcW w:w="2499" w:type="pct"/>
          </w:tcPr>
          <w:p w:rsidR="00083EC3" w:rsidRPr="00911029" w:rsidRDefault="00083EC3" w:rsidP="00E20979">
            <w:pPr>
              <w:autoSpaceDE w:val="0"/>
              <w:autoSpaceDN w:val="0"/>
              <w:adjustRightInd w:val="0"/>
              <w:jc w:val="both"/>
              <w:rPr>
                <w:rFonts w:ascii="Times New Roman" w:hAnsi="Times New Roman"/>
                <w:sz w:val="20"/>
                <w:szCs w:val="20"/>
              </w:rPr>
            </w:pPr>
            <w:r w:rsidRPr="00911029">
              <w:rPr>
                <w:rFonts w:ascii="Times New Roman" w:eastAsia="Times New Roman" w:hAnsi="Times New Roman"/>
                <w:sz w:val="20"/>
                <w:szCs w:val="20"/>
              </w:rPr>
              <w:t>Смертность от инфаркта миокарда</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eastAsia="Times New Roman" w:hAnsi="Times New Roman"/>
                <w:sz w:val="20"/>
                <w:szCs w:val="20"/>
              </w:rPr>
              <w:t>случаев на 100 тысяч населения</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13,4</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13,4</w:t>
            </w:r>
          </w:p>
        </w:tc>
      </w:tr>
      <w:tr w:rsidR="00083EC3" w:rsidRPr="00911029" w:rsidTr="00E20979">
        <w:tc>
          <w:tcPr>
            <w:tcW w:w="5000" w:type="pct"/>
            <w:gridSpan w:val="4"/>
          </w:tcPr>
          <w:p w:rsidR="00083EC3" w:rsidRPr="0039203A" w:rsidRDefault="00083EC3" w:rsidP="00E20979">
            <w:pPr>
              <w:autoSpaceDE w:val="0"/>
              <w:autoSpaceDN w:val="0"/>
              <w:adjustRightInd w:val="0"/>
              <w:jc w:val="center"/>
              <w:rPr>
                <w:rFonts w:ascii="Times New Roman" w:hAnsi="Times New Roman"/>
                <w:i/>
                <w:sz w:val="20"/>
                <w:szCs w:val="20"/>
              </w:rPr>
            </w:pPr>
            <w:r w:rsidRPr="0039203A">
              <w:rPr>
                <w:rFonts w:ascii="Times New Roman" w:eastAsia="Times New Roman" w:hAnsi="Times New Roman"/>
                <w:i/>
                <w:sz w:val="20"/>
                <w:szCs w:val="20"/>
              </w:rPr>
              <w:t>РП «Создание единого цифрового контура в здравоохранении на основе единой государственной информационной системы здравоохранения (ЕГИСЗ)»</w:t>
            </w:r>
          </w:p>
        </w:tc>
      </w:tr>
      <w:tr w:rsidR="00083EC3" w:rsidRPr="00911029" w:rsidTr="002E6B8F">
        <w:tc>
          <w:tcPr>
            <w:tcW w:w="2499" w:type="pct"/>
          </w:tcPr>
          <w:p w:rsidR="00083EC3" w:rsidRPr="00911029" w:rsidRDefault="00083EC3" w:rsidP="00E20979">
            <w:pPr>
              <w:autoSpaceDE w:val="0"/>
              <w:autoSpaceDN w:val="0"/>
              <w:adjustRightInd w:val="0"/>
              <w:rPr>
                <w:rFonts w:ascii="Times New Roman" w:hAnsi="Times New Roman"/>
                <w:sz w:val="20"/>
                <w:szCs w:val="20"/>
              </w:rPr>
            </w:pPr>
            <w:r w:rsidRPr="00911029">
              <w:rPr>
                <w:rFonts w:ascii="Times New Roman" w:hAnsi="Times New Roman"/>
                <w:sz w:val="20"/>
                <w:szCs w:val="20"/>
              </w:rPr>
              <w:t>Ч</w:t>
            </w:r>
            <w:r w:rsidRPr="00911029">
              <w:rPr>
                <w:rFonts w:ascii="Times New Roman" w:hAnsi="Times New Roman"/>
                <w:color w:val="000000"/>
                <w:sz w:val="20"/>
                <w:szCs w:val="20"/>
              </w:rPr>
              <w:t>исло граждан, воспользовавшихся услугами (сервисами) в Личном кабинете пациента «Мое здоровье» на Едином портале государственных услуг и функций</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тыс.</w:t>
            </w:r>
          </w:p>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человек</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290,06</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310,0</w:t>
            </w:r>
          </w:p>
        </w:tc>
      </w:tr>
      <w:tr w:rsidR="00083EC3" w:rsidRPr="00911029" w:rsidTr="002E6B8F">
        <w:tc>
          <w:tcPr>
            <w:tcW w:w="2499" w:type="pct"/>
          </w:tcPr>
          <w:p w:rsidR="00083EC3" w:rsidRPr="00911029" w:rsidRDefault="00083EC3" w:rsidP="00E20979">
            <w:pPr>
              <w:autoSpaceDE w:val="0"/>
              <w:autoSpaceDN w:val="0"/>
              <w:adjustRightInd w:val="0"/>
              <w:rPr>
                <w:rFonts w:ascii="Times New Roman" w:hAnsi="Times New Roman"/>
                <w:sz w:val="20"/>
                <w:szCs w:val="20"/>
              </w:rPr>
            </w:pPr>
            <w:r w:rsidRPr="00911029">
              <w:rPr>
                <w:rFonts w:ascii="Times New Roman" w:hAnsi="Times New Roman"/>
                <w:color w:val="000000"/>
                <w:sz w:val="20"/>
                <w:szCs w:val="20"/>
              </w:rPr>
              <w:t xml:space="preserve">Доля медицинских организаций,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 </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75</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84</w:t>
            </w:r>
          </w:p>
        </w:tc>
      </w:tr>
      <w:tr w:rsidR="00083EC3" w:rsidRPr="00911029" w:rsidTr="00E20979">
        <w:tc>
          <w:tcPr>
            <w:tcW w:w="5000" w:type="pct"/>
            <w:gridSpan w:val="4"/>
          </w:tcPr>
          <w:p w:rsidR="00083EC3" w:rsidRPr="0039203A" w:rsidRDefault="00083EC3" w:rsidP="00E20979">
            <w:pPr>
              <w:autoSpaceDE w:val="0"/>
              <w:autoSpaceDN w:val="0"/>
              <w:adjustRightInd w:val="0"/>
              <w:jc w:val="center"/>
              <w:rPr>
                <w:rFonts w:ascii="Times New Roman" w:hAnsi="Times New Roman"/>
                <w:i/>
                <w:sz w:val="20"/>
                <w:szCs w:val="20"/>
              </w:rPr>
            </w:pPr>
            <w:r w:rsidRPr="0039203A">
              <w:rPr>
                <w:rFonts w:ascii="Times New Roman" w:eastAsia="Times New Roman" w:hAnsi="Times New Roman"/>
                <w:i/>
                <w:sz w:val="20"/>
                <w:szCs w:val="20"/>
              </w:rPr>
              <w:t>РП «Обеспечение медицинских организаций системы здравоохранения квалифицированными кадрами»</w:t>
            </w:r>
          </w:p>
        </w:tc>
      </w:tr>
      <w:tr w:rsidR="00083EC3" w:rsidRPr="00911029" w:rsidTr="002E6B8F">
        <w:tc>
          <w:tcPr>
            <w:tcW w:w="2499" w:type="pct"/>
          </w:tcPr>
          <w:p w:rsidR="00083EC3" w:rsidRPr="00911029" w:rsidRDefault="00083EC3" w:rsidP="00E20979">
            <w:pPr>
              <w:autoSpaceDE w:val="0"/>
              <w:autoSpaceDN w:val="0"/>
              <w:adjustRightInd w:val="0"/>
              <w:rPr>
                <w:rFonts w:ascii="Times New Roman" w:hAnsi="Times New Roman"/>
                <w:sz w:val="20"/>
                <w:szCs w:val="20"/>
              </w:rPr>
            </w:pPr>
            <w:r w:rsidRPr="00911029">
              <w:rPr>
                <w:rFonts w:ascii="Times New Roman" w:hAnsi="Times New Roman"/>
                <w:sz w:val="20"/>
                <w:szCs w:val="20"/>
              </w:rPr>
              <w:t>Укомплектованность врачебных должностей в подразделениях, оказывающих медицинскую помощь в амбулаторных условиях (физическими лицами при коэффициенте совместительства 1,2)</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82,7</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85,9</w:t>
            </w:r>
          </w:p>
        </w:tc>
      </w:tr>
      <w:tr w:rsidR="00083EC3" w:rsidRPr="00911029" w:rsidTr="002E6B8F">
        <w:tc>
          <w:tcPr>
            <w:tcW w:w="2499" w:type="pct"/>
          </w:tcPr>
          <w:p w:rsidR="00083EC3" w:rsidRPr="00911029" w:rsidRDefault="00083EC3" w:rsidP="00E20979">
            <w:pPr>
              <w:autoSpaceDE w:val="0"/>
              <w:autoSpaceDN w:val="0"/>
              <w:adjustRightInd w:val="0"/>
              <w:rPr>
                <w:rFonts w:ascii="Times New Roman" w:hAnsi="Times New Roman"/>
                <w:sz w:val="20"/>
                <w:szCs w:val="20"/>
              </w:rPr>
            </w:pPr>
            <w:r w:rsidRPr="00911029">
              <w:rPr>
                <w:rFonts w:ascii="Times New Roman" w:hAnsi="Times New Roman"/>
                <w:sz w:val="20"/>
                <w:szCs w:val="20"/>
              </w:rPr>
              <w:t>Обеспеченность населения врачами, оказывающих медицинскую помощь в амбулаторных условиях</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человек на 10 тыс.</w:t>
            </w:r>
          </w:p>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населения</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29,4</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29,5</w:t>
            </w:r>
          </w:p>
        </w:tc>
      </w:tr>
      <w:tr w:rsidR="00083EC3" w:rsidRPr="00911029" w:rsidTr="00E20979">
        <w:tc>
          <w:tcPr>
            <w:tcW w:w="5000" w:type="pct"/>
            <w:gridSpan w:val="4"/>
          </w:tcPr>
          <w:p w:rsidR="00083EC3" w:rsidRPr="0039203A" w:rsidRDefault="00083EC3" w:rsidP="00E20979">
            <w:pPr>
              <w:autoSpaceDE w:val="0"/>
              <w:autoSpaceDN w:val="0"/>
              <w:adjustRightInd w:val="0"/>
              <w:jc w:val="center"/>
              <w:rPr>
                <w:rFonts w:ascii="Times New Roman" w:hAnsi="Times New Roman"/>
                <w:i/>
                <w:sz w:val="20"/>
                <w:szCs w:val="20"/>
              </w:rPr>
            </w:pPr>
            <w:r w:rsidRPr="0039203A">
              <w:rPr>
                <w:rFonts w:ascii="Times New Roman" w:hAnsi="Times New Roman"/>
                <w:i/>
                <w:sz w:val="20"/>
                <w:szCs w:val="20"/>
              </w:rPr>
              <w:t>РП «Развитие экспорта медицинских услуг»</w:t>
            </w:r>
          </w:p>
        </w:tc>
      </w:tr>
      <w:tr w:rsidR="00083EC3" w:rsidRPr="00911029" w:rsidTr="002E6B8F">
        <w:tc>
          <w:tcPr>
            <w:tcW w:w="2499" w:type="pct"/>
          </w:tcPr>
          <w:p w:rsidR="00083EC3" w:rsidRPr="00911029" w:rsidRDefault="00083EC3" w:rsidP="00E20979">
            <w:pPr>
              <w:autoSpaceDE w:val="0"/>
              <w:autoSpaceDN w:val="0"/>
              <w:adjustRightInd w:val="0"/>
              <w:rPr>
                <w:rFonts w:ascii="Times New Roman" w:hAnsi="Times New Roman"/>
                <w:sz w:val="20"/>
                <w:szCs w:val="20"/>
              </w:rPr>
            </w:pPr>
            <w:r w:rsidRPr="00911029">
              <w:rPr>
                <w:rFonts w:ascii="Times New Roman" w:hAnsi="Times New Roman"/>
                <w:sz w:val="20"/>
                <w:szCs w:val="20"/>
              </w:rPr>
              <w:t>Количество пролеченных иностранных граждан</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тыс. человек</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0,83</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5,721</w:t>
            </w:r>
          </w:p>
        </w:tc>
      </w:tr>
      <w:tr w:rsidR="00083EC3" w:rsidRPr="00911029" w:rsidTr="00E20979">
        <w:tc>
          <w:tcPr>
            <w:tcW w:w="5000" w:type="pct"/>
            <w:gridSpan w:val="4"/>
          </w:tcPr>
          <w:p w:rsidR="00083EC3" w:rsidRPr="0039203A" w:rsidRDefault="00083EC3" w:rsidP="00E20979">
            <w:pPr>
              <w:autoSpaceDE w:val="0"/>
              <w:autoSpaceDN w:val="0"/>
              <w:adjustRightInd w:val="0"/>
              <w:jc w:val="center"/>
              <w:rPr>
                <w:rFonts w:ascii="Times New Roman" w:hAnsi="Times New Roman"/>
                <w:b/>
                <w:sz w:val="20"/>
                <w:szCs w:val="20"/>
              </w:rPr>
            </w:pPr>
            <w:r w:rsidRPr="0039203A">
              <w:rPr>
                <w:rFonts w:ascii="Times New Roman" w:hAnsi="Times New Roman"/>
                <w:b/>
                <w:sz w:val="20"/>
                <w:szCs w:val="20"/>
              </w:rPr>
              <w:t>НП «Демография»</w:t>
            </w:r>
          </w:p>
        </w:tc>
      </w:tr>
      <w:tr w:rsidR="00083EC3" w:rsidRPr="00911029" w:rsidTr="00E20979">
        <w:tc>
          <w:tcPr>
            <w:tcW w:w="5000" w:type="pct"/>
            <w:gridSpan w:val="4"/>
          </w:tcPr>
          <w:p w:rsidR="00083EC3" w:rsidRPr="0039203A" w:rsidRDefault="00083EC3" w:rsidP="00E20979">
            <w:pPr>
              <w:autoSpaceDE w:val="0"/>
              <w:autoSpaceDN w:val="0"/>
              <w:adjustRightInd w:val="0"/>
              <w:jc w:val="center"/>
              <w:rPr>
                <w:rFonts w:ascii="Times New Roman" w:hAnsi="Times New Roman"/>
                <w:i/>
                <w:sz w:val="20"/>
                <w:szCs w:val="20"/>
              </w:rPr>
            </w:pPr>
            <w:r w:rsidRPr="0039203A">
              <w:rPr>
                <w:rFonts w:ascii="Times New Roman" w:hAnsi="Times New Roman"/>
                <w:i/>
                <w:sz w:val="20"/>
                <w:szCs w:val="20"/>
              </w:rPr>
              <w:t>РП «Старшее поколение»</w:t>
            </w:r>
          </w:p>
        </w:tc>
      </w:tr>
      <w:tr w:rsidR="00083EC3" w:rsidRPr="00911029" w:rsidTr="002E6B8F">
        <w:tc>
          <w:tcPr>
            <w:tcW w:w="2499" w:type="pct"/>
          </w:tcPr>
          <w:p w:rsidR="00083EC3" w:rsidRPr="00911029" w:rsidRDefault="00083EC3" w:rsidP="00E20979">
            <w:pPr>
              <w:autoSpaceDE w:val="0"/>
              <w:autoSpaceDN w:val="0"/>
              <w:adjustRightInd w:val="0"/>
              <w:jc w:val="both"/>
              <w:rPr>
                <w:rFonts w:ascii="Times New Roman" w:hAnsi="Times New Roman"/>
                <w:sz w:val="20"/>
                <w:szCs w:val="20"/>
              </w:rPr>
            </w:pPr>
            <w:r w:rsidRPr="00911029">
              <w:rPr>
                <w:rFonts w:ascii="Times New Roman" w:hAnsi="Times New Roman"/>
                <w:sz w:val="20"/>
                <w:szCs w:val="20"/>
              </w:rPr>
              <w:t>Охват граждан старше трудоспособного возраста профилактическими осмотрами, включая диспансеризацию</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23</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34,1</w:t>
            </w:r>
          </w:p>
        </w:tc>
      </w:tr>
      <w:tr w:rsidR="00083EC3" w:rsidRPr="00911029" w:rsidTr="00E20979">
        <w:tc>
          <w:tcPr>
            <w:tcW w:w="5000" w:type="pct"/>
            <w:gridSpan w:val="4"/>
          </w:tcPr>
          <w:p w:rsidR="00083EC3" w:rsidRPr="0039203A" w:rsidRDefault="00083EC3" w:rsidP="00E20979">
            <w:pPr>
              <w:autoSpaceDE w:val="0"/>
              <w:autoSpaceDN w:val="0"/>
              <w:adjustRightInd w:val="0"/>
              <w:jc w:val="center"/>
              <w:rPr>
                <w:rFonts w:ascii="Times New Roman" w:hAnsi="Times New Roman"/>
                <w:i/>
                <w:sz w:val="20"/>
                <w:szCs w:val="20"/>
              </w:rPr>
            </w:pPr>
            <w:r w:rsidRPr="0039203A">
              <w:rPr>
                <w:rFonts w:ascii="Times New Roman" w:hAnsi="Times New Roman"/>
                <w:i/>
                <w:sz w:val="20"/>
                <w:szCs w:val="20"/>
              </w:rPr>
              <w:t>РП «Укрепление общественного здоровья»</w:t>
            </w:r>
          </w:p>
        </w:tc>
      </w:tr>
      <w:tr w:rsidR="00083EC3" w:rsidRPr="00911029" w:rsidTr="002E6B8F">
        <w:tc>
          <w:tcPr>
            <w:tcW w:w="2499" w:type="pct"/>
          </w:tcPr>
          <w:p w:rsidR="00083EC3" w:rsidRPr="00911029" w:rsidRDefault="00083EC3" w:rsidP="00E20979">
            <w:pPr>
              <w:autoSpaceDE w:val="0"/>
              <w:autoSpaceDN w:val="0"/>
              <w:adjustRightInd w:val="0"/>
              <w:jc w:val="both"/>
              <w:rPr>
                <w:rFonts w:ascii="Times New Roman" w:hAnsi="Times New Roman"/>
                <w:sz w:val="20"/>
                <w:szCs w:val="20"/>
              </w:rPr>
            </w:pPr>
            <w:r w:rsidRPr="00911029">
              <w:rPr>
                <w:rFonts w:ascii="Times New Roman" w:hAnsi="Times New Roman"/>
                <w:sz w:val="20"/>
                <w:szCs w:val="20"/>
              </w:rPr>
              <w:t>Розничные продажи алкогольной продукции на душу населения</w:t>
            </w:r>
          </w:p>
        </w:tc>
        <w:tc>
          <w:tcPr>
            <w:tcW w:w="813"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литр чистого спирта</w:t>
            </w:r>
          </w:p>
        </w:tc>
        <w:tc>
          <w:tcPr>
            <w:tcW w:w="888"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8,1</w:t>
            </w:r>
          </w:p>
        </w:tc>
        <w:tc>
          <w:tcPr>
            <w:tcW w:w="799" w:type="pct"/>
          </w:tcPr>
          <w:p w:rsidR="00083EC3" w:rsidRPr="00911029" w:rsidRDefault="00083EC3" w:rsidP="00E20979">
            <w:pPr>
              <w:autoSpaceDE w:val="0"/>
              <w:autoSpaceDN w:val="0"/>
              <w:adjustRightInd w:val="0"/>
              <w:jc w:val="center"/>
              <w:rPr>
                <w:rFonts w:ascii="Times New Roman" w:hAnsi="Times New Roman"/>
                <w:sz w:val="20"/>
                <w:szCs w:val="20"/>
              </w:rPr>
            </w:pPr>
            <w:r w:rsidRPr="00911029">
              <w:rPr>
                <w:rFonts w:ascii="Times New Roman" w:hAnsi="Times New Roman"/>
                <w:sz w:val="20"/>
                <w:szCs w:val="20"/>
              </w:rPr>
              <w:t>6,84</w:t>
            </w:r>
          </w:p>
        </w:tc>
      </w:tr>
    </w:tbl>
    <w:p w:rsidR="00CA3810" w:rsidRDefault="00CA3810" w:rsidP="00083EC3">
      <w:pPr>
        <w:spacing w:after="0" w:line="360" w:lineRule="auto"/>
        <w:ind w:firstLine="709"/>
        <w:jc w:val="both"/>
        <w:rPr>
          <w:rFonts w:ascii="Times New Roman" w:hAnsi="Times New Roman"/>
          <w:sz w:val="24"/>
          <w:szCs w:val="24"/>
        </w:rPr>
      </w:pPr>
    </w:p>
    <w:p w:rsidR="00083EC3" w:rsidRDefault="00083EC3" w:rsidP="00083EC3">
      <w:pPr>
        <w:spacing w:after="0" w:line="360" w:lineRule="auto"/>
        <w:ind w:firstLine="709"/>
        <w:jc w:val="both"/>
        <w:rPr>
          <w:rFonts w:ascii="Times New Roman" w:hAnsi="Times New Roman"/>
          <w:sz w:val="24"/>
          <w:szCs w:val="24"/>
        </w:rPr>
      </w:pPr>
      <w:r w:rsidRPr="00A02DD8">
        <w:rPr>
          <w:rFonts w:ascii="Times New Roman" w:hAnsi="Times New Roman"/>
          <w:sz w:val="24"/>
          <w:szCs w:val="24"/>
        </w:rPr>
        <w:lastRenderedPageBreak/>
        <w:t xml:space="preserve">Исполнение </w:t>
      </w:r>
      <w:r w:rsidR="00261158">
        <w:rPr>
          <w:rFonts w:ascii="Times New Roman" w:hAnsi="Times New Roman"/>
          <w:sz w:val="24"/>
          <w:szCs w:val="24"/>
        </w:rPr>
        <w:t xml:space="preserve">расходов по </w:t>
      </w:r>
      <w:r>
        <w:rPr>
          <w:rFonts w:ascii="Times New Roman" w:hAnsi="Times New Roman"/>
          <w:sz w:val="24"/>
          <w:szCs w:val="24"/>
        </w:rPr>
        <w:t>государственной программ</w:t>
      </w:r>
      <w:r w:rsidR="00261158">
        <w:rPr>
          <w:rFonts w:ascii="Times New Roman" w:hAnsi="Times New Roman"/>
          <w:sz w:val="24"/>
          <w:szCs w:val="24"/>
        </w:rPr>
        <w:t>е</w:t>
      </w:r>
      <w:r>
        <w:rPr>
          <w:rFonts w:ascii="Times New Roman" w:hAnsi="Times New Roman"/>
          <w:sz w:val="24"/>
          <w:szCs w:val="24"/>
        </w:rPr>
        <w:t xml:space="preserve"> в отчетном году осуществлялось по следующим </w:t>
      </w:r>
      <w:r w:rsidRPr="00A02DD8">
        <w:rPr>
          <w:rFonts w:ascii="Times New Roman" w:hAnsi="Times New Roman"/>
          <w:sz w:val="24"/>
          <w:szCs w:val="24"/>
        </w:rPr>
        <w:t>основным направлениям</w:t>
      </w:r>
      <w:r>
        <w:rPr>
          <w:rFonts w:ascii="Times New Roman" w:hAnsi="Times New Roman"/>
          <w:sz w:val="24"/>
          <w:szCs w:val="24"/>
        </w:rPr>
        <w:t xml:space="preserve"> расходования бюджетных средств, в том числе</w:t>
      </w:r>
      <w:r w:rsidRPr="00A02DD8">
        <w:rPr>
          <w:rFonts w:ascii="Times New Roman" w:hAnsi="Times New Roman"/>
          <w:sz w:val="24"/>
          <w:szCs w:val="24"/>
        </w:rPr>
        <w:t>:</w:t>
      </w:r>
    </w:p>
    <w:p w:rsidR="00083EC3" w:rsidRDefault="008725BB" w:rsidP="00083EC3">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083EC3">
        <w:rPr>
          <w:rFonts w:ascii="Times New Roman" w:hAnsi="Times New Roman"/>
          <w:sz w:val="24"/>
          <w:szCs w:val="24"/>
        </w:rPr>
        <w:t xml:space="preserve">на </w:t>
      </w:r>
      <w:r w:rsidR="00083EC3" w:rsidRPr="007B5F5E">
        <w:rPr>
          <w:rFonts w:ascii="Times New Roman" w:hAnsi="Times New Roman"/>
          <w:sz w:val="24"/>
          <w:szCs w:val="24"/>
        </w:rPr>
        <w:t xml:space="preserve">выполнение государственных заданий </w:t>
      </w:r>
      <w:r w:rsidR="00083EC3">
        <w:rPr>
          <w:rFonts w:ascii="Times New Roman" w:hAnsi="Times New Roman"/>
          <w:sz w:val="24"/>
          <w:szCs w:val="24"/>
        </w:rPr>
        <w:t>по оказанию</w:t>
      </w:r>
      <w:r w:rsidR="00083EC3" w:rsidRPr="007B5F5E">
        <w:rPr>
          <w:rFonts w:ascii="Times New Roman" w:hAnsi="Times New Roman"/>
          <w:sz w:val="24"/>
          <w:szCs w:val="24"/>
        </w:rPr>
        <w:t xml:space="preserve"> государстве</w:t>
      </w:r>
      <w:r w:rsidR="00083EC3">
        <w:rPr>
          <w:rFonts w:ascii="Times New Roman" w:hAnsi="Times New Roman"/>
          <w:sz w:val="24"/>
          <w:szCs w:val="24"/>
        </w:rPr>
        <w:t>нных услуг (выполнение работ) 74 бюджетными и 8</w:t>
      </w:r>
      <w:r w:rsidR="00083EC3" w:rsidRPr="007B5F5E">
        <w:rPr>
          <w:rFonts w:ascii="Times New Roman" w:hAnsi="Times New Roman"/>
          <w:sz w:val="24"/>
          <w:szCs w:val="24"/>
        </w:rPr>
        <w:t xml:space="preserve"> автономным</w:t>
      </w:r>
      <w:r w:rsidR="00083EC3">
        <w:rPr>
          <w:rFonts w:ascii="Times New Roman" w:hAnsi="Times New Roman"/>
          <w:sz w:val="24"/>
          <w:szCs w:val="24"/>
        </w:rPr>
        <w:t>и учреждениями и обеспечению выполнения</w:t>
      </w:r>
      <w:r w:rsidR="00083EC3" w:rsidRPr="007B5F5E">
        <w:rPr>
          <w:rFonts w:ascii="Times New Roman" w:hAnsi="Times New Roman"/>
          <w:sz w:val="24"/>
          <w:szCs w:val="24"/>
        </w:rPr>
        <w:t xml:space="preserve"> функций 13 казенных учреждений в сумме </w:t>
      </w:r>
      <w:r w:rsidR="00083EC3">
        <w:rPr>
          <w:rFonts w:ascii="Times New Roman" w:hAnsi="Times New Roman"/>
          <w:sz w:val="24"/>
          <w:szCs w:val="24"/>
        </w:rPr>
        <w:t>18 906 228,7</w:t>
      </w:r>
      <w:r w:rsidR="00083EC3" w:rsidRPr="007B5F5E">
        <w:rPr>
          <w:rFonts w:ascii="Times New Roman" w:hAnsi="Times New Roman"/>
          <w:sz w:val="24"/>
          <w:szCs w:val="24"/>
        </w:rPr>
        <w:t xml:space="preserve"> тыс. рублей, их них в сумме </w:t>
      </w:r>
      <w:r w:rsidR="00083EC3">
        <w:rPr>
          <w:rFonts w:ascii="Times New Roman" w:hAnsi="Times New Roman"/>
          <w:sz w:val="24"/>
          <w:szCs w:val="24"/>
        </w:rPr>
        <w:t>1 018 777,1</w:t>
      </w:r>
      <w:r w:rsidR="00083EC3" w:rsidRPr="007B5F5E">
        <w:rPr>
          <w:rFonts w:ascii="Times New Roman" w:hAnsi="Times New Roman"/>
          <w:sz w:val="24"/>
          <w:szCs w:val="24"/>
        </w:rPr>
        <w:t xml:space="preserve"> тыс. рублей на исполнение публичных обязательств </w:t>
      </w:r>
      <w:r w:rsidR="00083EC3">
        <w:rPr>
          <w:rFonts w:ascii="Times New Roman" w:hAnsi="Times New Roman"/>
          <w:sz w:val="24"/>
          <w:szCs w:val="24"/>
        </w:rPr>
        <w:t>по</w:t>
      </w:r>
      <w:r w:rsidR="00083EC3" w:rsidRPr="007B5F5E">
        <w:rPr>
          <w:rFonts w:ascii="Times New Roman" w:hAnsi="Times New Roman"/>
          <w:sz w:val="24"/>
          <w:szCs w:val="24"/>
        </w:rPr>
        <w:t xml:space="preserve"> бесплатному изготовлению и ремонту зубных протезов, обеспечению полноценным питанием детей в возрасте до трех лет, беременных женщин, кормящих матерей;</w:t>
      </w:r>
    </w:p>
    <w:p w:rsidR="00083EC3" w:rsidRDefault="008725BB" w:rsidP="00083EC3">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083EC3">
        <w:rPr>
          <w:rFonts w:ascii="Times New Roman" w:hAnsi="Times New Roman"/>
          <w:sz w:val="24"/>
          <w:szCs w:val="24"/>
        </w:rPr>
        <w:t xml:space="preserve">на </w:t>
      </w:r>
      <w:r w:rsidR="00083EC3" w:rsidRPr="007B5F5E">
        <w:rPr>
          <w:rFonts w:ascii="Times New Roman" w:hAnsi="Times New Roman"/>
          <w:sz w:val="24"/>
          <w:szCs w:val="24"/>
        </w:rPr>
        <w:t>предоставление субсидий на иные цели в сумме 15 926 683,6 тыс. рублей, в том числе в целях обесп</w:t>
      </w:r>
      <w:r w:rsidR="00083EC3">
        <w:rPr>
          <w:rFonts w:ascii="Times New Roman" w:hAnsi="Times New Roman"/>
          <w:sz w:val="24"/>
          <w:szCs w:val="24"/>
        </w:rPr>
        <w:t>ечения комплексной безопасности;</w:t>
      </w:r>
      <w:r w:rsidR="00083EC3" w:rsidRPr="007B5F5E">
        <w:rPr>
          <w:rFonts w:ascii="Times New Roman" w:hAnsi="Times New Roman"/>
          <w:sz w:val="24"/>
          <w:szCs w:val="24"/>
        </w:rPr>
        <w:t xml:space="preserve"> </w:t>
      </w:r>
      <w:r w:rsidR="00083EC3" w:rsidRPr="00737F45">
        <w:rPr>
          <w:rFonts w:ascii="Times New Roman" w:hAnsi="Times New Roman"/>
          <w:sz w:val="24"/>
          <w:szCs w:val="24"/>
        </w:rPr>
        <w:t>в целях реализации мероприятий по противодействию злоупотреблению наркотиками и их незаконному обороту</w:t>
      </w:r>
      <w:r w:rsidR="00083EC3">
        <w:rPr>
          <w:rFonts w:ascii="Times New Roman" w:hAnsi="Times New Roman"/>
          <w:sz w:val="24"/>
          <w:szCs w:val="24"/>
        </w:rPr>
        <w:t xml:space="preserve">; </w:t>
      </w:r>
      <w:r w:rsidR="00083EC3" w:rsidRPr="00737F45">
        <w:rPr>
          <w:rFonts w:ascii="Times New Roman" w:hAnsi="Times New Roman"/>
          <w:sz w:val="24"/>
          <w:szCs w:val="24"/>
        </w:rPr>
        <w:t>в целях реализации мероприятий, направленных на развитие первичной медико-санитарной помощи и паллиативной медицинской помощи взрослому населению и детям, профилактику заболеваний и формирование здорового образа жизни</w:t>
      </w:r>
      <w:r w:rsidR="00083EC3">
        <w:rPr>
          <w:rFonts w:ascii="Times New Roman" w:hAnsi="Times New Roman"/>
          <w:sz w:val="24"/>
          <w:szCs w:val="24"/>
        </w:rPr>
        <w:t xml:space="preserve">; </w:t>
      </w:r>
      <w:r w:rsidR="00083EC3" w:rsidRPr="006B35C8">
        <w:rPr>
          <w:rFonts w:ascii="Times New Roman" w:hAnsi="Times New Roman"/>
          <w:sz w:val="24"/>
          <w:szCs w:val="24"/>
        </w:rPr>
        <w:t>в целях реализации мероприятий, направленных на совершенствование оказания специализированной, включая высокотехнологичную, медицинскую помощи, скорой, в том числе скорой специализированной, медицинской помощи, медицинской эвакуации</w:t>
      </w:r>
      <w:r w:rsidR="00083EC3">
        <w:rPr>
          <w:rFonts w:ascii="Times New Roman" w:hAnsi="Times New Roman"/>
          <w:sz w:val="24"/>
          <w:szCs w:val="24"/>
        </w:rPr>
        <w:t xml:space="preserve">; </w:t>
      </w:r>
      <w:r w:rsidR="00083EC3" w:rsidRPr="006B35C8">
        <w:rPr>
          <w:rFonts w:ascii="Times New Roman" w:hAnsi="Times New Roman"/>
          <w:sz w:val="24"/>
          <w:szCs w:val="24"/>
        </w:rPr>
        <w:t>в целях реализации мероприятий, направленных на охрану здоровья матери и ребенка</w:t>
      </w:r>
      <w:r w:rsidR="00083EC3">
        <w:rPr>
          <w:rFonts w:ascii="Times New Roman" w:hAnsi="Times New Roman"/>
          <w:sz w:val="24"/>
          <w:szCs w:val="24"/>
        </w:rPr>
        <w:t xml:space="preserve">; </w:t>
      </w:r>
      <w:r w:rsidR="00083EC3" w:rsidRPr="006B35C8">
        <w:rPr>
          <w:rFonts w:ascii="Times New Roman" w:hAnsi="Times New Roman"/>
          <w:sz w:val="24"/>
          <w:szCs w:val="24"/>
        </w:rPr>
        <w:t>в целях осуществления мероприятий по капитальному ремонту объектов недвижимого имущества автономного округа</w:t>
      </w:r>
      <w:r w:rsidR="00083EC3">
        <w:rPr>
          <w:rFonts w:ascii="Times New Roman" w:hAnsi="Times New Roman"/>
          <w:sz w:val="24"/>
          <w:szCs w:val="24"/>
        </w:rPr>
        <w:t xml:space="preserve">; </w:t>
      </w:r>
      <w:r w:rsidR="00083EC3" w:rsidRPr="006B35C8">
        <w:rPr>
          <w:rFonts w:ascii="Times New Roman" w:hAnsi="Times New Roman"/>
          <w:sz w:val="24"/>
          <w:szCs w:val="24"/>
        </w:rPr>
        <w:t>в целях доведения средней заработной платы работников медицинских организаций автономного округа, оказывающих медицинские услуги в сфере обязательного медицинского страхования, до установленного уровня средней заработной платы в автономном округе</w:t>
      </w:r>
      <w:r w:rsidR="00083EC3">
        <w:rPr>
          <w:rFonts w:ascii="Times New Roman" w:hAnsi="Times New Roman"/>
          <w:sz w:val="24"/>
          <w:szCs w:val="24"/>
        </w:rPr>
        <w:t xml:space="preserve">; </w:t>
      </w:r>
      <w:r w:rsidR="00083EC3" w:rsidRPr="006B35C8">
        <w:rPr>
          <w:rFonts w:ascii="Times New Roman" w:hAnsi="Times New Roman"/>
          <w:sz w:val="24"/>
          <w:szCs w:val="24"/>
        </w:rPr>
        <w:t>в целях оплаты налогов, коммунальных услуг и расходов, связанных с содержанием временно незаселенных жилых помещений</w:t>
      </w:r>
      <w:r w:rsidR="00083EC3">
        <w:rPr>
          <w:rFonts w:ascii="Times New Roman" w:hAnsi="Times New Roman"/>
          <w:sz w:val="24"/>
          <w:szCs w:val="24"/>
        </w:rPr>
        <w:t xml:space="preserve">; </w:t>
      </w:r>
      <w:r w:rsidR="00083EC3" w:rsidRPr="006B35C8">
        <w:rPr>
          <w:rFonts w:ascii="Times New Roman" w:hAnsi="Times New Roman"/>
          <w:sz w:val="24"/>
          <w:szCs w:val="24"/>
        </w:rPr>
        <w:t>на  приобретение основных средств стоимостью свыше 100 тысяч рублей за единицу в целях оказания медицинской помощи, финансируемой за счет средств обязательного медицинского страхования</w:t>
      </w:r>
      <w:r w:rsidR="00083EC3">
        <w:rPr>
          <w:rFonts w:ascii="Times New Roman" w:hAnsi="Times New Roman"/>
          <w:sz w:val="24"/>
          <w:szCs w:val="24"/>
        </w:rPr>
        <w:t>;</w:t>
      </w:r>
    </w:p>
    <w:p w:rsidR="00083EC3" w:rsidRPr="004C2FC3" w:rsidRDefault="008725BB" w:rsidP="00083EC3">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083EC3">
        <w:rPr>
          <w:rFonts w:ascii="Times New Roman" w:hAnsi="Times New Roman"/>
          <w:sz w:val="24"/>
          <w:szCs w:val="24"/>
        </w:rPr>
        <w:t xml:space="preserve">на </w:t>
      </w:r>
      <w:r w:rsidR="00083EC3" w:rsidRPr="004C2FC3">
        <w:rPr>
          <w:rFonts w:ascii="Times New Roman" w:hAnsi="Times New Roman"/>
          <w:sz w:val="24"/>
          <w:szCs w:val="24"/>
        </w:rPr>
        <w:t>предоставление субсидий социально ориентированным некоммерческим организациям на реализацию проектов по оказанию паллиативной медицинской помощи, по организации и проведению консультативных, профилактических и противоэпидемических мероприятий по предупреждению распространения ВИЧ-инфекций, привлечению и обучению волонтеров работе с лицами, страдающими тяжелыми заболеваниями, координацию работы волонтеров, по профилактике неинфекц</w:t>
      </w:r>
      <w:r w:rsidR="00083EC3">
        <w:rPr>
          <w:rFonts w:ascii="Times New Roman" w:hAnsi="Times New Roman"/>
          <w:sz w:val="24"/>
          <w:szCs w:val="24"/>
        </w:rPr>
        <w:t>ионных заболеваний, формированию</w:t>
      </w:r>
      <w:r w:rsidR="00083EC3" w:rsidRPr="004C2FC3">
        <w:rPr>
          <w:rFonts w:ascii="Times New Roman" w:hAnsi="Times New Roman"/>
          <w:sz w:val="24"/>
          <w:szCs w:val="24"/>
        </w:rPr>
        <w:t xml:space="preserve"> здорового образа жизни и санитарно-гигиеническое просвещение населения и незаконного потребления наркотических средств и психотропных веществ, наркомании в сумме 125 533,0 тыс. рублей.</w:t>
      </w:r>
    </w:p>
    <w:p w:rsidR="00083EC3" w:rsidRPr="007753AE" w:rsidRDefault="008725BB" w:rsidP="00083EC3">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 </w:t>
      </w:r>
      <w:r w:rsidR="00083EC3">
        <w:rPr>
          <w:rFonts w:ascii="Times New Roman" w:hAnsi="Times New Roman"/>
          <w:sz w:val="24"/>
          <w:szCs w:val="24"/>
        </w:rPr>
        <w:t xml:space="preserve">на </w:t>
      </w:r>
      <w:r w:rsidR="00083EC3" w:rsidRPr="007753AE">
        <w:rPr>
          <w:rFonts w:ascii="Times New Roman" w:hAnsi="Times New Roman"/>
          <w:sz w:val="24"/>
          <w:szCs w:val="24"/>
        </w:rPr>
        <w:t>обеспечение деятельности Департамента здравоохранения автономного округа и Службы по контролю и надзору в сфере здравоохранения автономного округа в сумме 275 439,5 тыс. рублей;</w:t>
      </w:r>
    </w:p>
    <w:p w:rsidR="00083EC3" w:rsidRPr="00CE4990" w:rsidRDefault="008725BB" w:rsidP="00083EC3">
      <w:pPr>
        <w:autoSpaceDE w:val="0"/>
        <w:autoSpaceDN w:val="0"/>
        <w:adjustRightInd w:val="0"/>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083EC3">
        <w:rPr>
          <w:rFonts w:ascii="Times New Roman" w:hAnsi="Times New Roman"/>
          <w:sz w:val="24"/>
          <w:szCs w:val="24"/>
        </w:rPr>
        <w:t xml:space="preserve">на </w:t>
      </w:r>
      <w:r w:rsidR="00083EC3" w:rsidRPr="00CE4990">
        <w:rPr>
          <w:rFonts w:ascii="Times New Roman" w:hAnsi="Times New Roman"/>
          <w:sz w:val="24"/>
          <w:szCs w:val="24"/>
        </w:rPr>
        <w:t>исполнение публичных обязательств по льгот</w:t>
      </w:r>
      <w:r w:rsidR="00083EC3">
        <w:rPr>
          <w:rFonts w:ascii="Times New Roman" w:hAnsi="Times New Roman"/>
          <w:sz w:val="24"/>
          <w:szCs w:val="24"/>
        </w:rPr>
        <w:t>ному лекарственному обеспечению и уплате</w:t>
      </w:r>
      <w:r w:rsidR="00083EC3" w:rsidRPr="00CE4990">
        <w:rPr>
          <w:rFonts w:ascii="Times New Roman" w:hAnsi="Times New Roman"/>
          <w:sz w:val="24"/>
          <w:szCs w:val="24"/>
        </w:rPr>
        <w:t xml:space="preserve"> </w:t>
      </w:r>
      <w:r w:rsidR="00083EC3">
        <w:rPr>
          <w:rFonts w:ascii="Times New Roman" w:hAnsi="Times New Roman"/>
          <w:sz w:val="24"/>
          <w:szCs w:val="24"/>
        </w:rPr>
        <w:t>страховых взносов</w:t>
      </w:r>
      <w:r w:rsidR="00083EC3" w:rsidRPr="00CE4990">
        <w:rPr>
          <w:rFonts w:ascii="Times New Roman" w:hAnsi="Times New Roman"/>
          <w:sz w:val="24"/>
          <w:szCs w:val="24"/>
        </w:rPr>
        <w:t xml:space="preserve"> на обязательное медицинское страх</w:t>
      </w:r>
      <w:r w:rsidR="00083EC3">
        <w:rPr>
          <w:rFonts w:ascii="Times New Roman" w:hAnsi="Times New Roman"/>
          <w:sz w:val="24"/>
          <w:szCs w:val="24"/>
        </w:rPr>
        <w:t xml:space="preserve">ование неработающего населения </w:t>
      </w:r>
      <w:r w:rsidR="00083EC3" w:rsidRPr="00CE4990">
        <w:rPr>
          <w:rFonts w:ascii="Times New Roman" w:hAnsi="Times New Roman"/>
          <w:sz w:val="24"/>
          <w:szCs w:val="24"/>
        </w:rPr>
        <w:t>в сумме 13 762 887,3 тыс. рублей;</w:t>
      </w:r>
    </w:p>
    <w:p w:rsidR="00083EC3" w:rsidRDefault="008725BB" w:rsidP="00083EC3">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083EC3">
        <w:rPr>
          <w:rFonts w:ascii="Times New Roman" w:hAnsi="Times New Roman"/>
          <w:sz w:val="24"/>
          <w:szCs w:val="24"/>
        </w:rPr>
        <w:t xml:space="preserve">на </w:t>
      </w:r>
      <w:r w:rsidR="00083EC3" w:rsidRPr="00CE4990">
        <w:rPr>
          <w:rFonts w:ascii="Times New Roman" w:hAnsi="Times New Roman"/>
          <w:sz w:val="24"/>
          <w:szCs w:val="24"/>
        </w:rPr>
        <w:t>предоставление субвенции на организацию осуществления мероприятий по проведению дезинсекции и дератизации муниципальным образованиям автономного округа в сумме 36 914,2 тыс. рублей</w:t>
      </w:r>
      <w:r w:rsidR="00083EC3">
        <w:rPr>
          <w:rFonts w:ascii="Times New Roman" w:hAnsi="Times New Roman"/>
          <w:sz w:val="24"/>
          <w:szCs w:val="24"/>
        </w:rPr>
        <w:t>;</w:t>
      </w:r>
    </w:p>
    <w:p w:rsidR="00083EC3" w:rsidRPr="002532E9" w:rsidRDefault="008725BB" w:rsidP="00083EC3">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083EC3">
        <w:rPr>
          <w:rFonts w:ascii="Times New Roman" w:hAnsi="Times New Roman"/>
          <w:sz w:val="24"/>
          <w:szCs w:val="24"/>
        </w:rPr>
        <w:t xml:space="preserve">на </w:t>
      </w:r>
      <w:r w:rsidR="00083EC3" w:rsidRPr="002532E9">
        <w:rPr>
          <w:rFonts w:ascii="Times New Roman" w:hAnsi="Times New Roman"/>
          <w:sz w:val="24"/>
          <w:szCs w:val="24"/>
        </w:rPr>
        <w:t xml:space="preserve">предоставление бюджетных инвестиций в сумме 4 641 029,5 тыс. рублей </w:t>
      </w:r>
      <w:r w:rsidR="00083EC3">
        <w:rPr>
          <w:rFonts w:ascii="Times New Roman" w:hAnsi="Times New Roman"/>
          <w:sz w:val="24"/>
          <w:szCs w:val="24"/>
        </w:rPr>
        <w:t>на реализацию</w:t>
      </w:r>
      <w:r w:rsidR="00083EC3" w:rsidRPr="002532E9">
        <w:rPr>
          <w:rFonts w:ascii="Times New Roman" w:hAnsi="Times New Roman"/>
          <w:sz w:val="24"/>
          <w:szCs w:val="24"/>
        </w:rPr>
        <w:t xml:space="preserve"> мероприятий по реконструкции поликлиники на 425 посещений в смену окружной клинической больницы в г. Сургуте</w:t>
      </w:r>
      <w:r w:rsidR="00083EC3">
        <w:rPr>
          <w:rFonts w:ascii="Times New Roman" w:hAnsi="Times New Roman"/>
          <w:sz w:val="24"/>
          <w:szCs w:val="24"/>
        </w:rPr>
        <w:t xml:space="preserve"> и </w:t>
      </w:r>
      <w:r w:rsidR="00083EC3" w:rsidRPr="009653C3">
        <w:rPr>
          <w:rFonts w:ascii="Times New Roman" w:hAnsi="Times New Roman"/>
          <w:sz w:val="24"/>
          <w:szCs w:val="24"/>
        </w:rPr>
        <w:t>по проектированию, строительству и оснащению клинического перинатального центра в городе Сургуте</w:t>
      </w:r>
      <w:r w:rsidR="00083EC3" w:rsidRPr="002532E9">
        <w:rPr>
          <w:rFonts w:ascii="Times New Roman" w:hAnsi="Times New Roman"/>
          <w:sz w:val="24"/>
          <w:szCs w:val="24"/>
        </w:rPr>
        <w:t>;</w:t>
      </w:r>
    </w:p>
    <w:p w:rsidR="00083EC3" w:rsidRPr="002532E9" w:rsidRDefault="008725BB" w:rsidP="00083EC3">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083EC3">
        <w:rPr>
          <w:rFonts w:ascii="Times New Roman" w:hAnsi="Times New Roman"/>
          <w:sz w:val="24"/>
          <w:szCs w:val="24"/>
        </w:rPr>
        <w:t xml:space="preserve">на </w:t>
      </w:r>
      <w:r w:rsidR="00083EC3" w:rsidRPr="002532E9">
        <w:rPr>
          <w:rFonts w:ascii="Times New Roman" w:hAnsi="Times New Roman"/>
          <w:sz w:val="24"/>
          <w:szCs w:val="24"/>
        </w:rPr>
        <w:t>предоставление межбюджетного трансферта территориальному фонду обязательного медицинского страхования Ханты-Мансийского автономного округа – Югры на дополнительное финансовое обеспечение реализации территориальной программы обязательного медицинского страхования Ханты-Мансийского автономного округа – Югры в пределах базовой программы обязательного медицинского страхования в сумме 7 503 519,8 тыс. рублей;</w:t>
      </w:r>
    </w:p>
    <w:p w:rsidR="00A954C7" w:rsidRDefault="008725BB" w:rsidP="00083EC3">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083EC3">
        <w:rPr>
          <w:rFonts w:ascii="Times New Roman" w:hAnsi="Times New Roman"/>
          <w:sz w:val="24"/>
          <w:szCs w:val="24"/>
        </w:rPr>
        <w:t xml:space="preserve">на </w:t>
      </w:r>
      <w:r w:rsidR="00083EC3" w:rsidRPr="00A43935">
        <w:rPr>
          <w:rFonts w:ascii="Times New Roman" w:hAnsi="Times New Roman"/>
          <w:sz w:val="24"/>
          <w:szCs w:val="24"/>
        </w:rPr>
        <w:t xml:space="preserve">выполнение мероприятий органами государственной власти автономного округа и государственными казенными учреждениями </w:t>
      </w:r>
      <w:r w:rsidR="00083EC3">
        <w:rPr>
          <w:rFonts w:ascii="Times New Roman" w:hAnsi="Times New Roman"/>
          <w:sz w:val="24"/>
          <w:szCs w:val="24"/>
        </w:rPr>
        <w:t>по развитию</w:t>
      </w:r>
      <w:r w:rsidR="00083EC3" w:rsidRPr="00A43935">
        <w:rPr>
          <w:rFonts w:ascii="Times New Roman" w:hAnsi="Times New Roman"/>
          <w:sz w:val="24"/>
          <w:szCs w:val="24"/>
        </w:rPr>
        <w:t xml:space="preserve"> материально-технической базы медицинских организаций, оказывающих первичную, паллиативную, специализированную медицинскую помощь, развити</w:t>
      </w:r>
      <w:r w:rsidR="00083EC3">
        <w:rPr>
          <w:rFonts w:ascii="Times New Roman" w:hAnsi="Times New Roman"/>
          <w:sz w:val="24"/>
          <w:szCs w:val="24"/>
        </w:rPr>
        <w:t>ю</w:t>
      </w:r>
      <w:r w:rsidR="00083EC3" w:rsidRPr="00A43935">
        <w:rPr>
          <w:rFonts w:ascii="Times New Roman" w:hAnsi="Times New Roman"/>
          <w:sz w:val="24"/>
          <w:szCs w:val="24"/>
        </w:rPr>
        <w:t xml:space="preserve"> медицинской реабилитации, включая санаторно-курортное лечение, </w:t>
      </w:r>
      <w:r w:rsidR="00083EC3">
        <w:rPr>
          <w:rFonts w:ascii="Times New Roman" w:hAnsi="Times New Roman"/>
          <w:sz w:val="24"/>
          <w:szCs w:val="24"/>
        </w:rPr>
        <w:t>предоставлению</w:t>
      </w:r>
      <w:r w:rsidR="00083EC3" w:rsidRPr="00A43935">
        <w:rPr>
          <w:rFonts w:ascii="Times New Roman" w:hAnsi="Times New Roman"/>
          <w:sz w:val="24"/>
          <w:szCs w:val="24"/>
        </w:rPr>
        <w:t xml:space="preserve"> единовременных компенсационных выплат медицинским работникам в сумме 1 375 693,1 тыс. рублей.</w:t>
      </w:r>
    </w:p>
    <w:p w:rsidR="00A954C7" w:rsidRDefault="00A954C7" w:rsidP="00083EC3">
      <w:pPr>
        <w:spacing w:after="0" w:line="360" w:lineRule="auto"/>
        <w:ind w:firstLine="709"/>
        <w:jc w:val="both"/>
        <w:rPr>
          <w:rFonts w:ascii="Times New Roman" w:hAnsi="Times New Roman"/>
          <w:sz w:val="24"/>
          <w:szCs w:val="24"/>
        </w:rPr>
      </w:pPr>
    </w:p>
    <w:p w:rsidR="00A954C7" w:rsidRDefault="00A954C7" w:rsidP="00A954C7">
      <w:pPr>
        <w:spacing w:after="0" w:line="240" w:lineRule="auto"/>
        <w:jc w:val="center"/>
        <w:rPr>
          <w:rFonts w:ascii="Times New Roman" w:hAnsi="Times New Roman"/>
          <w:b/>
          <w:sz w:val="24"/>
          <w:szCs w:val="24"/>
        </w:rPr>
      </w:pPr>
      <w:r w:rsidRPr="00A954C7">
        <w:rPr>
          <w:rFonts w:ascii="Times New Roman" w:hAnsi="Times New Roman"/>
          <w:b/>
          <w:sz w:val="24"/>
          <w:szCs w:val="24"/>
        </w:rPr>
        <w:t>02.  Государственная программа «Развитие образования»</w:t>
      </w:r>
    </w:p>
    <w:p w:rsidR="00A954C7" w:rsidRPr="00A954C7" w:rsidRDefault="00A954C7" w:rsidP="00A954C7">
      <w:pPr>
        <w:spacing w:after="0" w:line="240" w:lineRule="auto"/>
        <w:jc w:val="center"/>
        <w:rPr>
          <w:rFonts w:ascii="Times New Roman" w:hAnsi="Times New Roman"/>
          <w:b/>
          <w:sz w:val="24"/>
          <w:szCs w:val="24"/>
        </w:rPr>
      </w:pPr>
    </w:p>
    <w:p w:rsidR="00A954C7" w:rsidRPr="00A954C7" w:rsidRDefault="00A954C7" w:rsidP="00A954C7">
      <w:pPr>
        <w:spacing w:after="0" w:line="360" w:lineRule="auto"/>
        <w:ind w:firstLine="709"/>
        <w:jc w:val="both"/>
        <w:rPr>
          <w:rFonts w:ascii="Times New Roman" w:hAnsi="Times New Roman"/>
          <w:sz w:val="24"/>
          <w:szCs w:val="24"/>
        </w:rPr>
      </w:pPr>
      <w:r w:rsidRPr="00A954C7">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71 012 155,9 тыс. рублей, в том числе за счет средств федерального бюджета в сумме 285 437,4 тыс. рублей.</w:t>
      </w:r>
    </w:p>
    <w:p w:rsidR="00A954C7" w:rsidRPr="00A954C7" w:rsidRDefault="00A954C7" w:rsidP="006C6ADF">
      <w:pPr>
        <w:spacing w:after="0" w:line="360" w:lineRule="auto"/>
        <w:ind w:firstLine="709"/>
        <w:jc w:val="both"/>
        <w:rPr>
          <w:rFonts w:ascii="Times New Roman" w:hAnsi="Times New Roman"/>
          <w:sz w:val="24"/>
          <w:szCs w:val="24"/>
        </w:rPr>
      </w:pPr>
      <w:r w:rsidRPr="00A954C7">
        <w:rPr>
          <w:rFonts w:ascii="Times New Roman" w:hAnsi="Times New Roman"/>
          <w:sz w:val="24"/>
          <w:szCs w:val="24"/>
        </w:rPr>
        <w:t xml:space="preserve">В течение отчетного периода в соответствии с нормами бюджетного законодательства, утвержденные расходы по государственной программе были уточнены на сумму (+) </w:t>
      </w:r>
      <w:r>
        <w:rPr>
          <w:rFonts w:ascii="Times New Roman" w:hAnsi="Times New Roman"/>
          <w:sz w:val="24"/>
          <w:szCs w:val="24"/>
        </w:rPr>
        <w:t>790,0</w:t>
      </w:r>
      <w:r w:rsidRPr="00A954C7">
        <w:rPr>
          <w:rFonts w:ascii="Times New Roman" w:hAnsi="Times New Roman"/>
          <w:sz w:val="24"/>
          <w:szCs w:val="24"/>
        </w:rPr>
        <w:t xml:space="preserve"> тыс. рублей. Уточненный план составил 71 012 945,9 тыс.</w:t>
      </w:r>
      <w:r>
        <w:rPr>
          <w:rFonts w:ascii="Times New Roman" w:hAnsi="Times New Roman"/>
          <w:sz w:val="24"/>
          <w:szCs w:val="24"/>
        </w:rPr>
        <w:t xml:space="preserve"> </w:t>
      </w:r>
      <w:r w:rsidRPr="00A954C7">
        <w:rPr>
          <w:rFonts w:ascii="Times New Roman" w:hAnsi="Times New Roman"/>
          <w:sz w:val="24"/>
          <w:szCs w:val="24"/>
        </w:rPr>
        <w:t>рублей.</w:t>
      </w:r>
    </w:p>
    <w:p w:rsidR="00A954C7" w:rsidRPr="00A954C7" w:rsidRDefault="00A954C7" w:rsidP="00A954C7">
      <w:pPr>
        <w:spacing w:after="0" w:line="360" w:lineRule="auto"/>
        <w:ind w:firstLine="709"/>
        <w:jc w:val="both"/>
        <w:rPr>
          <w:rFonts w:ascii="Times New Roman" w:hAnsi="Times New Roman"/>
          <w:sz w:val="24"/>
          <w:szCs w:val="24"/>
        </w:rPr>
      </w:pPr>
      <w:r w:rsidRPr="00A954C7">
        <w:rPr>
          <w:rFonts w:ascii="Times New Roman" w:hAnsi="Times New Roman"/>
          <w:sz w:val="24"/>
          <w:szCs w:val="24"/>
        </w:rPr>
        <w:lastRenderedPageBreak/>
        <w:t>Расходы по государственной программе исполнены в сумме 65 076 584,5 тыс. рублей, что составляет 91,6% к уточненному плану на год, в том числе за счет средств федерального бюджета исполнение составило в сумме 185 947,4 тыс. рублей, или 65,1%</w:t>
      </w:r>
    </w:p>
    <w:p w:rsidR="00A954C7" w:rsidRPr="00A954C7" w:rsidRDefault="00A954C7" w:rsidP="00A954C7">
      <w:pPr>
        <w:spacing w:after="0" w:line="360" w:lineRule="auto"/>
        <w:ind w:firstLine="709"/>
        <w:jc w:val="both"/>
        <w:rPr>
          <w:rFonts w:ascii="Times New Roman" w:hAnsi="Times New Roman"/>
          <w:sz w:val="24"/>
          <w:szCs w:val="24"/>
        </w:rPr>
      </w:pPr>
      <w:r w:rsidRPr="00A954C7">
        <w:rPr>
          <w:rFonts w:ascii="Times New Roman" w:hAnsi="Times New Roman"/>
          <w:sz w:val="24"/>
          <w:szCs w:val="24"/>
        </w:rPr>
        <w:t>Исполнение расходов бюджета автономного округа по государственной программе в 2019 году осуществляли следующие главные распорядители</w:t>
      </w:r>
      <w:r w:rsidR="008725BB">
        <w:rPr>
          <w:rFonts w:ascii="Times New Roman" w:hAnsi="Times New Roman"/>
          <w:sz w:val="24"/>
          <w:szCs w:val="24"/>
        </w:rPr>
        <w:t xml:space="preserve"> средств бюджета автономного округа</w:t>
      </w:r>
      <w:r w:rsidRPr="00A954C7">
        <w:rPr>
          <w:rFonts w:ascii="Times New Roman" w:hAnsi="Times New Roman"/>
          <w:sz w:val="24"/>
          <w:szCs w:val="24"/>
        </w:rPr>
        <w:t>:</w:t>
      </w:r>
    </w:p>
    <w:p w:rsidR="00A954C7" w:rsidRDefault="00A954C7" w:rsidP="00A954C7">
      <w:pPr>
        <w:spacing w:after="0" w:line="360" w:lineRule="auto"/>
        <w:ind w:firstLine="709"/>
        <w:jc w:val="right"/>
        <w:rPr>
          <w:rFonts w:ascii="Times New Roman" w:eastAsia="Times New Roman" w:hAnsi="Times New Roman"/>
          <w:sz w:val="20"/>
          <w:szCs w:val="20"/>
        </w:rPr>
      </w:pPr>
      <w:r w:rsidRPr="00D00D75">
        <w:rPr>
          <w:rFonts w:ascii="Times New Roman" w:eastAsia="Times New Roman" w:hAnsi="Times New Roman"/>
          <w:sz w:val="24"/>
          <w:szCs w:val="24"/>
        </w:rPr>
        <w:t xml:space="preserve">           </w:t>
      </w:r>
      <w:r w:rsidRPr="00D00D75">
        <w:rPr>
          <w:rFonts w:ascii="Times New Roman" w:eastAsia="Times New Roman" w:hAnsi="Times New Roman"/>
          <w:sz w:val="20"/>
          <w:szCs w:val="20"/>
        </w:rPr>
        <w:t>(тыс. рублей)</w:t>
      </w:r>
    </w:p>
    <w:tbl>
      <w:tblPr>
        <w:tblW w:w="975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1560"/>
        <w:gridCol w:w="1417"/>
        <w:gridCol w:w="1559"/>
        <w:gridCol w:w="1276"/>
        <w:gridCol w:w="1099"/>
      </w:tblGrid>
      <w:tr w:rsidR="00A954C7" w:rsidRPr="00A954C7" w:rsidTr="00A954C7">
        <w:trPr>
          <w:cantSplit/>
        </w:trPr>
        <w:tc>
          <w:tcPr>
            <w:tcW w:w="2847" w:type="dxa"/>
            <w:vMerge w:val="restart"/>
            <w:shd w:val="clear" w:color="auto" w:fill="auto"/>
            <w:vAlign w:val="center"/>
            <w:hideMark/>
          </w:tcPr>
          <w:p w:rsidR="00A954C7" w:rsidRPr="00A954C7" w:rsidRDefault="00A954C7" w:rsidP="00A954C7">
            <w:pPr>
              <w:spacing w:after="0" w:line="240" w:lineRule="auto"/>
              <w:jc w:val="center"/>
              <w:rPr>
                <w:rFonts w:ascii="Times New Roman" w:eastAsia="Times New Roman" w:hAnsi="Times New Roman"/>
                <w:bCs/>
                <w:sz w:val="20"/>
                <w:szCs w:val="20"/>
                <w:lang w:eastAsia="ru-RU"/>
              </w:rPr>
            </w:pPr>
            <w:r w:rsidRPr="00A954C7">
              <w:rPr>
                <w:rFonts w:ascii="Times New Roman" w:eastAsia="Times New Roman" w:hAnsi="Times New Roman"/>
                <w:bCs/>
                <w:sz w:val="20"/>
                <w:szCs w:val="20"/>
                <w:lang w:eastAsia="ru-RU"/>
              </w:rPr>
              <w:t xml:space="preserve">Наименование </w:t>
            </w:r>
          </w:p>
        </w:tc>
        <w:tc>
          <w:tcPr>
            <w:tcW w:w="1560" w:type="dxa"/>
            <w:vMerge w:val="restart"/>
            <w:shd w:val="clear" w:color="auto" w:fill="auto"/>
            <w:vAlign w:val="center"/>
            <w:hideMark/>
          </w:tcPr>
          <w:p w:rsidR="00A954C7" w:rsidRPr="00A954C7" w:rsidRDefault="00A954C7" w:rsidP="00E20979">
            <w:pPr>
              <w:tabs>
                <w:tab w:val="left" w:pos="1134"/>
              </w:tabs>
              <w:spacing w:after="0" w:line="240" w:lineRule="auto"/>
              <w:jc w:val="center"/>
              <w:rPr>
                <w:rFonts w:ascii="Times New Roman" w:hAnsi="Times New Roman"/>
                <w:sz w:val="20"/>
                <w:szCs w:val="20"/>
              </w:rPr>
            </w:pPr>
            <w:proofErr w:type="gramStart"/>
            <w:r w:rsidRPr="00A954C7">
              <w:rPr>
                <w:rFonts w:ascii="Times New Roman" w:hAnsi="Times New Roman"/>
                <w:sz w:val="20"/>
                <w:szCs w:val="20"/>
              </w:rPr>
              <w:t>Утвержден-</w:t>
            </w:r>
            <w:proofErr w:type="spellStart"/>
            <w:r w:rsidRPr="00A954C7">
              <w:rPr>
                <w:rFonts w:ascii="Times New Roman" w:hAnsi="Times New Roman"/>
                <w:sz w:val="20"/>
                <w:szCs w:val="20"/>
              </w:rPr>
              <w:t>ный</w:t>
            </w:r>
            <w:proofErr w:type="spellEnd"/>
            <w:proofErr w:type="gramEnd"/>
            <w:r w:rsidRPr="00A954C7">
              <w:rPr>
                <w:rFonts w:ascii="Times New Roman" w:hAnsi="Times New Roman"/>
                <w:sz w:val="20"/>
                <w:szCs w:val="20"/>
              </w:rPr>
              <w:t xml:space="preserve"> </w:t>
            </w:r>
          </w:p>
          <w:p w:rsidR="00A954C7" w:rsidRPr="00A954C7" w:rsidRDefault="00A954C7" w:rsidP="00E20979">
            <w:pPr>
              <w:spacing w:after="0" w:line="240" w:lineRule="auto"/>
              <w:jc w:val="center"/>
              <w:rPr>
                <w:rFonts w:ascii="Times New Roman" w:eastAsia="Times New Roman" w:hAnsi="Times New Roman"/>
                <w:bCs/>
                <w:sz w:val="20"/>
                <w:szCs w:val="20"/>
                <w:lang w:eastAsia="ru-RU"/>
              </w:rPr>
            </w:pPr>
            <w:r w:rsidRPr="00A954C7">
              <w:rPr>
                <w:rFonts w:ascii="Times New Roman" w:hAnsi="Times New Roman"/>
                <w:sz w:val="20"/>
                <w:szCs w:val="20"/>
              </w:rPr>
              <w:t>план на год</w:t>
            </w:r>
          </w:p>
        </w:tc>
        <w:tc>
          <w:tcPr>
            <w:tcW w:w="1417" w:type="dxa"/>
            <w:vMerge w:val="restart"/>
            <w:shd w:val="clear" w:color="auto" w:fill="auto"/>
            <w:vAlign w:val="center"/>
            <w:hideMark/>
          </w:tcPr>
          <w:p w:rsidR="00A954C7" w:rsidRPr="00A954C7" w:rsidRDefault="00A954C7" w:rsidP="00E20979">
            <w:pPr>
              <w:tabs>
                <w:tab w:val="left" w:pos="1134"/>
              </w:tabs>
              <w:spacing w:after="0" w:line="240" w:lineRule="auto"/>
              <w:jc w:val="center"/>
              <w:rPr>
                <w:rFonts w:ascii="Times New Roman" w:hAnsi="Times New Roman"/>
                <w:sz w:val="20"/>
                <w:szCs w:val="20"/>
              </w:rPr>
            </w:pPr>
            <w:r w:rsidRPr="00A954C7">
              <w:rPr>
                <w:rFonts w:ascii="Times New Roman" w:hAnsi="Times New Roman"/>
                <w:sz w:val="20"/>
                <w:szCs w:val="20"/>
              </w:rPr>
              <w:t xml:space="preserve">Уточненный </w:t>
            </w:r>
          </w:p>
          <w:p w:rsidR="00A954C7" w:rsidRPr="00A954C7" w:rsidRDefault="00A954C7" w:rsidP="00E20979">
            <w:pPr>
              <w:spacing w:after="0" w:line="240" w:lineRule="auto"/>
              <w:jc w:val="center"/>
              <w:rPr>
                <w:rFonts w:ascii="Times New Roman" w:eastAsia="Times New Roman" w:hAnsi="Times New Roman"/>
                <w:bCs/>
                <w:sz w:val="20"/>
                <w:szCs w:val="20"/>
                <w:lang w:eastAsia="ru-RU"/>
              </w:rPr>
            </w:pPr>
            <w:r w:rsidRPr="00A954C7">
              <w:rPr>
                <w:rFonts w:ascii="Times New Roman" w:hAnsi="Times New Roman"/>
                <w:sz w:val="20"/>
                <w:szCs w:val="20"/>
              </w:rPr>
              <w:t>план на год</w:t>
            </w:r>
          </w:p>
        </w:tc>
        <w:tc>
          <w:tcPr>
            <w:tcW w:w="1559" w:type="dxa"/>
            <w:vMerge w:val="restart"/>
            <w:shd w:val="clear" w:color="auto" w:fill="auto"/>
            <w:vAlign w:val="center"/>
            <w:hideMark/>
          </w:tcPr>
          <w:p w:rsidR="00A954C7" w:rsidRPr="00A954C7" w:rsidRDefault="00A954C7" w:rsidP="00E20979">
            <w:pPr>
              <w:spacing w:after="0" w:line="240" w:lineRule="auto"/>
              <w:jc w:val="center"/>
              <w:rPr>
                <w:rFonts w:ascii="Times New Roman" w:eastAsia="Times New Roman" w:hAnsi="Times New Roman"/>
                <w:bCs/>
                <w:sz w:val="20"/>
                <w:szCs w:val="20"/>
                <w:lang w:eastAsia="ru-RU"/>
              </w:rPr>
            </w:pPr>
            <w:r w:rsidRPr="00A954C7">
              <w:rPr>
                <w:rFonts w:ascii="Times New Roman" w:eastAsia="Times New Roman" w:hAnsi="Times New Roman"/>
                <w:bCs/>
                <w:sz w:val="20"/>
                <w:szCs w:val="20"/>
                <w:lang w:eastAsia="ru-RU"/>
              </w:rPr>
              <w:t>Исполнено</w:t>
            </w:r>
          </w:p>
        </w:tc>
        <w:tc>
          <w:tcPr>
            <w:tcW w:w="2375" w:type="dxa"/>
            <w:gridSpan w:val="2"/>
            <w:shd w:val="clear" w:color="auto" w:fill="auto"/>
            <w:vAlign w:val="center"/>
            <w:hideMark/>
          </w:tcPr>
          <w:p w:rsidR="00A954C7" w:rsidRPr="00A954C7" w:rsidRDefault="00A954C7" w:rsidP="00E20979">
            <w:pPr>
              <w:spacing w:after="0" w:line="240" w:lineRule="auto"/>
              <w:jc w:val="center"/>
              <w:rPr>
                <w:rFonts w:ascii="Times New Roman" w:eastAsia="Times New Roman" w:hAnsi="Times New Roman"/>
                <w:bCs/>
                <w:sz w:val="20"/>
                <w:szCs w:val="20"/>
                <w:lang w:val="en-US" w:eastAsia="ru-RU"/>
              </w:rPr>
            </w:pPr>
            <w:r w:rsidRPr="00A954C7">
              <w:rPr>
                <w:rFonts w:ascii="Times New Roman" w:eastAsia="Times New Roman" w:hAnsi="Times New Roman"/>
                <w:bCs/>
                <w:sz w:val="20"/>
                <w:szCs w:val="20"/>
                <w:lang w:eastAsia="ru-RU"/>
              </w:rPr>
              <w:t xml:space="preserve">% исполнения </w:t>
            </w:r>
          </w:p>
        </w:tc>
      </w:tr>
      <w:tr w:rsidR="00A954C7" w:rsidRPr="00A954C7" w:rsidTr="00A954C7">
        <w:trPr>
          <w:cantSplit/>
        </w:trPr>
        <w:tc>
          <w:tcPr>
            <w:tcW w:w="2847" w:type="dxa"/>
            <w:vMerge/>
            <w:shd w:val="clear" w:color="auto" w:fill="auto"/>
            <w:vAlign w:val="center"/>
            <w:hideMark/>
          </w:tcPr>
          <w:p w:rsidR="00A954C7" w:rsidRPr="00A954C7" w:rsidRDefault="00A954C7" w:rsidP="00E20979">
            <w:pPr>
              <w:spacing w:after="0" w:line="240" w:lineRule="auto"/>
              <w:jc w:val="center"/>
              <w:rPr>
                <w:rFonts w:ascii="Times New Roman" w:eastAsia="Times New Roman" w:hAnsi="Times New Roman"/>
                <w:bCs/>
                <w:sz w:val="20"/>
                <w:szCs w:val="20"/>
                <w:lang w:eastAsia="ru-RU"/>
              </w:rPr>
            </w:pPr>
          </w:p>
        </w:tc>
        <w:tc>
          <w:tcPr>
            <w:tcW w:w="1560" w:type="dxa"/>
            <w:vMerge/>
            <w:shd w:val="clear" w:color="auto" w:fill="auto"/>
            <w:vAlign w:val="center"/>
            <w:hideMark/>
          </w:tcPr>
          <w:p w:rsidR="00A954C7" w:rsidRPr="00A954C7" w:rsidRDefault="00A954C7" w:rsidP="00E20979">
            <w:pPr>
              <w:tabs>
                <w:tab w:val="left" w:pos="1134"/>
              </w:tabs>
              <w:spacing w:after="0" w:line="240" w:lineRule="auto"/>
              <w:jc w:val="center"/>
              <w:rPr>
                <w:rFonts w:ascii="Times New Roman" w:hAnsi="Times New Roman"/>
                <w:sz w:val="20"/>
                <w:szCs w:val="20"/>
              </w:rPr>
            </w:pPr>
          </w:p>
        </w:tc>
        <w:tc>
          <w:tcPr>
            <w:tcW w:w="1417" w:type="dxa"/>
            <w:vMerge/>
            <w:shd w:val="clear" w:color="auto" w:fill="auto"/>
            <w:vAlign w:val="center"/>
            <w:hideMark/>
          </w:tcPr>
          <w:p w:rsidR="00A954C7" w:rsidRPr="00A954C7" w:rsidRDefault="00A954C7" w:rsidP="00E20979">
            <w:pPr>
              <w:tabs>
                <w:tab w:val="left" w:pos="1134"/>
              </w:tabs>
              <w:spacing w:after="0" w:line="240" w:lineRule="auto"/>
              <w:jc w:val="center"/>
              <w:rPr>
                <w:rFonts w:ascii="Times New Roman" w:hAnsi="Times New Roman"/>
                <w:sz w:val="20"/>
                <w:szCs w:val="20"/>
              </w:rPr>
            </w:pPr>
          </w:p>
        </w:tc>
        <w:tc>
          <w:tcPr>
            <w:tcW w:w="1559" w:type="dxa"/>
            <w:vMerge/>
            <w:shd w:val="clear" w:color="auto" w:fill="auto"/>
            <w:vAlign w:val="center"/>
            <w:hideMark/>
          </w:tcPr>
          <w:p w:rsidR="00A954C7" w:rsidRPr="00A954C7" w:rsidRDefault="00A954C7" w:rsidP="00E20979">
            <w:pPr>
              <w:spacing w:after="0" w:line="240" w:lineRule="auto"/>
              <w:jc w:val="center"/>
              <w:rPr>
                <w:rFonts w:ascii="Times New Roman" w:eastAsia="Times New Roman" w:hAnsi="Times New Roman"/>
                <w:bCs/>
                <w:sz w:val="20"/>
                <w:szCs w:val="20"/>
                <w:lang w:eastAsia="ru-RU"/>
              </w:rPr>
            </w:pPr>
          </w:p>
        </w:tc>
        <w:tc>
          <w:tcPr>
            <w:tcW w:w="1276" w:type="dxa"/>
            <w:shd w:val="clear" w:color="auto" w:fill="auto"/>
            <w:vAlign w:val="center"/>
            <w:hideMark/>
          </w:tcPr>
          <w:p w:rsidR="00A954C7" w:rsidRPr="00A954C7" w:rsidRDefault="00A954C7" w:rsidP="00E20979">
            <w:pPr>
              <w:spacing w:after="0" w:line="240" w:lineRule="auto"/>
              <w:jc w:val="center"/>
              <w:rPr>
                <w:rFonts w:ascii="Times New Roman" w:eastAsia="Times New Roman" w:hAnsi="Times New Roman"/>
                <w:bCs/>
                <w:sz w:val="20"/>
                <w:szCs w:val="20"/>
                <w:lang w:eastAsia="ru-RU"/>
              </w:rPr>
            </w:pPr>
            <w:r w:rsidRPr="00A954C7">
              <w:rPr>
                <w:rFonts w:ascii="Times New Roman" w:hAnsi="Times New Roman"/>
                <w:sz w:val="20"/>
                <w:szCs w:val="20"/>
              </w:rPr>
              <w:t xml:space="preserve">к </w:t>
            </w:r>
            <w:proofErr w:type="gramStart"/>
            <w:r w:rsidRPr="00A954C7">
              <w:rPr>
                <w:rFonts w:ascii="Times New Roman" w:hAnsi="Times New Roman"/>
                <w:sz w:val="20"/>
                <w:szCs w:val="20"/>
              </w:rPr>
              <w:t>утвержден</w:t>
            </w:r>
            <w:r w:rsidRPr="00A954C7">
              <w:rPr>
                <w:rFonts w:ascii="Times New Roman" w:hAnsi="Times New Roman"/>
                <w:sz w:val="20"/>
                <w:szCs w:val="20"/>
                <w:lang w:val="en-US"/>
              </w:rPr>
              <w:t>-</w:t>
            </w:r>
            <w:r w:rsidRPr="00A954C7">
              <w:rPr>
                <w:rFonts w:ascii="Times New Roman" w:hAnsi="Times New Roman"/>
                <w:sz w:val="20"/>
                <w:szCs w:val="20"/>
              </w:rPr>
              <w:t>ному</w:t>
            </w:r>
            <w:proofErr w:type="gramEnd"/>
            <w:r w:rsidRPr="00A954C7">
              <w:rPr>
                <w:rFonts w:ascii="Times New Roman" w:hAnsi="Times New Roman"/>
                <w:sz w:val="20"/>
                <w:szCs w:val="20"/>
              </w:rPr>
              <w:t xml:space="preserve"> плану</w:t>
            </w:r>
          </w:p>
        </w:tc>
        <w:tc>
          <w:tcPr>
            <w:tcW w:w="1099" w:type="dxa"/>
            <w:shd w:val="clear" w:color="auto" w:fill="auto"/>
            <w:vAlign w:val="center"/>
            <w:hideMark/>
          </w:tcPr>
          <w:p w:rsidR="00A954C7" w:rsidRPr="00A954C7" w:rsidRDefault="00A954C7" w:rsidP="00E20979">
            <w:pPr>
              <w:spacing w:after="0" w:line="240" w:lineRule="auto"/>
              <w:jc w:val="center"/>
              <w:rPr>
                <w:rFonts w:ascii="Times New Roman" w:eastAsia="Times New Roman" w:hAnsi="Times New Roman"/>
                <w:bCs/>
                <w:sz w:val="20"/>
                <w:szCs w:val="20"/>
                <w:lang w:val="en-US" w:eastAsia="ru-RU"/>
              </w:rPr>
            </w:pPr>
            <w:r w:rsidRPr="00A954C7">
              <w:rPr>
                <w:rFonts w:ascii="Times New Roman" w:hAnsi="Times New Roman"/>
                <w:sz w:val="20"/>
                <w:szCs w:val="20"/>
              </w:rPr>
              <w:t xml:space="preserve">к </w:t>
            </w:r>
            <w:proofErr w:type="gramStart"/>
            <w:r w:rsidRPr="00A954C7">
              <w:rPr>
                <w:rFonts w:ascii="Times New Roman" w:hAnsi="Times New Roman"/>
                <w:sz w:val="20"/>
                <w:szCs w:val="20"/>
              </w:rPr>
              <w:t>уточнен-ному</w:t>
            </w:r>
            <w:proofErr w:type="gramEnd"/>
            <w:r w:rsidRPr="00A954C7">
              <w:rPr>
                <w:rFonts w:ascii="Times New Roman" w:hAnsi="Times New Roman"/>
                <w:sz w:val="20"/>
                <w:szCs w:val="20"/>
              </w:rPr>
              <w:t xml:space="preserve"> плану</w:t>
            </w:r>
          </w:p>
        </w:tc>
      </w:tr>
      <w:tr w:rsidR="00A954C7" w:rsidRPr="00A954C7" w:rsidTr="00A954C7">
        <w:trPr>
          <w:cantSplit/>
        </w:trPr>
        <w:tc>
          <w:tcPr>
            <w:tcW w:w="2847" w:type="dxa"/>
            <w:shd w:val="clear" w:color="auto" w:fill="auto"/>
            <w:noWrap/>
            <w:vAlign w:val="bottom"/>
            <w:hideMark/>
          </w:tcPr>
          <w:p w:rsidR="00A954C7" w:rsidRPr="00A954C7" w:rsidRDefault="00A954C7" w:rsidP="00E20979">
            <w:pPr>
              <w:spacing w:after="0" w:line="240" w:lineRule="auto"/>
              <w:jc w:val="center"/>
              <w:rPr>
                <w:rFonts w:ascii="Times New Roman" w:eastAsia="Times New Roman" w:hAnsi="Times New Roman"/>
                <w:bCs/>
                <w:sz w:val="20"/>
                <w:szCs w:val="20"/>
                <w:lang w:eastAsia="ru-RU"/>
              </w:rPr>
            </w:pPr>
            <w:r w:rsidRPr="00A954C7">
              <w:rPr>
                <w:rFonts w:ascii="Times New Roman" w:eastAsia="Times New Roman" w:hAnsi="Times New Roman"/>
                <w:bCs/>
                <w:sz w:val="20"/>
                <w:szCs w:val="20"/>
                <w:lang w:eastAsia="ru-RU"/>
              </w:rPr>
              <w:t>1</w:t>
            </w:r>
          </w:p>
        </w:tc>
        <w:tc>
          <w:tcPr>
            <w:tcW w:w="1560" w:type="dxa"/>
            <w:shd w:val="clear" w:color="auto" w:fill="auto"/>
            <w:noWrap/>
            <w:vAlign w:val="bottom"/>
            <w:hideMark/>
          </w:tcPr>
          <w:p w:rsidR="00A954C7" w:rsidRPr="00A954C7" w:rsidRDefault="00A954C7" w:rsidP="00E20979">
            <w:pPr>
              <w:spacing w:after="0" w:line="240" w:lineRule="auto"/>
              <w:jc w:val="center"/>
              <w:rPr>
                <w:rFonts w:ascii="Times New Roman" w:eastAsia="Times New Roman" w:hAnsi="Times New Roman"/>
                <w:bCs/>
                <w:sz w:val="20"/>
                <w:szCs w:val="20"/>
                <w:lang w:eastAsia="ru-RU"/>
              </w:rPr>
            </w:pPr>
            <w:r w:rsidRPr="00A954C7">
              <w:rPr>
                <w:rFonts w:ascii="Times New Roman" w:eastAsia="Times New Roman" w:hAnsi="Times New Roman"/>
                <w:bCs/>
                <w:sz w:val="20"/>
                <w:szCs w:val="20"/>
                <w:lang w:eastAsia="ru-RU"/>
              </w:rPr>
              <w:t>2</w:t>
            </w:r>
          </w:p>
        </w:tc>
        <w:tc>
          <w:tcPr>
            <w:tcW w:w="1417" w:type="dxa"/>
            <w:shd w:val="clear" w:color="auto" w:fill="auto"/>
            <w:noWrap/>
            <w:vAlign w:val="bottom"/>
            <w:hideMark/>
          </w:tcPr>
          <w:p w:rsidR="00A954C7" w:rsidRPr="00A954C7" w:rsidRDefault="00A954C7" w:rsidP="00E20979">
            <w:pPr>
              <w:spacing w:after="0" w:line="240" w:lineRule="auto"/>
              <w:jc w:val="center"/>
              <w:rPr>
                <w:rFonts w:ascii="Times New Roman" w:eastAsia="Times New Roman" w:hAnsi="Times New Roman"/>
                <w:bCs/>
                <w:sz w:val="20"/>
                <w:szCs w:val="20"/>
                <w:lang w:eastAsia="ru-RU"/>
              </w:rPr>
            </w:pPr>
            <w:r w:rsidRPr="00A954C7">
              <w:rPr>
                <w:rFonts w:ascii="Times New Roman" w:eastAsia="Times New Roman" w:hAnsi="Times New Roman"/>
                <w:bCs/>
                <w:sz w:val="20"/>
                <w:szCs w:val="20"/>
                <w:lang w:eastAsia="ru-RU"/>
              </w:rPr>
              <w:t>3</w:t>
            </w:r>
          </w:p>
        </w:tc>
        <w:tc>
          <w:tcPr>
            <w:tcW w:w="1559" w:type="dxa"/>
            <w:shd w:val="clear" w:color="auto" w:fill="auto"/>
            <w:noWrap/>
            <w:vAlign w:val="bottom"/>
            <w:hideMark/>
          </w:tcPr>
          <w:p w:rsidR="00A954C7" w:rsidRPr="00A954C7" w:rsidRDefault="00A954C7" w:rsidP="00E20979">
            <w:pPr>
              <w:spacing w:after="0" w:line="240" w:lineRule="auto"/>
              <w:jc w:val="center"/>
              <w:rPr>
                <w:rFonts w:ascii="Times New Roman" w:eastAsia="Times New Roman" w:hAnsi="Times New Roman"/>
                <w:bCs/>
                <w:sz w:val="20"/>
                <w:szCs w:val="20"/>
                <w:lang w:eastAsia="ru-RU"/>
              </w:rPr>
            </w:pPr>
            <w:r w:rsidRPr="00A954C7">
              <w:rPr>
                <w:rFonts w:ascii="Times New Roman" w:eastAsia="Times New Roman" w:hAnsi="Times New Roman"/>
                <w:bCs/>
                <w:sz w:val="20"/>
                <w:szCs w:val="20"/>
                <w:lang w:eastAsia="ru-RU"/>
              </w:rPr>
              <w:t>4</w:t>
            </w:r>
          </w:p>
        </w:tc>
        <w:tc>
          <w:tcPr>
            <w:tcW w:w="1276" w:type="dxa"/>
            <w:shd w:val="clear" w:color="auto" w:fill="auto"/>
            <w:noWrap/>
            <w:vAlign w:val="bottom"/>
            <w:hideMark/>
          </w:tcPr>
          <w:p w:rsidR="00A954C7" w:rsidRPr="00A954C7" w:rsidRDefault="00A954C7" w:rsidP="00E20979">
            <w:pPr>
              <w:spacing w:after="0" w:line="240" w:lineRule="auto"/>
              <w:jc w:val="center"/>
              <w:rPr>
                <w:rFonts w:ascii="Times New Roman" w:eastAsia="Times New Roman" w:hAnsi="Times New Roman"/>
                <w:b/>
                <w:bCs/>
                <w:sz w:val="20"/>
                <w:szCs w:val="20"/>
                <w:lang w:eastAsia="ru-RU"/>
              </w:rPr>
            </w:pPr>
            <w:r w:rsidRPr="00A954C7">
              <w:rPr>
                <w:rFonts w:ascii="Times New Roman" w:eastAsia="Times New Roman" w:hAnsi="Times New Roman"/>
                <w:sz w:val="20"/>
                <w:szCs w:val="20"/>
                <w:lang w:eastAsia="ru-RU"/>
              </w:rPr>
              <w:t>5=4/2*100</w:t>
            </w:r>
          </w:p>
        </w:tc>
        <w:tc>
          <w:tcPr>
            <w:tcW w:w="1099" w:type="dxa"/>
            <w:shd w:val="clear" w:color="auto" w:fill="auto"/>
            <w:noWrap/>
            <w:vAlign w:val="bottom"/>
            <w:hideMark/>
          </w:tcPr>
          <w:p w:rsidR="00A954C7" w:rsidRPr="00A954C7" w:rsidRDefault="00A954C7" w:rsidP="00E20979">
            <w:pPr>
              <w:spacing w:after="0" w:line="240" w:lineRule="auto"/>
              <w:jc w:val="center"/>
              <w:rPr>
                <w:rFonts w:ascii="Times New Roman" w:eastAsia="Times New Roman" w:hAnsi="Times New Roman"/>
                <w:b/>
                <w:bCs/>
                <w:sz w:val="20"/>
                <w:szCs w:val="20"/>
                <w:lang w:eastAsia="ru-RU"/>
              </w:rPr>
            </w:pPr>
            <w:r w:rsidRPr="00A954C7">
              <w:rPr>
                <w:rFonts w:ascii="Times New Roman" w:eastAsia="Times New Roman" w:hAnsi="Times New Roman"/>
                <w:sz w:val="20"/>
                <w:szCs w:val="20"/>
                <w:lang w:eastAsia="ru-RU"/>
              </w:rPr>
              <w:t>6=4/3*100</w:t>
            </w:r>
          </w:p>
        </w:tc>
      </w:tr>
      <w:tr w:rsidR="00A954C7" w:rsidRPr="00A954C7" w:rsidTr="00A954C7">
        <w:trPr>
          <w:cantSplit/>
        </w:trPr>
        <w:tc>
          <w:tcPr>
            <w:tcW w:w="2847" w:type="dxa"/>
            <w:shd w:val="clear" w:color="auto" w:fill="auto"/>
            <w:vAlign w:val="center"/>
            <w:hideMark/>
          </w:tcPr>
          <w:p w:rsidR="00A954C7" w:rsidRPr="00A954C7" w:rsidRDefault="00A954C7" w:rsidP="00D308CC">
            <w:pPr>
              <w:spacing w:after="0" w:line="240" w:lineRule="auto"/>
              <w:rPr>
                <w:rFonts w:ascii="Times New Roman" w:eastAsia="Times New Roman" w:hAnsi="Times New Roman"/>
                <w:b/>
                <w:sz w:val="20"/>
                <w:szCs w:val="20"/>
                <w:lang w:eastAsia="ru-RU"/>
              </w:rPr>
            </w:pPr>
            <w:r w:rsidRPr="00A954C7">
              <w:rPr>
                <w:rFonts w:ascii="Times New Roman" w:eastAsia="Times New Roman" w:hAnsi="Times New Roman"/>
                <w:b/>
                <w:sz w:val="20"/>
                <w:szCs w:val="20"/>
                <w:lang w:eastAsia="ru-RU"/>
              </w:rPr>
              <w:t xml:space="preserve">Государственная программа </w:t>
            </w:r>
            <w:r w:rsidR="00D308CC">
              <w:rPr>
                <w:rFonts w:ascii="Times New Roman" w:eastAsia="Times New Roman" w:hAnsi="Times New Roman"/>
                <w:b/>
                <w:sz w:val="20"/>
                <w:szCs w:val="20"/>
                <w:lang w:eastAsia="ru-RU"/>
              </w:rPr>
              <w:t>«</w:t>
            </w:r>
            <w:r w:rsidRPr="00A954C7">
              <w:rPr>
                <w:rFonts w:ascii="Times New Roman" w:eastAsia="Times New Roman" w:hAnsi="Times New Roman"/>
                <w:b/>
                <w:sz w:val="20"/>
                <w:szCs w:val="20"/>
                <w:lang w:eastAsia="ru-RU"/>
              </w:rPr>
              <w:t>Развитие образования»</w:t>
            </w:r>
          </w:p>
        </w:tc>
        <w:tc>
          <w:tcPr>
            <w:tcW w:w="1560" w:type="dxa"/>
            <w:shd w:val="clear" w:color="auto" w:fill="auto"/>
            <w:noWrap/>
            <w:vAlign w:val="center"/>
            <w:hideMark/>
          </w:tcPr>
          <w:p w:rsidR="00A954C7" w:rsidRPr="00A954C7" w:rsidRDefault="00A954C7" w:rsidP="00E20979">
            <w:pPr>
              <w:spacing w:after="0" w:line="240" w:lineRule="auto"/>
              <w:jc w:val="center"/>
              <w:rPr>
                <w:rFonts w:ascii="Times New Roman" w:eastAsia="Times New Roman" w:hAnsi="Times New Roman"/>
                <w:b/>
                <w:sz w:val="20"/>
                <w:szCs w:val="20"/>
                <w:lang w:eastAsia="ru-RU"/>
              </w:rPr>
            </w:pPr>
            <w:r w:rsidRPr="00A954C7">
              <w:rPr>
                <w:rFonts w:ascii="Times New Roman" w:eastAsia="Times New Roman" w:hAnsi="Times New Roman"/>
                <w:b/>
                <w:sz w:val="20"/>
                <w:szCs w:val="20"/>
                <w:lang w:eastAsia="ru-RU"/>
              </w:rPr>
              <w:t>71 012 155,9</w:t>
            </w:r>
          </w:p>
        </w:tc>
        <w:tc>
          <w:tcPr>
            <w:tcW w:w="1417" w:type="dxa"/>
            <w:shd w:val="clear" w:color="auto" w:fill="auto"/>
            <w:noWrap/>
            <w:vAlign w:val="center"/>
            <w:hideMark/>
          </w:tcPr>
          <w:p w:rsidR="00A954C7" w:rsidRPr="00A954C7" w:rsidRDefault="00A954C7" w:rsidP="00E20979">
            <w:pPr>
              <w:spacing w:after="0" w:line="240" w:lineRule="auto"/>
              <w:jc w:val="center"/>
              <w:rPr>
                <w:rFonts w:ascii="Times New Roman" w:eastAsia="Times New Roman" w:hAnsi="Times New Roman"/>
                <w:b/>
                <w:sz w:val="20"/>
                <w:szCs w:val="20"/>
                <w:lang w:eastAsia="ru-RU"/>
              </w:rPr>
            </w:pPr>
            <w:r w:rsidRPr="00A954C7">
              <w:rPr>
                <w:rFonts w:ascii="Times New Roman" w:eastAsia="Times New Roman" w:hAnsi="Times New Roman"/>
                <w:b/>
                <w:sz w:val="20"/>
                <w:szCs w:val="20"/>
                <w:lang w:eastAsia="ru-RU"/>
              </w:rPr>
              <w:t>71 012 945,9</w:t>
            </w:r>
          </w:p>
        </w:tc>
        <w:tc>
          <w:tcPr>
            <w:tcW w:w="1559" w:type="dxa"/>
            <w:shd w:val="clear" w:color="auto" w:fill="auto"/>
            <w:noWrap/>
            <w:vAlign w:val="center"/>
            <w:hideMark/>
          </w:tcPr>
          <w:p w:rsidR="00A954C7" w:rsidRPr="00A954C7" w:rsidRDefault="00A954C7" w:rsidP="00E20979">
            <w:pPr>
              <w:spacing w:after="0" w:line="240" w:lineRule="auto"/>
              <w:jc w:val="center"/>
              <w:rPr>
                <w:rFonts w:ascii="Times New Roman" w:eastAsia="Times New Roman" w:hAnsi="Times New Roman"/>
                <w:b/>
                <w:sz w:val="20"/>
                <w:szCs w:val="20"/>
                <w:lang w:eastAsia="ru-RU"/>
              </w:rPr>
            </w:pPr>
            <w:r w:rsidRPr="00A954C7">
              <w:rPr>
                <w:rFonts w:ascii="Times New Roman" w:eastAsia="Times New Roman" w:hAnsi="Times New Roman"/>
                <w:b/>
                <w:sz w:val="20"/>
                <w:szCs w:val="20"/>
                <w:lang w:eastAsia="ru-RU"/>
              </w:rPr>
              <w:t>65 076 584,5</w:t>
            </w:r>
          </w:p>
        </w:tc>
        <w:tc>
          <w:tcPr>
            <w:tcW w:w="1276" w:type="dxa"/>
            <w:shd w:val="clear" w:color="auto" w:fill="auto"/>
            <w:noWrap/>
            <w:vAlign w:val="center"/>
            <w:hideMark/>
          </w:tcPr>
          <w:p w:rsidR="00A954C7" w:rsidRPr="00A954C7" w:rsidRDefault="00A954C7" w:rsidP="00E20979">
            <w:pPr>
              <w:spacing w:after="0" w:line="240" w:lineRule="auto"/>
              <w:jc w:val="center"/>
              <w:rPr>
                <w:rFonts w:ascii="Times New Roman" w:eastAsia="Times New Roman" w:hAnsi="Times New Roman"/>
                <w:b/>
                <w:sz w:val="20"/>
                <w:szCs w:val="20"/>
                <w:lang w:eastAsia="ru-RU"/>
              </w:rPr>
            </w:pPr>
            <w:r w:rsidRPr="00A954C7">
              <w:rPr>
                <w:rFonts w:ascii="Times New Roman" w:eastAsia="Times New Roman" w:hAnsi="Times New Roman"/>
                <w:b/>
                <w:sz w:val="20"/>
                <w:szCs w:val="20"/>
                <w:lang w:eastAsia="ru-RU"/>
              </w:rPr>
              <w:t>91,6</w:t>
            </w:r>
          </w:p>
        </w:tc>
        <w:tc>
          <w:tcPr>
            <w:tcW w:w="1099" w:type="dxa"/>
            <w:shd w:val="clear" w:color="auto" w:fill="auto"/>
            <w:noWrap/>
            <w:vAlign w:val="center"/>
            <w:hideMark/>
          </w:tcPr>
          <w:p w:rsidR="00A954C7" w:rsidRPr="00A954C7" w:rsidRDefault="00A954C7" w:rsidP="00E20979">
            <w:pPr>
              <w:spacing w:after="0" w:line="240" w:lineRule="auto"/>
              <w:jc w:val="center"/>
              <w:rPr>
                <w:rFonts w:ascii="Times New Roman" w:eastAsia="Times New Roman" w:hAnsi="Times New Roman"/>
                <w:b/>
                <w:sz w:val="20"/>
                <w:szCs w:val="20"/>
                <w:lang w:eastAsia="ru-RU"/>
              </w:rPr>
            </w:pPr>
            <w:r w:rsidRPr="00A954C7">
              <w:rPr>
                <w:rFonts w:ascii="Times New Roman" w:eastAsia="Times New Roman" w:hAnsi="Times New Roman"/>
                <w:b/>
                <w:sz w:val="20"/>
                <w:szCs w:val="20"/>
                <w:lang w:eastAsia="ru-RU"/>
              </w:rPr>
              <w:t>91,6</w:t>
            </w:r>
          </w:p>
        </w:tc>
      </w:tr>
      <w:tr w:rsidR="00A954C7" w:rsidRPr="00A954C7" w:rsidTr="00A954C7">
        <w:trPr>
          <w:cantSplit/>
        </w:trPr>
        <w:tc>
          <w:tcPr>
            <w:tcW w:w="2847" w:type="dxa"/>
            <w:shd w:val="clear" w:color="auto" w:fill="auto"/>
            <w:vAlign w:val="bottom"/>
            <w:hideMark/>
          </w:tcPr>
          <w:p w:rsidR="00A954C7" w:rsidRPr="00A954C7" w:rsidRDefault="00A954C7" w:rsidP="00E20979">
            <w:pPr>
              <w:spacing w:after="0" w:line="240" w:lineRule="auto"/>
              <w:rPr>
                <w:rFonts w:ascii="Times New Roman" w:eastAsia="Times New Roman" w:hAnsi="Times New Roman"/>
                <w:sz w:val="20"/>
                <w:szCs w:val="20"/>
                <w:lang w:eastAsia="ru-RU"/>
              </w:rPr>
            </w:pPr>
            <w:r w:rsidRPr="00A954C7">
              <w:rPr>
                <w:rFonts w:ascii="Times New Roman" w:hAnsi="Times New Roman"/>
                <w:sz w:val="20"/>
                <w:szCs w:val="20"/>
              </w:rPr>
              <w:t>Департамент образования и молодежной политики Ханты-Мансийского автономного округа – Югры</w:t>
            </w:r>
          </w:p>
        </w:tc>
        <w:tc>
          <w:tcPr>
            <w:tcW w:w="1560"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70 411 754 ,3</w:t>
            </w:r>
          </w:p>
        </w:tc>
        <w:tc>
          <w:tcPr>
            <w:tcW w:w="1417"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70 412 544,3</w:t>
            </w:r>
          </w:p>
        </w:tc>
        <w:tc>
          <w:tcPr>
            <w:tcW w:w="155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64 683 591,8</w:t>
            </w:r>
          </w:p>
        </w:tc>
        <w:tc>
          <w:tcPr>
            <w:tcW w:w="1276"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91,9</w:t>
            </w:r>
          </w:p>
        </w:tc>
        <w:tc>
          <w:tcPr>
            <w:tcW w:w="109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91,9</w:t>
            </w:r>
          </w:p>
        </w:tc>
      </w:tr>
      <w:tr w:rsidR="00A954C7" w:rsidRPr="00A954C7" w:rsidTr="00A954C7">
        <w:trPr>
          <w:cantSplit/>
        </w:trPr>
        <w:tc>
          <w:tcPr>
            <w:tcW w:w="2847" w:type="dxa"/>
            <w:shd w:val="clear" w:color="auto" w:fill="auto"/>
            <w:vAlign w:val="bottom"/>
            <w:hideMark/>
          </w:tcPr>
          <w:p w:rsidR="00A954C7" w:rsidRPr="00A954C7" w:rsidRDefault="00A954C7" w:rsidP="00E20979">
            <w:pPr>
              <w:spacing w:after="0" w:line="240" w:lineRule="auto"/>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 xml:space="preserve">Служба по контролю и надзору в сфере образования Ханты-Мансийского автономного округа </w:t>
            </w:r>
            <w:r w:rsidR="00257559">
              <w:rPr>
                <w:rFonts w:ascii="Times New Roman" w:eastAsia="Times New Roman" w:hAnsi="Times New Roman"/>
                <w:sz w:val="20"/>
                <w:szCs w:val="20"/>
                <w:lang w:eastAsia="ru-RU"/>
              </w:rPr>
              <w:t>–</w:t>
            </w:r>
            <w:r w:rsidRPr="00A954C7">
              <w:rPr>
                <w:rFonts w:ascii="Times New Roman" w:eastAsia="Times New Roman" w:hAnsi="Times New Roman"/>
                <w:sz w:val="20"/>
                <w:szCs w:val="20"/>
                <w:lang w:eastAsia="ru-RU"/>
              </w:rPr>
              <w:t xml:space="preserve"> Югры</w:t>
            </w:r>
            <w:r w:rsidR="00257559">
              <w:rPr>
                <w:rFonts w:ascii="Times New Roman" w:eastAsia="Times New Roman" w:hAnsi="Times New Roman"/>
                <w:sz w:val="20"/>
                <w:szCs w:val="20"/>
                <w:lang w:eastAsia="ru-RU"/>
              </w:rPr>
              <w:t xml:space="preserve"> </w:t>
            </w:r>
          </w:p>
        </w:tc>
        <w:tc>
          <w:tcPr>
            <w:tcW w:w="1560"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60 396,8</w:t>
            </w:r>
          </w:p>
        </w:tc>
        <w:tc>
          <w:tcPr>
            <w:tcW w:w="1417"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60 396,8</w:t>
            </w:r>
          </w:p>
        </w:tc>
        <w:tc>
          <w:tcPr>
            <w:tcW w:w="155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60 270,1</w:t>
            </w:r>
          </w:p>
        </w:tc>
        <w:tc>
          <w:tcPr>
            <w:tcW w:w="1276"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99,8</w:t>
            </w:r>
          </w:p>
        </w:tc>
        <w:tc>
          <w:tcPr>
            <w:tcW w:w="109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99,8</w:t>
            </w:r>
          </w:p>
        </w:tc>
      </w:tr>
      <w:tr w:rsidR="00A954C7" w:rsidRPr="00A954C7" w:rsidTr="00A954C7">
        <w:trPr>
          <w:cantSplit/>
        </w:trPr>
        <w:tc>
          <w:tcPr>
            <w:tcW w:w="2847" w:type="dxa"/>
            <w:shd w:val="clear" w:color="auto" w:fill="auto"/>
            <w:vAlign w:val="bottom"/>
            <w:hideMark/>
          </w:tcPr>
          <w:p w:rsidR="00A954C7" w:rsidRPr="00A954C7" w:rsidRDefault="00A954C7" w:rsidP="00E20979">
            <w:pPr>
              <w:spacing w:after="0" w:line="240" w:lineRule="auto"/>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 xml:space="preserve">Департамент здравоохранения Ханты-Мансийского автономного округа </w:t>
            </w:r>
            <w:r w:rsidR="00257559">
              <w:rPr>
                <w:rFonts w:ascii="Times New Roman" w:eastAsia="Times New Roman" w:hAnsi="Times New Roman"/>
                <w:sz w:val="20"/>
                <w:szCs w:val="20"/>
                <w:lang w:eastAsia="ru-RU"/>
              </w:rPr>
              <w:t>–</w:t>
            </w:r>
            <w:r w:rsidRPr="00A954C7">
              <w:rPr>
                <w:rFonts w:ascii="Times New Roman" w:eastAsia="Times New Roman" w:hAnsi="Times New Roman"/>
                <w:sz w:val="20"/>
                <w:szCs w:val="20"/>
                <w:lang w:eastAsia="ru-RU"/>
              </w:rPr>
              <w:t xml:space="preserve"> Югры</w:t>
            </w:r>
            <w:r w:rsidR="00257559">
              <w:rPr>
                <w:rFonts w:ascii="Times New Roman" w:eastAsia="Times New Roman" w:hAnsi="Times New Roman"/>
                <w:sz w:val="20"/>
                <w:szCs w:val="20"/>
                <w:lang w:eastAsia="ru-RU"/>
              </w:rPr>
              <w:t xml:space="preserve">  </w:t>
            </w:r>
          </w:p>
        </w:tc>
        <w:tc>
          <w:tcPr>
            <w:tcW w:w="1560"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2 000,0</w:t>
            </w:r>
          </w:p>
        </w:tc>
        <w:tc>
          <w:tcPr>
            <w:tcW w:w="1417"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2 000,0</w:t>
            </w:r>
          </w:p>
        </w:tc>
        <w:tc>
          <w:tcPr>
            <w:tcW w:w="155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1 999,9</w:t>
            </w:r>
          </w:p>
        </w:tc>
        <w:tc>
          <w:tcPr>
            <w:tcW w:w="1276"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100,0</w:t>
            </w:r>
          </w:p>
        </w:tc>
        <w:tc>
          <w:tcPr>
            <w:tcW w:w="109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100,0</w:t>
            </w:r>
          </w:p>
        </w:tc>
      </w:tr>
      <w:tr w:rsidR="00A954C7" w:rsidRPr="00A954C7" w:rsidTr="00A954C7">
        <w:trPr>
          <w:cantSplit/>
        </w:trPr>
        <w:tc>
          <w:tcPr>
            <w:tcW w:w="2847" w:type="dxa"/>
            <w:shd w:val="clear" w:color="auto" w:fill="auto"/>
            <w:vAlign w:val="bottom"/>
            <w:hideMark/>
          </w:tcPr>
          <w:p w:rsidR="00A954C7" w:rsidRPr="00A954C7" w:rsidRDefault="00A954C7" w:rsidP="00E20979">
            <w:pPr>
              <w:spacing w:after="0" w:line="240" w:lineRule="auto"/>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 xml:space="preserve">Департамент строительства Ханты-Мансийского автономного округа </w:t>
            </w:r>
            <w:r w:rsidR="00257559">
              <w:rPr>
                <w:rFonts w:ascii="Times New Roman" w:eastAsia="Times New Roman" w:hAnsi="Times New Roman"/>
                <w:sz w:val="20"/>
                <w:szCs w:val="20"/>
                <w:lang w:eastAsia="ru-RU"/>
              </w:rPr>
              <w:t>–</w:t>
            </w:r>
            <w:r w:rsidRPr="00A954C7">
              <w:rPr>
                <w:rFonts w:ascii="Times New Roman" w:eastAsia="Times New Roman" w:hAnsi="Times New Roman"/>
                <w:sz w:val="20"/>
                <w:szCs w:val="20"/>
                <w:lang w:eastAsia="ru-RU"/>
              </w:rPr>
              <w:t xml:space="preserve"> Югры</w:t>
            </w:r>
            <w:r w:rsidR="00257559">
              <w:rPr>
                <w:rFonts w:ascii="Times New Roman" w:eastAsia="Times New Roman" w:hAnsi="Times New Roman"/>
                <w:sz w:val="20"/>
                <w:szCs w:val="20"/>
                <w:lang w:eastAsia="ru-RU"/>
              </w:rPr>
              <w:t xml:space="preserve"> </w:t>
            </w:r>
          </w:p>
        </w:tc>
        <w:tc>
          <w:tcPr>
            <w:tcW w:w="1560"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360 287,5</w:t>
            </w:r>
          </w:p>
        </w:tc>
        <w:tc>
          <w:tcPr>
            <w:tcW w:w="1417"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360 287,5</w:t>
            </w:r>
          </w:p>
        </w:tc>
        <w:tc>
          <w:tcPr>
            <w:tcW w:w="155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153 005,4</w:t>
            </w:r>
          </w:p>
        </w:tc>
        <w:tc>
          <w:tcPr>
            <w:tcW w:w="1276"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42,5</w:t>
            </w:r>
          </w:p>
        </w:tc>
        <w:tc>
          <w:tcPr>
            <w:tcW w:w="109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42,5</w:t>
            </w:r>
          </w:p>
        </w:tc>
      </w:tr>
      <w:tr w:rsidR="00A954C7" w:rsidRPr="00A954C7" w:rsidTr="00A954C7">
        <w:trPr>
          <w:cantSplit/>
        </w:trPr>
        <w:tc>
          <w:tcPr>
            <w:tcW w:w="2847" w:type="dxa"/>
            <w:shd w:val="clear" w:color="auto" w:fill="auto"/>
            <w:vAlign w:val="bottom"/>
            <w:hideMark/>
          </w:tcPr>
          <w:p w:rsidR="00A954C7" w:rsidRPr="00A954C7" w:rsidRDefault="00A954C7" w:rsidP="00E20979">
            <w:pPr>
              <w:spacing w:after="0" w:line="240" w:lineRule="auto"/>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Департамент информационных технологий и цифрового развития Ханты-Мансийского автономного округа – Югры</w:t>
            </w:r>
          </w:p>
        </w:tc>
        <w:tc>
          <w:tcPr>
            <w:tcW w:w="1560"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55 117,5</w:t>
            </w:r>
          </w:p>
        </w:tc>
        <w:tc>
          <w:tcPr>
            <w:tcW w:w="1417"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55 117,5</w:t>
            </w:r>
          </w:p>
        </w:tc>
        <w:tc>
          <w:tcPr>
            <w:tcW w:w="155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55 117,5</w:t>
            </w:r>
          </w:p>
        </w:tc>
        <w:tc>
          <w:tcPr>
            <w:tcW w:w="1276"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100,0</w:t>
            </w:r>
          </w:p>
        </w:tc>
        <w:tc>
          <w:tcPr>
            <w:tcW w:w="109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100,0</w:t>
            </w:r>
          </w:p>
        </w:tc>
      </w:tr>
      <w:tr w:rsidR="00A954C7" w:rsidRPr="00A954C7" w:rsidTr="00A954C7">
        <w:trPr>
          <w:cantSplit/>
        </w:trPr>
        <w:tc>
          <w:tcPr>
            <w:tcW w:w="2847" w:type="dxa"/>
            <w:shd w:val="clear" w:color="auto" w:fill="auto"/>
            <w:vAlign w:val="bottom"/>
          </w:tcPr>
          <w:p w:rsidR="00A954C7" w:rsidRPr="00A954C7" w:rsidRDefault="00A954C7" w:rsidP="00E20979">
            <w:pPr>
              <w:spacing w:after="0" w:line="240" w:lineRule="auto"/>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Аппарат Губернатора Ханты-Мансийского автономного округа</w:t>
            </w:r>
            <w:r w:rsidR="00257559">
              <w:rPr>
                <w:rFonts w:ascii="Times New Roman" w:eastAsia="Times New Roman" w:hAnsi="Times New Roman"/>
                <w:sz w:val="20"/>
                <w:szCs w:val="20"/>
                <w:lang w:eastAsia="ru-RU"/>
              </w:rPr>
              <w:t xml:space="preserve"> – Югры </w:t>
            </w:r>
          </w:p>
        </w:tc>
        <w:tc>
          <w:tcPr>
            <w:tcW w:w="1560"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122 599,8</w:t>
            </w:r>
          </w:p>
        </w:tc>
        <w:tc>
          <w:tcPr>
            <w:tcW w:w="1417"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122 599,8</w:t>
            </w:r>
          </w:p>
        </w:tc>
        <w:tc>
          <w:tcPr>
            <w:tcW w:w="155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122 599,8</w:t>
            </w:r>
          </w:p>
        </w:tc>
        <w:tc>
          <w:tcPr>
            <w:tcW w:w="1276"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100,0</w:t>
            </w:r>
          </w:p>
        </w:tc>
        <w:tc>
          <w:tcPr>
            <w:tcW w:w="1099" w:type="dxa"/>
            <w:shd w:val="clear" w:color="auto" w:fill="auto"/>
            <w:noWrap/>
            <w:vAlign w:val="center"/>
          </w:tcPr>
          <w:p w:rsidR="00A954C7" w:rsidRPr="00A954C7" w:rsidRDefault="00A954C7" w:rsidP="00E20979">
            <w:pPr>
              <w:spacing w:after="0" w:line="240" w:lineRule="auto"/>
              <w:jc w:val="center"/>
              <w:rPr>
                <w:rFonts w:ascii="Times New Roman" w:eastAsia="Times New Roman" w:hAnsi="Times New Roman"/>
                <w:sz w:val="20"/>
                <w:szCs w:val="20"/>
                <w:lang w:eastAsia="ru-RU"/>
              </w:rPr>
            </w:pPr>
            <w:r w:rsidRPr="00A954C7">
              <w:rPr>
                <w:rFonts w:ascii="Times New Roman" w:eastAsia="Times New Roman" w:hAnsi="Times New Roman"/>
                <w:sz w:val="20"/>
                <w:szCs w:val="20"/>
                <w:lang w:eastAsia="ru-RU"/>
              </w:rPr>
              <w:t>100,0</w:t>
            </w:r>
          </w:p>
        </w:tc>
      </w:tr>
    </w:tbl>
    <w:p w:rsidR="00A954C7" w:rsidRDefault="00A954C7" w:rsidP="00A954C7">
      <w:pPr>
        <w:spacing w:after="0" w:line="360" w:lineRule="auto"/>
        <w:ind w:firstLine="709"/>
        <w:jc w:val="both"/>
        <w:rPr>
          <w:rFonts w:ascii="Times New Roman" w:eastAsia="Times New Roman" w:hAnsi="Times New Roman"/>
          <w:sz w:val="20"/>
          <w:szCs w:val="20"/>
        </w:rPr>
      </w:pPr>
    </w:p>
    <w:p w:rsidR="00097134" w:rsidRDefault="00A954C7" w:rsidP="00A954C7">
      <w:pPr>
        <w:pStyle w:val="ad"/>
        <w:tabs>
          <w:tab w:val="left" w:pos="567"/>
        </w:tabs>
        <w:spacing w:line="360" w:lineRule="auto"/>
        <w:ind w:firstLine="709"/>
        <w:jc w:val="both"/>
        <w:rPr>
          <w:rFonts w:ascii="Times New Roman" w:hAnsi="Times New Roman"/>
          <w:sz w:val="24"/>
          <w:szCs w:val="24"/>
        </w:rPr>
      </w:pPr>
      <w:r w:rsidRPr="003B0DCC">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1E5910" w:rsidRDefault="001E5910" w:rsidP="00A954C7">
      <w:pPr>
        <w:pStyle w:val="ad"/>
        <w:tabs>
          <w:tab w:val="left" w:pos="567"/>
        </w:tabs>
        <w:spacing w:line="360" w:lineRule="auto"/>
        <w:ind w:firstLine="709"/>
        <w:jc w:val="both"/>
        <w:rPr>
          <w:rFonts w:ascii="Times New Roman" w:hAnsi="Times New Roman"/>
          <w:sz w:val="24"/>
          <w:szCs w:val="24"/>
        </w:rPr>
      </w:pPr>
    </w:p>
    <w:p w:rsidR="00A954C7" w:rsidRPr="00AF35A8" w:rsidRDefault="003B0DCC" w:rsidP="003B0DCC">
      <w:pPr>
        <w:pStyle w:val="ad"/>
        <w:tabs>
          <w:tab w:val="left" w:pos="567"/>
        </w:tabs>
        <w:spacing w:line="360" w:lineRule="auto"/>
        <w:ind w:firstLine="709"/>
        <w:jc w:val="right"/>
        <w:rPr>
          <w:rFonts w:ascii="Times New Roman" w:hAnsi="Times New Roman"/>
          <w:sz w:val="28"/>
          <w:szCs w:val="28"/>
        </w:rPr>
      </w:pPr>
      <w:r w:rsidRPr="003B0DCC">
        <w:rPr>
          <w:rFonts w:ascii="Times New Roman" w:hAnsi="Times New Roman"/>
          <w:sz w:val="20"/>
          <w:szCs w:val="20"/>
        </w:rPr>
        <w:t>(тыс. рублей)</w:t>
      </w:r>
    </w:p>
    <w:tbl>
      <w:tblPr>
        <w:tblW w:w="9482"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1559"/>
        <w:gridCol w:w="1418"/>
        <w:gridCol w:w="1417"/>
        <w:gridCol w:w="1237"/>
        <w:gridCol w:w="1134"/>
      </w:tblGrid>
      <w:tr w:rsidR="00097134" w:rsidRPr="006C6ADF" w:rsidTr="00E20979">
        <w:trPr>
          <w:cantSplit/>
        </w:trPr>
        <w:tc>
          <w:tcPr>
            <w:tcW w:w="2717" w:type="dxa"/>
            <w:vMerge w:val="restart"/>
            <w:shd w:val="clear" w:color="auto" w:fill="auto"/>
            <w:vAlign w:val="center"/>
          </w:tcPr>
          <w:p w:rsidR="00097134" w:rsidRPr="006C6ADF" w:rsidRDefault="00097134" w:rsidP="006C6ADF">
            <w:pPr>
              <w:spacing w:after="0" w:line="240" w:lineRule="auto"/>
              <w:jc w:val="center"/>
              <w:rPr>
                <w:rFonts w:ascii="Times New Roman" w:eastAsia="Times New Roman" w:hAnsi="Times New Roman"/>
                <w:bCs/>
                <w:sz w:val="20"/>
                <w:szCs w:val="20"/>
                <w:lang w:eastAsia="ru-RU"/>
              </w:rPr>
            </w:pPr>
            <w:r w:rsidRPr="006C6ADF">
              <w:rPr>
                <w:rFonts w:ascii="Times New Roman" w:eastAsia="Times New Roman" w:hAnsi="Times New Roman"/>
                <w:bCs/>
                <w:sz w:val="20"/>
                <w:szCs w:val="20"/>
                <w:lang w:eastAsia="ru-RU"/>
              </w:rPr>
              <w:t xml:space="preserve">Наименование </w:t>
            </w:r>
          </w:p>
        </w:tc>
        <w:tc>
          <w:tcPr>
            <w:tcW w:w="1559" w:type="dxa"/>
            <w:vMerge w:val="restart"/>
            <w:shd w:val="clear" w:color="auto" w:fill="auto"/>
            <w:vAlign w:val="center"/>
          </w:tcPr>
          <w:p w:rsidR="00097134" w:rsidRPr="006C6ADF" w:rsidRDefault="00097134" w:rsidP="00E20979">
            <w:pPr>
              <w:spacing w:after="0" w:line="240" w:lineRule="auto"/>
              <w:jc w:val="center"/>
              <w:rPr>
                <w:rFonts w:ascii="Times New Roman" w:eastAsia="Times New Roman" w:hAnsi="Times New Roman"/>
                <w:bCs/>
                <w:sz w:val="20"/>
                <w:szCs w:val="20"/>
                <w:lang w:eastAsia="ru-RU"/>
              </w:rPr>
            </w:pPr>
            <w:r w:rsidRPr="006C6ADF">
              <w:rPr>
                <w:rFonts w:ascii="Times New Roman" w:eastAsia="Times New Roman" w:hAnsi="Times New Roman"/>
                <w:bCs/>
                <w:sz w:val="20"/>
                <w:szCs w:val="20"/>
                <w:lang w:eastAsia="ru-RU"/>
              </w:rPr>
              <w:t>Утвержденный план на год</w:t>
            </w:r>
          </w:p>
        </w:tc>
        <w:tc>
          <w:tcPr>
            <w:tcW w:w="1418" w:type="dxa"/>
            <w:vMerge w:val="restart"/>
            <w:shd w:val="clear" w:color="auto" w:fill="auto"/>
            <w:vAlign w:val="center"/>
          </w:tcPr>
          <w:p w:rsidR="00097134" w:rsidRPr="006C6ADF" w:rsidRDefault="00097134" w:rsidP="00E20979">
            <w:pPr>
              <w:spacing w:after="0" w:line="240" w:lineRule="auto"/>
              <w:jc w:val="center"/>
              <w:rPr>
                <w:rFonts w:ascii="Times New Roman" w:eastAsia="Times New Roman" w:hAnsi="Times New Roman"/>
                <w:bCs/>
                <w:sz w:val="20"/>
                <w:szCs w:val="20"/>
                <w:lang w:eastAsia="ru-RU"/>
              </w:rPr>
            </w:pPr>
            <w:r w:rsidRPr="006C6ADF">
              <w:rPr>
                <w:rFonts w:ascii="Times New Roman" w:eastAsia="Times New Roman" w:hAnsi="Times New Roman"/>
                <w:bCs/>
                <w:sz w:val="20"/>
                <w:szCs w:val="20"/>
                <w:lang w:eastAsia="ru-RU"/>
              </w:rPr>
              <w:t>Уточненный план на год</w:t>
            </w:r>
          </w:p>
        </w:tc>
        <w:tc>
          <w:tcPr>
            <w:tcW w:w="1417" w:type="dxa"/>
            <w:vMerge w:val="restart"/>
            <w:shd w:val="clear" w:color="auto" w:fill="auto"/>
            <w:vAlign w:val="center"/>
          </w:tcPr>
          <w:p w:rsidR="00097134" w:rsidRPr="006C6ADF" w:rsidRDefault="00097134" w:rsidP="00E20979">
            <w:pPr>
              <w:spacing w:after="0" w:line="240" w:lineRule="auto"/>
              <w:jc w:val="center"/>
              <w:rPr>
                <w:rFonts w:ascii="Times New Roman" w:eastAsia="Times New Roman" w:hAnsi="Times New Roman"/>
                <w:bCs/>
                <w:sz w:val="20"/>
                <w:szCs w:val="20"/>
                <w:lang w:eastAsia="ru-RU"/>
              </w:rPr>
            </w:pPr>
            <w:r w:rsidRPr="006C6ADF">
              <w:rPr>
                <w:rFonts w:ascii="Times New Roman" w:eastAsia="Times New Roman" w:hAnsi="Times New Roman"/>
                <w:bCs/>
                <w:sz w:val="20"/>
                <w:szCs w:val="20"/>
                <w:lang w:eastAsia="ru-RU"/>
              </w:rPr>
              <w:t xml:space="preserve">Исполнено </w:t>
            </w:r>
          </w:p>
        </w:tc>
        <w:tc>
          <w:tcPr>
            <w:tcW w:w="2371" w:type="dxa"/>
            <w:gridSpan w:val="2"/>
            <w:shd w:val="clear" w:color="auto" w:fill="auto"/>
            <w:vAlign w:val="center"/>
          </w:tcPr>
          <w:p w:rsidR="00097134" w:rsidRPr="006C6ADF" w:rsidRDefault="00097134" w:rsidP="00097134">
            <w:pPr>
              <w:spacing w:after="0" w:line="240" w:lineRule="auto"/>
              <w:jc w:val="center"/>
              <w:rPr>
                <w:rFonts w:ascii="Times New Roman" w:eastAsia="Times New Roman" w:hAnsi="Times New Roman"/>
                <w:bCs/>
                <w:sz w:val="20"/>
                <w:szCs w:val="20"/>
                <w:lang w:eastAsia="ru-RU"/>
              </w:rPr>
            </w:pPr>
            <w:r w:rsidRPr="006C6ADF">
              <w:rPr>
                <w:rFonts w:ascii="Times New Roman" w:eastAsia="Times New Roman" w:hAnsi="Times New Roman"/>
                <w:bCs/>
                <w:sz w:val="20"/>
                <w:szCs w:val="20"/>
                <w:lang w:eastAsia="ru-RU"/>
              </w:rPr>
              <w:t>% исполнения</w:t>
            </w:r>
          </w:p>
        </w:tc>
      </w:tr>
      <w:tr w:rsidR="00097134" w:rsidRPr="006C6ADF" w:rsidTr="006C6ADF">
        <w:trPr>
          <w:cantSplit/>
        </w:trPr>
        <w:tc>
          <w:tcPr>
            <w:tcW w:w="2717" w:type="dxa"/>
            <w:vMerge/>
            <w:shd w:val="clear" w:color="auto" w:fill="auto"/>
            <w:vAlign w:val="center"/>
            <w:hideMark/>
          </w:tcPr>
          <w:p w:rsidR="00097134" w:rsidRPr="006C6ADF" w:rsidRDefault="00097134" w:rsidP="006C6ADF">
            <w:pPr>
              <w:spacing w:after="0" w:line="240" w:lineRule="auto"/>
              <w:jc w:val="center"/>
              <w:rPr>
                <w:rFonts w:ascii="Times New Roman" w:eastAsia="Times New Roman" w:hAnsi="Times New Roman"/>
                <w:bCs/>
                <w:sz w:val="20"/>
                <w:szCs w:val="20"/>
                <w:lang w:eastAsia="ru-RU"/>
              </w:rPr>
            </w:pPr>
          </w:p>
        </w:tc>
        <w:tc>
          <w:tcPr>
            <w:tcW w:w="1559" w:type="dxa"/>
            <w:vMerge/>
            <w:shd w:val="clear" w:color="auto" w:fill="auto"/>
            <w:vAlign w:val="center"/>
            <w:hideMark/>
          </w:tcPr>
          <w:p w:rsidR="00097134" w:rsidRPr="006C6ADF" w:rsidRDefault="00097134" w:rsidP="00E20979">
            <w:pPr>
              <w:spacing w:after="0" w:line="240" w:lineRule="auto"/>
              <w:jc w:val="center"/>
              <w:rPr>
                <w:rFonts w:ascii="Times New Roman" w:eastAsia="Times New Roman" w:hAnsi="Times New Roman"/>
                <w:bCs/>
                <w:sz w:val="20"/>
                <w:szCs w:val="20"/>
                <w:lang w:eastAsia="ru-RU"/>
              </w:rPr>
            </w:pPr>
          </w:p>
        </w:tc>
        <w:tc>
          <w:tcPr>
            <w:tcW w:w="1418" w:type="dxa"/>
            <w:vMerge/>
            <w:shd w:val="clear" w:color="auto" w:fill="auto"/>
            <w:vAlign w:val="center"/>
            <w:hideMark/>
          </w:tcPr>
          <w:p w:rsidR="00097134" w:rsidRPr="006C6ADF" w:rsidRDefault="00097134" w:rsidP="00E20979">
            <w:pPr>
              <w:spacing w:after="0" w:line="240" w:lineRule="auto"/>
              <w:jc w:val="center"/>
              <w:rPr>
                <w:rFonts w:ascii="Times New Roman" w:eastAsia="Times New Roman" w:hAnsi="Times New Roman"/>
                <w:bCs/>
                <w:sz w:val="20"/>
                <w:szCs w:val="20"/>
                <w:lang w:eastAsia="ru-RU"/>
              </w:rPr>
            </w:pPr>
          </w:p>
        </w:tc>
        <w:tc>
          <w:tcPr>
            <w:tcW w:w="1417" w:type="dxa"/>
            <w:vMerge/>
            <w:shd w:val="clear" w:color="auto" w:fill="auto"/>
            <w:vAlign w:val="center"/>
            <w:hideMark/>
          </w:tcPr>
          <w:p w:rsidR="00097134" w:rsidRPr="006C6ADF" w:rsidRDefault="00097134" w:rsidP="00E20979">
            <w:pPr>
              <w:spacing w:after="0" w:line="240" w:lineRule="auto"/>
              <w:jc w:val="center"/>
              <w:rPr>
                <w:rFonts w:ascii="Times New Roman" w:eastAsia="Times New Roman" w:hAnsi="Times New Roman"/>
                <w:bCs/>
                <w:sz w:val="20"/>
                <w:szCs w:val="20"/>
                <w:lang w:eastAsia="ru-RU"/>
              </w:rPr>
            </w:pPr>
          </w:p>
        </w:tc>
        <w:tc>
          <w:tcPr>
            <w:tcW w:w="1237" w:type="dxa"/>
            <w:shd w:val="clear" w:color="auto" w:fill="auto"/>
            <w:vAlign w:val="center"/>
            <w:hideMark/>
          </w:tcPr>
          <w:p w:rsidR="00097134" w:rsidRPr="006C6ADF" w:rsidRDefault="00097134" w:rsidP="00097134">
            <w:pPr>
              <w:spacing w:after="0" w:line="240" w:lineRule="auto"/>
              <w:jc w:val="center"/>
              <w:rPr>
                <w:rFonts w:ascii="Times New Roman" w:eastAsia="Times New Roman" w:hAnsi="Times New Roman"/>
                <w:bCs/>
                <w:sz w:val="20"/>
                <w:szCs w:val="20"/>
                <w:lang w:eastAsia="ru-RU"/>
              </w:rPr>
            </w:pPr>
            <w:r w:rsidRPr="006C6ADF">
              <w:rPr>
                <w:rFonts w:ascii="Times New Roman" w:eastAsia="Times New Roman" w:hAnsi="Times New Roman"/>
                <w:bCs/>
                <w:sz w:val="20"/>
                <w:szCs w:val="20"/>
                <w:lang w:eastAsia="ru-RU"/>
              </w:rPr>
              <w:t xml:space="preserve">к </w:t>
            </w:r>
            <w:proofErr w:type="gramStart"/>
            <w:r w:rsidRPr="006C6ADF">
              <w:rPr>
                <w:rFonts w:ascii="Times New Roman" w:eastAsia="Times New Roman" w:hAnsi="Times New Roman"/>
                <w:bCs/>
                <w:sz w:val="20"/>
                <w:szCs w:val="20"/>
                <w:lang w:eastAsia="ru-RU"/>
              </w:rPr>
              <w:t>утвержд</w:t>
            </w:r>
            <w:r>
              <w:rPr>
                <w:rFonts w:ascii="Times New Roman" w:eastAsia="Times New Roman" w:hAnsi="Times New Roman"/>
                <w:bCs/>
                <w:sz w:val="20"/>
                <w:szCs w:val="20"/>
                <w:lang w:eastAsia="ru-RU"/>
              </w:rPr>
              <w:t>ен-ному</w:t>
            </w:r>
            <w:proofErr w:type="gramEnd"/>
            <w:r w:rsidRPr="006C6ADF">
              <w:rPr>
                <w:rFonts w:ascii="Times New Roman" w:eastAsia="Times New Roman" w:hAnsi="Times New Roman"/>
                <w:bCs/>
                <w:sz w:val="20"/>
                <w:szCs w:val="20"/>
                <w:lang w:eastAsia="ru-RU"/>
              </w:rPr>
              <w:t xml:space="preserve"> плану на год</w:t>
            </w:r>
          </w:p>
        </w:tc>
        <w:tc>
          <w:tcPr>
            <w:tcW w:w="1134" w:type="dxa"/>
            <w:shd w:val="clear" w:color="auto" w:fill="auto"/>
            <w:vAlign w:val="center"/>
            <w:hideMark/>
          </w:tcPr>
          <w:p w:rsidR="00097134" w:rsidRPr="006C6ADF" w:rsidRDefault="00097134" w:rsidP="00097134">
            <w:pPr>
              <w:spacing w:after="0" w:line="240" w:lineRule="auto"/>
              <w:jc w:val="center"/>
              <w:rPr>
                <w:rFonts w:ascii="Times New Roman" w:eastAsia="Times New Roman" w:hAnsi="Times New Roman"/>
                <w:bCs/>
                <w:sz w:val="20"/>
                <w:szCs w:val="20"/>
                <w:lang w:eastAsia="ru-RU"/>
              </w:rPr>
            </w:pPr>
            <w:r w:rsidRPr="006C6ADF">
              <w:rPr>
                <w:rFonts w:ascii="Times New Roman" w:eastAsia="Times New Roman" w:hAnsi="Times New Roman"/>
                <w:bCs/>
                <w:sz w:val="20"/>
                <w:szCs w:val="20"/>
                <w:lang w:eastAsia="ru-RU"/>
              </w:rPr>
              <w:t xml:space="preserve">к </w:t>
            </w:r>
            <w:proofErr w:type="gramStart"/>
            <w:r w:rsidRPr="006C6ADF">
              <w:rPr>
                <w:rFonts w:ascii="Times New Roman" w:eastAsia="Times New Roman" w:hAnsi="Times New Roman"/>
                <w:bCs/>
                <w:sz w:val="20"/>
                <w:szCs w:val="20"/>
                <w:lang w:eastAsia="ru-RU"/>
              </w:rPr>
              <w:t>уточн</w:t>
            </w:r>
            <w:r>
              <w:rPr>
                <w:rFonts w:ascii="Times New Roman" w:eastAsia="Times New Roman" w:hAnsi="Times New Roman"/>
                <w:bCs/>
                <w:sz w:val="20"/>
                <w:szCs w:val="20"/>
                <w:lang w:eastAsia="ru-RU"/>
              </w:rPr>
              <w:t>ен-ному</w:t>
            </w:r>
            <w:proofErr w:type="gramEnd"/>
            <w:r>
              <w:rPr>
                <w:rFonts w:ascii="Times New Roman" w:eastAsia="Times New Roman" w:hAnsi="Times New Roman"/>
                <w:bCs/>
                <w:sz w:val="20"/>
                <w:szCs w:val="20"/>
                <w:lang w:eastAsia="ru-RU"/>
              </w:rPr>
              <w:t xml:space="preserve"> </w:t>
            </w:r>
            <w:r w:rsidRPr="006C6ADF">
              <w:rPr>
                <w:rFonts w:ascii="Times New Roman" w:eastAsia="Times New Roman" w:hAnsi="Times New Roman"/>
                <w:bCs/>
                <w:sz w:val="20"/>
                <w:szCs w:val="20"/>
                <w:lang w:eastAsia="ru-RU"/>
              </w:rPr>
              <w:t xml:space="preserve"> плану на год</w:t>
            </w:r>
          </w:p>
        </w:tc>
      </w:tr>
      <w:tr w:rsidR="00097134" w:rsidRPr="006C6ADF" w:rsidTr="00E20979">
        <w:trPr>
          <w:cantSplit/>
        </w:trPr>
        <w:tc>
          <w:tcPr>
            <w:tcW w:w="2717" w:type="dxa"/>
            <w:shd w:val="clear" w:color="auto" w:fill="auto"/>
            <w:noWrap/>
            <w:vAlign w:val="center"/>
            <w:hideMark/>
          </w:tcPr>
          <w:p w:rsidR="00097134" w:rsidRPr="006C6ADF" w:rsidRDefault="00097134" w:rsidP="00097134">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1</w:t>
            </w:r>
          </w:p>
        </w:tc>
        <w:tc>
          <w:tcPr>
            <w:tcW w:w="1559" w:type="dxa"/>
            <w:shd w:val="clear" w:color="auto" w:fill="auto"/>
            <w:noWrap/>
            <w:vAlign w:val="center"/>
            <w:hideMark/>
          </w:tcPr>
          <w:p w:rsidR="00097134" w:rsidRPr="006C6ADF" w:rsidRDefault="00097134" w:rsidP="00097134">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2</w:t>
            </w:r>
          </w:p>
        </w:tc>
        <w:tc>
          <w:tcPr>
            <w:tcW w:w="1418" w:type="dxa"/>
            <w:shd w:val="clear" w:color="auto" w:fill="auto"/>
            <w:noWrap/>
            <w:vAlign w:val="center"/>
            <w:hideMark/>
          </w:tcPr>
          <w:p w:rsidR="00097134" w:rsidRPr="006C6ADF" w:rsidRDefault="00097134" w:rsidP="00097134">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3</w:t>
            </w:r>
          </w:p>
        </w:tc>
        <w:tc>
          <w:tcPr>
            <w:tcW w:w="1417" w:type="dxa"/>
            <w:shd w:val="clear" w:color="auto" w:fill="auto"/>
            <w:noWrap/>
            <w:vAlign w:val="center"/>
            <w:hideMark/>
          </w:tcPr>
          <w:p w:rsidR="00097134" w:rsidRPr="006C6ADF" w:rsidRDefault="00097134" w:rsidP="00097134">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4</w:t>
            </w:r>
          </w:p>
        </w:tc>
        <w:tc>
          <w:tcPr>
            <w:tcW w:w="1237" w:type="dxa"/>
            <w:shd w:val="clear" w:color="auto" w:fill="auto"/>
            <w:noWrap/>
            <w:vAlign w:val="bottom"/>
            <w:hideMark/>
          </w:tcPr>
          <w:p w:rsidR="00097134" w:rsidRPr="00A954C7" w:rsidRDefault="00097134" w:rsidP="00097134">
            <w:pPr>
              <w:spacing w:after="0" w:line="240" w:lineRule="auto"/>
              <w:jc w:val="center"/>
              <w:rPr>
                <w:rFonts w:ascii="Times New Roman" w:eastAsia="Times New Roman" w:hAnsi="Times New Roman"/>
                <w:b/>
                <w:bCs/>
                <w:sz w:val="20"/>
                <w:szCs w:val="20"/>
                <w:lang w:eastAsia="ru-RU"/>
              </w:rPr>
            </w:pPr>
            <w:r w:rsidRPr="00A954C7">
              <w:rPr>
                <w:rFonts w:ascii="Times New Roman" w:eastAsia="Times New Roman" w:hAnsi="Times New Roman"/>
                <w:sz w:val="20"/>
                <w:szCs w:val="20"/>
                <w:lang w:eastAsia="ru-RU"/>
              </w:rPr>
              <w:t>5=4/2*100</w:t>
            </w:r>
          </w:p>
        </w:tc>
        <w:tc>
          <w:tcPr>
            <w:tcW w:w="1134" w:type="dxa"/>
            <w:shd w:val="clear" w:color="auto" w:fill="auto"/>
            <w:noWrap/>
            <w:vAlign w:val="bottom"/>
            <w:hideMark/>
          </w:tcPr>
          <w:p w:rsidR="00097134" w:rsidRPr="00A954C7" w:rsidRDefault="00097134" w:rsidP="00097134">
            <w:pPr>
              <w:spacing w:after="0" w:line="240" w:lineRule="auto"/>
              <w:jc w:val="center"/>
              <w:rPr>
                <w:rFonts w:ascii="Times New Roman" w:eastAsia="Times New Roman" w:hAnsi="Times New Roman"/>
                <w:b/>
                <w:bCs/>
                <w:sz w:val="20"/>
                <w:szCs w:val="20"/>
                <w:lang w:eastAsia="ru-RU"/>
              </w:rPr>
            </w:pPr>
            <w:r w:rsidRPr="00A954C7">
              <w:rPr>
                <w:rFonts w:ascii="Times New Roman" w:eastAsia="Times New Roman" w:hAnsi="Times New Roman"/>
                <w:sz w:val="20"/>
                <w:szCs w:val="20"/>
                <w:lang w:eastAsia="ru-RU"/>
              </w:rPr>
              <w:t>6=4/3*100</w:t>
            </w:r>
          </w:p>
        </w:tc>
      </w:tr>
      <w:tr w:rsidR="00A954C7" w:rsidRPr="006C6ADF" w:rsidTr="006C6ADF">
        <w:trPr>
          <w:cantSplit/>
        </w:trPr>
        <w:tc>
          <w:tcPr>
            <w:tcW w:w="2717" w:type="dxa"/>
            <w:shd w:val="clear" w:color="auto" w:fill="auto"/>
            <w:hideMark/>
          </w:tcPr>
          <w:p w:rsidR="00A954C7" w:rsidRPr="006C6ADF" w:rsidRDefault="00A954C7" w:rsidP="00D308CC">
            <w:pPr>
              <w:spacing w:after="0" w:line="240" w:lineRule="auto"/>
              <w:rPr>
                <w:rFonts w:ascii="Times New Roman" w:eastAsia="Times New Roman" w:hAnsi="Times New Roman"/>
                <w:b/>
                <w:bCs/>
                <w:sz w:val="20"/>
                <w:szCs w:val="20"/>
                <w:lang w:eastAsia="ru-RU"/>
              </w:rPr>
            </w:pPr>
            <w:r w:rsidRPr="006C6ADF">
              <w:rPr>
                <w:rFonts w:ascii="Times New Roman" w:eastAsia="Times New Roman" w:hAnsi="Times New Roman"/>
                <w:b/>
                <w:sz w:val="20"/>
                <w:szCs w:val="20"/>
                <w:lang w:eastAsia="ru-RU"/>
              </w:rPr>
              <w:t xml:space="preserve">Государственная программа </w:t>
            </w:r>
            <w:r w:rsidR="00D308CC">
              <w:rPr>
                <w:rFonts w:ascii="Times New Roman" w:eastAsia="Times New Roman" w:hAnsi="Times New Roman"/>
                <w:b/>
                <w:sz w:val="20"/>
                <w:szCs w:val="20"/>
                <w:lang w:eastAsia="ru-RU"/>
              </w:rPr>
              <w:t>«</w:t>
            </w:r>
            <w:r w:rsidRPr="006C6ADF">
              <w:rPr>
                <w:rFonts w:ascii="Times New Roman" w:eastAsia="Times New Roman" w:hAnsi="Times New Roman"/>
                <w:b/>
                <w:sz w:val="20"/>
                <w:szCs w:val="20"/>
                <w:lang w:eastAsia="ru-RU"/>
              </w:rPr>
              <w:t>Развитие образования»</w:t>
            </w:r>
          </w:p>
        </w:tc>
        <w:tc>
          <w:tcPr>
            <w:tcW w:w="1559" w:type="dxa"/>
            <w:shd w:val="clear" w:color="auto" w:fill="auto"/>
            <w:noWrap/>
            <w:vAlign w:val="center"/>
            <w:hideMark/>
          </w:tcPr>
          <w:p w:rsidR="00A954C7" w:rsidRPr="006C6ADF" w:rsidRDefault="00A954C7" w:rsidP="00E20979">
            <w:pPr>
              <w:spacing w:after="0" w:line="240" w:lineRule="auto"/>
              <w:jc w:val="center"/>
              <w:rPr>
                <w:rFonts w:ascii="Times New Roman" w:eastAsia="Times New Roman" w:hAnsi="Times New Roman"/>
                <w:b/>
                <w:sz w:val="20"/>
                <w:szCs w:val="20"/>
                <w:lang w:eastAsia="ru-RU"/>
              </w:rPr>
            </w:pPr>
            <w:r w:rsidRPr="006C6ADF">
              <w:rPr>
                <w:rFonts w:ascii="Times New Roman" w:eastAsia="Times New Roman" w:hAnsi="Times New Roman"/>
                <w:b/>
                <w:sz w:val="20"/>
                <w:szCs w:val="20"/>
                <w:lang w:eastAsia="ru-RU"/>
              </w:rPr>
              <w:t>71 012 155,9</w:t>
            </w:r>
          </w:p>
        </w:tc>
        <w:tc>
          <w:tcPr>
            <w:tcW w:w="1418" w:type="dxa"/>
            <w:shd w:val="clear" w:color="auto" w:fill="auto"/>
            <w:noWrap/>
            <w:vAlign w:val="center"/>
            <w:hideMark/>
          </w:tcPr>
          <w:p w:rsidR="00A954C7" w:rsidRPr="006C6ADF" w:rsidRDefault="00A954C7" w:rsidP="00E20979">
            <w:pPr>
              <w:spacing w:after="0" w:line="240" w:lineRule="auto"/>
              <w:jc w:val="center"/>
              <w:rPr>
                <w:rFonts w:ascii="Times New Roman" w:eastAsia="Times New Roman" w:hAnsi="Times New Roman"/>
                <w:b/>
                <w:sz w:val="20"/>
                <w:szCs w:val="20"/>
                <w:lang w:eastAsia="ru-RU"/>
              </w:rPr>
            </w:pPr>
            <w:r w:rsidRPr="006C6ADF">
              <w:rPr>
                <w:rFonts w:ascii="Times New Roman" w:eastAsia="Times New Roman" w:hAnsi="Times New Roman"/>
                <w:b/>
                <w:sz w:val="20"/>
                <w:szCs w:val="20"/>
                <w:lang w:eastAsia="ru-RU"/>
              </w:rPr>
              <w:t>71 012 945,9</w:t>
            </w:r>
          </w:p>
        </w:tc>
        <w:tc>
          <w:tcPr>
            <w:tcW w:w="1417" w:type="dxa"/>
            <w:shd w:val="clear" w:color="auto" w:fill="auto"/>
            <w:noWrap/>
            <w:vAlign w:val="center"/>
            <w:hideMark/>
          </w:tcPr>
          <w:p w:rsidR="00A954C7" w:rsidRPr="006C6ADF" w:rsidRDefault="00A954C7" w:rsidP="00E20979">
            <w:pPr>
              <w:spacing w:after="0" w:line="240" w:lineRule="auto"/>
              <w:jc w:val="center"/>
              <w:rPr>
                <w:rFonts w:ascii="Times New Roman" w:eastAsia="Times New Roman" w:hAnsi="Times New Roman"/>
                <w:b/>
                <w:sz w:val="20"/>
                <w:szCs w:val="20"/>
                <w:lang w:eastAsia="ru-RU"/>
              </w:rPr>
            </w:pPr>
            <w:r w:rsidRPr="006C6ADF">
              <w:rPr>
                <w:rFonts w:ascii="Times New Roman" w:eastAsia="Times New Roman" w:hAnsi="Times New Roman"/>
                <w:b/>
                <w:sz w:val="20"/>
                <w:szCs w:val="20"/>
                <w:lang w:eastAsia="ru-RU"/>
              </w:rPr>
              <w:t>65 076 584,5</w:t>
            </w:r>
          </w:p>
        </w:tc>
        <w:tc>
          <w:tcPr>
            <w:tcW w:w="1237" w:type="dxa"/>
            <w:shd w:val="clear" w:color="auto" w:fill="auto"/>
            <w:noWrap/>
            <w:vAlign w:val="center"/>
            <w:hideMark/>
          </w:tcPr>
          <w:p w:rsidR="00A954C7" w:rsidRPr="006C6ADF" w:rsidRDefault="00A954C7" w:rsidP="00E20979">
            <w:pPr>
              <w:spacing w:after="0" w:line="240" w:lineRule="auto"/>
              <w:jc w:val="center"/>
              <w:rPr>
                <w:rFonts w:ascii="Times New Roman" w:eastAsia="Times New Roman" w:hAnsi="Times New Roman"/>
                <w:b/>
                <w:sz w:val="20"/>
                <w:szCs w:val="20"/>
                <w:lang w:eastAsia="ru-RU"/>
              </w:rPr>
            </w:pPr>
            <w:r w:rsidRPr="006C6ADF">
              <w:rPr>
                <w:rFonts w:ascii="Times New Roman" w:eastAsia="Times New Roman" w:hAnsi="Times New Roman"/>
                <w:b/>
                <w:sz w:val="20"/>
                <w:szCs w:val="20"/>
                <w:lang w:eastAsia="ru-RU"/>
              </w:rPr>
              <w:t>91,6</w:t>
            </w:r>
          </w:p>
        </w:tc>
        <w:tc>
          <w:tcPr>
            <w:tcW w:w="1134" w:type="dxa"/>
            <w:shd w:val="clear" w:color="auto" w:fill="auto"/>
            <w:noWrap/>
            <w:vAlign w:val="center"/>
            <w:hideMark/>
          </w:tcPr>
          <w:p w:rsidR="00A954C7" w:rsidRPr="006C6ADF" w:rsidRDefault="00A954C7" w:rsidP="00E20979">
            <w:pPr>
              <w:spacing w:after="0" w:line="240" w:lineRule="auto"/>
              <w:jc w:val="center"/>
              <w:rPr>
                <w:rFonts w:ascii="Times New Roman" w:eastAsia="Times New Roman" w:hAnsi="Times New Roman"/>
                <w:b/>
                <w:sz w:val="20"/>
                <w:szCs w:val="20"/>
                <w:lang w:eastAsia="ru-RU"/>
              </w:rPr>
            </w:pPr>
            <w:r w:rsidRPr="006C6ADF">
              <w:rPr>
                <w:rFonts w:ascii="Times New Roman" w:eastAsia="Times New Roman" w:hAnsi="Times New Roman"/>
                <w:b/>
                <w:sz w:val="20"/>
                <w:szCs w:val="20"/>
                <w:lang w:eastAsia="ru-RU"/>
              </w:rPr>
              <w:t>91,6</w:t>
            </w:r>
          </w:p>
        </w:tc>
      </w:tr>
      <w:tr w:rsidR="00A954C7" w:rsidRPr="006C6ADF" w:rsidTr="006C6ADF">
        <w:trPr>
          <w:cantSplit/>
        </w:trPr>
        <w:tc>
          <w:tcPr>
            <w:tcW w:w="2717" w:type="dxa"/>
            <w:tcBorders>
              <w:bottom w:val="single" w:sz="4" w:space="0" w:color="auto"/>
            </w:tcBorders>
            <w:shd w:val="clear" w:color="auto" w:fill="auto"/>
            <w:hideMark/>
          </w:tcPr>
          <w:p w:rsidR="00A954C7" w:rsidRPr="006C6ADF" w:rsidRDefault="00A954C7" w:rsidP="00D308CC">
            <w:pPr>
              <w:spacing w:after="0" w:line="240" w:lineRule="auto"/>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lastRenderedPageBreak/>
              <w:t xml:space="preserve">Подпрограмма </w:t>
            </w:r>
            <w:r w:rsidR="00D308CC">
              <w:rPr>
                <w:rFonts w:ascii="Times New Roman" w:hAnsi="Times New Roman"/>
                <w:sz w:val="20"/>
                <w:szCs w:val="20"/>
              </w:rPr>
              <w:t>«</w:t>
            </w:r>
            <w:r w:rsidRPr="006C6ADF">
              <w:rPr>
                <w:rFonts w:ascii="Times New Roman" w:hAnsi="Times New Roman"/>
                <w:sz w:val="20"/>
                <w:szCs w:val="20"/>
              </w:rPr>
              <w:t>Профессиональное образование, наука и технологии</w:t>
            </w:r>
            <w:r w:rsidR="00D308CC">
              <w:rPr>
                <w:rFonts w:ascii="Times New Roman" w:hAnsi="Times New Roman"/>
                <w:sz w:val="20"/>
                <w:szCs w:val="20"/>
              </w:rPr>
              <w:t>»</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12 324 546,7</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12 317 373,5</w:t>
            </w:r>
          </w:p>
        </w:tc>
        <w:tc>
          <w:tcPr>
            <w:tcW w:w="141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8 179 302,1</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66,4</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66,4</w:t>
            </w:r>
          </w:p>
        </w:tc>
      </w:tr>
      <w:tr w:rsidR="00FD2519" w:rsidRPr="006C6ADF" w:rsidTr="00E20979">
        <w:trPr>
          <w:cantSplit/>
          <w:trHeight w:val="1620"/>
        </w:trPr>
        <w:tc>
          <w:tcPr>
            <w:tcW w:w="2717" w:type="dxa"/>
            <w:tcBorders>
              <w:top w:val="single" w:sz="4" w:space="0" w:color="auto"/>
              <w:left w:val="single" w:sz="4" w:space="0" w:color="auto"/>
              <w:right w:val="single" w:sz="4" w:space="0" w:color="auto"/>
            </w:tcBorders>
            <w:shd w:val="clear" w:color="auto" w:fill="auto"/>
            <w:hideMark/>
          </w:tcPr>
          <w:p w:rsidR="00F336B1" w:rsidRDefault="00FD2519" w:rsidP="00E20979">
            <w:pPr>
              <w:spacing w:after="0" w:line="240" w:lineRule="auto"/>
              <w:rPr>
                <w:rFonts w:ascii="Times New Roman" w:eastAsia="Times New Roman" w:hAnsi="Times New Roman"/>
                <w:i/>
                <w:iCs/>
                <w:sz w:val="20"/>
                <w:szCs w:val="20"/>
                <w:lang w:eastAsia="ru-RU"/>
              </w:rPr>
            </w:pPr>
            <w:r w:rsidRPr="00FD2519">
              <w:rPr>
                <w:rFonts w:ascii="Times New Roman" w:eastAsia="Times New Roman" w:hAnsi="Times New Roman"/>
                <w:iCs/>
                <w:sz w:val="20"/>
                <w:szCs w:val="20"/>
                <w:lang w:eastAsia="ru-RU"/>
              </w:rPr>
              <w:t>в том числе:</w:t>
            </w:r>
            <w:r>
              <w:rPr>
                <w:rFonts w:ascii="Times New Roman" w:eastAsia="Times New Roman" w:hAnsi="Times New Roman"/>
                <w:i/>
                <w:iCs/>
                <w:sz w:val="20"/>
                <w:szCs w:val="20"/>
                <w:lang w:eastAsia="ru-RU"/>
              </w:rPr>
              <w:t xml:space="preserve"> </w:t>
            </w:r>
          </w:p>
          <w:p w:rsidR="00FD2519" w:rsidRPr="006C6ADF" w:rsidRDefault="00FD2519" w:rsidP="00E20979">
            <w:pPr>
              <w:spacing w:after="0" w:line="240" w:lineRule="auto"/>
              <w:rPr>
                <w:rFonts w:ascii="Times New Roman" w:eastAsia="Times New Roman" w:hAnsi="Times New Roman"/>
                <w:sz w:val="20"/>
                <w:szCs w:val="20"/>
                <w:lang w:eastAsia="ru-RU"/>
              </w:rPr>
            </w:pPr>
            <w:r w:rsidRPr="006C6ADF">
              <w:rPr>
                <w:rFonts w:ascii="Times New Roman" w:eastAsia="Times New Roman" w:hAnsi="Times New Roman"/>
                <w:i/>
                <w:iCs/>
                <w:sz w:val="20"/>
                <w:szCs w:val="20"/>
                <w:lang w:eastAsia="ru-RU"/>
              </w:rPr>
              <w:t>Региональный проект «Молодые профессионалы (Повышение конкурентоспособности профессионального образования)»</w:t>
            </w:r>
          </w:p>
        </w:tc>
        <w:tc>
          <w:tcPr>
            <w:tcW w:w="1559" w:type="dxa"/>
            <w:tcBorders>
              <w:left w:val="single" w:sz="4" w:space="0" w:color="auto"/>
            </w:tcBorders>
            <w:shd w:val="clear" w:color="auto" w:fill="auto"/>
            <w:noWrap/>
            <w:vAlign w:val="center"/>
          </w:tcPr>
          <w:p w:rsidR="00FD2519" w:rsidRPr="006C6ADF" w:rsidRDefault="00FD2519" w:rsidP="00E20979">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79 130,7</w:t>
            </w:r>
          </w:p>
        </w:tc>
        <w:tc>
          <w:tcPr>
            <w:tcW w:w="1418" w:type="dxa"/>
            <w:shd w:val="clear" w:color="auto" w:fill="auto"/>
            <w:noWrap/>
            <w:vAlign w:val="center"/>
          </w:tcPr>
          <w:p w:rsidR="00FD2519" w:rsidRPr="006C6ADF" w:rsidRDefault="00FD2519" w:rsidP="00E20979">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85 444,1</w:t>
            </w:r>
          </w:p>
        </w:tc>
        <w:tc>
          <w:tcPr>
            <w:tcW w:w="1417" w:type="dxa"/>
            <w:shd w:val="clear" w:color="auto" w:fill="auto"/>
            <w:noWrap/>
            <w:vAlign w:val="center"/>
          </w:tcPr>
          <w:p w:rsidR="00FD2519" w:rsidRPr="006C6ADF" w:rsidRDefault="00FD2519" w:rsidP="00E20979">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85 444,1</w:t>
            </w:r>
          </w:p>
        </w:tc>
        <w:tc>
          <w:tcPr>
            <w:tcW w:w="1237" w:type="dxa"/>
            <w:shd w:val="clear" w:color="auto" w:fill="auto"/>
            <w:noWrap/>
            <w:vAlign w:val="center"/>
          </w:tcPr>
          <w:p w:rsidR="00FD2519" w:rsidRPr="006C6ADF" w:rsidRDefault="00FD2519" w:rsidP="00E20979">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108,0</w:t>
            </w:r>
          </w:p>
        </w:tc>
        <w:tc>
          <w:tcPr>
            <w:tcW w:w="1134" w:type="dxa"/>
            <w:shd w:val="clear" w:color="auto" w:fill="auto"/>
            <w:noWrap/>
            <w:vAlign w:val="center"/>
          </w:tcPr>
          <w:p w:rsidR="00FD2519" w:rsidRPr="006C6ADF" w:rsidRDefault="00FD2519" w:rsidP="00E20979">
            <w:pPr>
              <w:spacing w:after="0" w:line="240" w:lineRule="auto"/>
              <w:jc w:val="center"/>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100,0</w:t>
            </w:r>
          </w:p>
        </w:tc>
      </w:tr>
      <w:tr w:rsidR="00A954C7" w:rsidRPr="006C6ADF" w:rsidTr="006C6ADF">
        <w:trPr>
          <w:cantSplit/>
        </w:trPr>
        <w:tc>
          <w:tcPr>
            <w:tcW w:w="2717" w:type="dxa"/>
            <w:tcBorders>
              <w:top w:val="single" w:sz="4" w:space="0" w:color="auto"/>
              <w:bottom w:val="single" w:sz="4" w:space="0" w:color="auto"/>
            </w:tcBorders>
            <w:shd w:val="clear" w:color="auto" w:fill="auto"/>
            <w:hideMark/>
          </w:tcPr>
          <w:p w:rsidR="00A954C7" w:rsidRPr="006C6ADF" w:rsidRDefault="00A954C7" w:rsidP="00D308CC">
            <w:pPr>
              <w:spacing w:after="0" w:line="240" w:lineRule="auto"/>
              <w:rPr>
                <w:rFonts w:ascii="Times New Roman" w:eastAsia="Times New Roman" w:hAnsi="Times New Roman"/>
                <w:iCs/>
                <w:sz w:val="20"/>
                <w:szCs w:val="20"/>
                <w:lang w:eastAsia="ru-RU"/>
              </w:rPr>
            </w:pPr>
            <w:r w:rsidRPr="006C6ADF">
              <w:rPr>
                <w:rFonts w:ascii="Times New Roman" w:eastAsia="Times New Roman" w:hAnsi="Times New Roman"/>
                <w:sz w:val="20"/>
                <w:szCs w:val="20"/>
                <w:lang w:eastAsia="ru-RU"/>
              </w:rPr>
              <w:t xml:space="preserve">Подпрограмма </w:t>
            </w:r>
            <w:r w:rsidR="00D308CC">
              <w:rPr>
                <w:rFonts w:ascii="Times New Roman" w:hAnsi="Times New Roman"/>
                <w:sz w:val="20"/>
                <w:szCs w:val="20"/>
              </w:rPr>
              <w:t>«</w:t>
            </w:r>
            <w:r w:rsidRPr="006C6ADF">
              <w:rPr>
                <w:rFonts w:ascii="Times New Roman" w:hAnsi="Times New Roman"/>
                <w:sz w:val="20"/>
                <w:szCs w:val="20"/>
              </w:rPr>
              <w:t>Общее образование. Дополнительное образование</w:t>
            </w:r>
            <w:r w:rsidR="00D308CC">
              <w:rPr>
                <w:rFonts w:ascii="Times New Roman" w:hAnsi="Times New Roman"/>
                <w:sz w:val="20"/>
                <w:szCs w:val="20"/>
              </w:rPr>
              <w:t>»</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50 854 620,2</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50 862 063,9</w:t>
            </w:r>
          </w:p>
        </w:tc>
        <w:tc>
          <w:tcPr>
            <w:tcW w:w="141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50 832 837,7</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100,0</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99,9</w:t>
            </w:r>
          </w:p>
        </w:tc>
      </w:tr>
      <w:tr w:rsidR="00A954C7" w:rsidRPr="006C6ADF" w:rsidTr="006C6ADF">
        <w:trPr>
          <w:cantSplit/>
        </w:trPr>
        <w:tc>
          <w:tcPr>
            <w:tcW w:w="2717" w:type="dxa"/>
            <w:tcBorders>
              <w:top w:val="single" w:sz="4" w:space="0" w:color="auto"/>
              <w:bottom w:val="single" w:sz="4" w:space="0" w:color="auto"/>
            </w:tcBorders>
            <w:shd w:val="clear" w:color="auto" w:fill="auto"/>
          </w:tcPr>
          <w:p w:rsidR="00A954C7" w:rsidRPr="006C6ADF" w:rsidRDefault="00A954C7" w:rsidP="00E20979">
            <w:pPr>
              <w:spacing w:after="0" w:line="240" w:lineRule="auto"/>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в том числе:</w:t>
            </w:r>
          </w:p>
          <w:p w:rsidR="00A954C7" w:rsidRPr="006C6ADF" w:rsidRDefault="00A954C7" w:rsidP="00E20979">
            <w:pPr>
              <w:spacing w:after="0" w:line="240" w:lineRule="auto"/>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Региональный проект «Современная школа»</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217 462,1</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221 916 ,9</w:t>
            </w:r>
          </w:p>
        </w:tc>
        <w:tc>
          <w:tcPr>
            <w:tcW w:w="141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221 872,0</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102,0</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100,0</w:t>
            </w:r>
          </w:p>
        </w:tc>
      </w:tr>
      <w:tr w:rsidR="00A954C7" w:rsidRPr="006C6ADF" w:rsidTr="006C6ADF">
        <w:trPr>
          <w:cantSplit/>
        </w:trPr>
        <w:tc>
          <w:tcPr>
            <w:tcW w:w="2717" w:type="dxa"/>
            <w:tcBorders>
              <w:top w:val="single" w:sz="4" w:space="0" w:color="auto"/>
              <w:bottom w:val="single" w:sz="4" w:space="0" w:color="auto"/>
            </w:tcBorders>
            <w:shd w:val="clear" w:color="auto" w:fill="auto"/>
          </w:tcPr>
          <w:p w:rsidR="00A954C7" w:rsidRPr="006C6ADF" w:rsidRDefault="00A954C7" w:rsidP="00E20979">
            <w:pPr>
              <w:spacing w:after="0" w:line="240" w:lineRule="auto"/>
              <w:rPr>
                <w:rFonts w:ascii="Times New Roman" w:eastAsia="Times New Roman" w:hAnsi="Times New Roman"/>
                <w:sz w:val="20"/>
                <w:szCs w:val="20"/>
                <w:lang w:eastAsia="ru-RU"/>
              </w:rPr>
            </w:pPr>
            <w:r w:rsidRPr="006C6ADF">
              <w:rPr>
                <w:rFonts w:ascii="Times New Roman" w:eastAsia="Times New Roman" w:hAnsi="Times New Roman"/>
                <w:i/>
                <w:iCs/>
                <w:sz w:val="20"/>
                <w:szCs w:val="20"/>
                <w:lang w:eastAsia="ru-RU"/>
              </w:rPr>
              <w:t>Региональный проект «Успех каждого ребенка»</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110 000,9</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110 000,9</w:t>
            </w:r>
          </w:p>
        </w:tc>
        <w:tc>
          <w:tcPr>
            <w:tcW w:w="141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109 726,7</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99,8</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99,8</w:t>
            </w:r>
          </w:p>
        </w:tc>
      </w:tr>
      <w:tr w:rsidR="00A954C7" w:rsidRPr="006C6ADF" w:rsidTr="006C6ADF">
        <w:trPr>
          <w:cantSplit/>
        </w:trPr>
        <w:tc>
          <w:tcPr>
            <w:tcW w:w="2717" w:type="dxa"/>
            <w:tcBorders>
              <w:top w:val="single" w:sz="4" w:space="0" w:color="auto"/>
              <w:bottom w:val="single" w:sz="4" w:space="0" w:color="auto"/>
            </w:tcBorders>
            <w:shd w:val="clear" w:color="auto" w:fill="auto"/>
          </w:tcPr>
          <w:p w:rsidR="00A954C7" w:rsidRPr="006C6ADF" w:rsidRDefault="00A954C7" w:rsidP="00E20979">
            <w:pPr>
              <w:spacing w:after="0" w:line="240" w:lineRule="auto"/>
              <w:rPr>
                <w:rFonts w:ascii="Times New Roman" w:eastAsia="Times New Roman" w:hAnsi="Times New Roman"/>
                <w:sz w:val="20"/>
                <w:szCs w:val="20"/>
                <w:lang w:eastAsia="ru-RU"/>
              </w:rPr>
            </w:pPr>
            <w:r w:rsidRPr="006C6ADF">
              <w:rPr>
                <w:rFonts w:ascii="Times New Roman" w:eastAsia="Times New Roman" w:hAnsi="Times New Roman"/>
                <w:i/>
                <w:iCs/>
                <w:sz w:val="20"/>
                <w:szCs w:val="20"/>
                <w:lang w:eastAsia="ru-RU"/>
              </w:rPr>
              <w:t>Региональный проект «Поддержка семей, имеющих детей»</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3 800,0</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3 800,0</w:t>
            </w:r>
          </w:p>
        </w:tc>
        <w:tc>
          <w:tcPr>
            <w:tcW w:w="141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3 799,2</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100,0</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100,0</w:t>
            </w:r>
          </w:p>
        </w:tc>
      </w:tr>
      <w:tr w:rsidR="00A954C7" w:rsidRPr="006C6ADF" w:rsidTr="006C6ADF">
        <w:trPr>
          <w:cantSplit/>
        </w:trPr>
        <w:tc>
          <w:tcPr>
            <w:tcW w:w="2717" w:type="dxa"/>
            <w:tcBorders>
              <w:top w:val="single" w:sz="4" w:space="0" w:color="auto"/>
              <w:bottom w:val="single" w:sz="4" w:space="0" w:color="auto"/>
            </w:tcBorders>
            <w:shd w:val="clear" w:color="auto" w:fill="auto"/>
          </w:tcPr>
          <w:p w:rsidR="00A954C7" w:rsidRPr="006C6ADF" w:rsidRDefault="00A954C7" w:rsidP="00E20979">
            <w:pPr>
              <w:spacing w:after="0" w:line="240" w:lineRule="auto"/>
              <w:rPr>
                <w:rFonts w:ascii="Times New Roman" w:eastAsia="Times New Roman" w:hAnsi="Times New Roman"/>
                <w:sz w:val="20"/>
                <w:szCs w:val="20"/>
                <w:lang w:eastAsia="ru-RU"/>
              </w:rPr>
            </w:pPr>
            <w:r w:rsidRPr="006C6ADF">
              <w:rPr>
                <w:rFonts w:ascii="Times New Roman" w:eastAsia="Times New Roman" w:hAnsi="Times New Roman"/>
                <w:i/>
                <w:iCs/>
                <w:sz w:val="20"/>
                <w:szCs w:val="20"/>
                <w:lang w:eastAsia="ru-RU"/>
              </w:rPr>
              <w:t>Региональный проект «Цифровая образовательная среда»</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56 117,5</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56 267,5</w:t>
            </w:r>
          </w:p>
        </w:tc>
        <w:tc>
          <w:tcPr>
            <w:tcW w:w="141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56 117,5</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100,0</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99,7</w:t>
            </w:r>
          </w:p>
        </w:tc>
      </w:tr>
      <w:tr w:rsidR="00A954C7" w:rsidRPr="006C6ADF" w:rsidTr="006C6ADF">
        <w:trPr>
          <w:cantSplit/>
        </w:trPr>
        <w:tc>
          <w:tcPr>
            <w:tcW w:w="2717" w:type="dxa"/>
            <w:tcBorders>
              <w:top w:val="single" w:sz="4" w:space="0" w:color="auto"/>
              <w:bottom w:val="single" w:sz="4" w:space="0" w:color="auto"/>
            </w:tcBorders>
            <w:shd w:val="clear" w:color="auto" w:fill="auto"/>
          </w:tcPr>
          <w:p w:rsidR="00A954C7" w:rsidRPr="006C6ADF" w:rsidRDefault="00A954C7" w:rsidP="00E20979">
            <w:pPr>
              <w:spacing w:after="0" w:line="240" w:lineRule="auto"/>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Региональный проект «Учитель будущего»</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31 860,2</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31 860,2</w:t>
            </w:r>
          </w:p>
        </w:tc>
        <w:tc>
          <w:tcPr>
            <w:tcW w:w="141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31 849,7</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100,0</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100,0</w:t>
            </w:r>
          </w:p>
        </w:tc>
      </w:tr>
      <w:tr w:rsidR="00A954C7" w:rsidRPr="006C6ADF" w:rsidTr="006C6ADF">
        <w:trPr>
          <w:cantSplit/>
        </w:trPr>
        <w:tc>
          <w:tcPr>
            <w:tcW w:w="2717" w:type="dxa"/>
            <w:tcBorders>
              <w:top w:val="single" w:sz="4" w:space="0" w:color="auto"/>
              <w:bottom w:val="single" w:sz="4" w:space="0" w:color="auto"/>
            </w:tcBorders>
            <w:shd w:val="clear" w:color="auto" w:fill="auto"/>
          </w:tcPr>
          <w:p w:rsidR="00A954C7" w:rsidRPr="006C6ADF" w:rsidRDefault="00A954C7" w:rsidP="00D308CC">
            <w:pPr>
              <w:spacing w:after="0" w:line="240" w:lineRule="auto"/>
              <w:rPr>
                <w:rFonts w:ascii="Times New Roman" w:eastAsia="Times New Roman" w:hAnsi="Times New Roman"/>
                <w:i/>
                <w:iCs/>
                <w:sz w:val="20"/>
                <w:szCs w:val="20"/>
                <w:lang w:eastAsia="ru-RU"/>
              </w:rPr>
            </w:pPr>
            <w:r w:rsidRPr="006C6ADF">
              <w:rPr>
                <w:rFonts w:ascii="Times New Roman" w:hAnsi="Times New Roman"/>
                <w:sz w:val="20"/>
                <w:szCs w:val="20"/>
              </w:rPr>
              <w:t xml:space="preserve">Подпрограмма </w:t>
            </w:r>
            <w:r w:rsidR="00D308CC">
              <w:rPr>
                <w:rFonts w:ascii="Times New Roman" w:hAnsi="Times New Roman"/>
                <w:sz w:val="20"/>
                <w:szCs w:val="20"/>
              </w:rPr>
              <w:t>«</w:t>
            </w:r>
            <w:r w:rsidRPr="006C6ADF">
              <w:rPr>
                <w:rFonts w:ascii="Times New Roman" w:hAnsi="Times New Roman"/>
                <w:sz w:val="20"/>
                <w:szCs w:val="20"/>
              </w:rPr>
              <w:t>Система оценки качества образования и информационная прозрачность системы образования</w:t>
            </w:r>
            <w:r w:rsidR="00D308CC">
              <w:rPr>
                <w:rFonts w:ascii="Times New Roman" w:hAnsi="Times New Roman"/>
                <w:sz w:val="20"/>
                <w:szCs w:val="20"/>
              </w:rPr>
              <w:t>»</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55 181,6</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51 329,8</w:t>
            </w:r>
          </w:p>
        </w:tc>
        <w:tc>
          <w:tcPr>
            <w:tcW w:w="141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51 322,1</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93,0</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100,0</w:t>
            </w:r>
          </w:p>
        </w:tc>
      </w:tr>
      <w:tr w:rsidR="00A954C7" w:rsidRPr="006C6ADF" w:rsidTr="006C6ADF">
        <w:trPr>
          <w:cantSplit/>
        </w:trPr>
        <w:tc>
          <w:tcPr>
            <w:tcW w:w="2717" w:type="dxa"/>
            <w:tcBorders>
              <w:top w:val="single" w:sz="4" w:space="0" w:color="auto"/>
              <w:bottom w:val="single" w:sz="4" w:space="0" w:color="auto"/>
            </w:tcBorders>
            <w:shd w:val="clear" w:color="auto" w:fill="auto"/>
          </w:tcPr>
          <w:p w:rsidR="00A954C7" w:rsidRPr="006C6ADF" w:rsidRDefault="00A954C7" w:rsidP="00D308CC">
            <w:pPr>
              <w:spacing w:after="0" w:line="240" w:lineRule="auto"/>
              <w:rPr>
                <w:rFonts w:ascii="Times New Roman" w:eastAsia="Times New Roman" w:hAnsi="Times New Roman"/>
                <w:i/>
                <w:iCs/>
                <w:sz w:val="20"/>
                <w:szCs w:val="20"/>
                <w:lang w:eastAsia="ru-RU"/>
              </w:rPr>
            </w:pPr>
            <w:r w:rsidRPr="006C6ADF">
              <w:rPr>
                <w:rFonts w:ascii="Times New Roman" w:hAnsi="Times New Roman"/>
                <w:sz w:val="20"/>
                <w:szCs w:val="20"/>
              </w:rPr>
              <w:t xml:space="preserve">Подпрограмма </w:t>
            </w:r>
            <w:r w:rsidR="00D308CC">
              <w:rPr>
                <w:rFonts w:ascii="Times New Roman" w:hAnsi="Times New Roman"/>
                <w:sz w:val="20"/>
                <w:szCs w:val="20"/>
              </w:rPr>
              <w:t>«</w:t>
            </w:r>
            <w:r w:rsidRPr="006C6ADF">
              <w:rPr>
                <w:rFonts w:ascii="Times New Roman" w:hAnsi="Times New Roman"/>
                <w:sz w:val="20"/>
                <w:szCs w:val="20"/>
              </w:rPr>
              <w:t>Молодежь Югры и допризывная подготовка</w:t>
            </w:r>
            <w:r w:rsidR="00D308CC">
              <w:rPr>
                <w:rFonts w:ascii="Times New Roman" w:hAnsi="Times New Roman"/>
                <w:sz w:val="20"/>
                <w:szCs w:val="20"/>
              </w:rPr>
              <w:t>»</w:t>
            </w:r>
          </w:p>
        </w:tc>
        <w:tc>
          <w:tcPr>
            <w:tcW w:w="1559" w:type="dxa"/>
            <w:shd w:val="clear" w:color="auto" w:fill="auto"/>
            <w:noWrap/>
            <w:vAlign w:val="center"/>
          </w:tcPr>
          <w:p w:rsidR="00A954C7" w:rsidRPr="0056568D" w:rsidRDefault="00A954C7" w:rsidP="00E20979">
            <w:pPr>
              <w:spacing w:after="0" w:line="240" w:lineRule="auto"/>
              <w:jc w:val="center"/>
              <w:rPr>
                <w:rFonts w:ascii="Times New Roman" w:eastAsia="Times New Roman" w:hAnsi="Times New Roman"/>
                <w:iCs/>
                <w:sz w:val="20"/>
                <w:szCs w:val="20"/>
                <w:lang w:eastAsia="ru-RU"/>
              </w:rPr>
            </w:pPr>
            <w:r w:rsidRPr="0056568D">
              <w:rPr>
                <w:rFonts w:ascii="Times New Roman" w:eastAsia="Times New Roman" w:hAnsi="Times New Roman"/>
                <w:iCs/>
                <w:sz w:val="20"/>
                <w:szCs w:val="20"/>
                <w:lang w:eastAsia="ru-RU"/>
              </w:rPr>
              <w:t>222 576,4</w:t>
            </w:r>
          </w:p>
        </w:tc>
        <w:tc>
          <w:tcPr>
            <w:tcW w:w="1418" w:type="dxa"/>
            <w:shd w:val="clear" w:color="auto" w:fill="auto"/>
            <w:noWrap/>
            <w:vAlign w:val="center"/>
          </w:tcPr>
          <w:p w:rsidR="00A954C7" w:rsidRPr="0056568D" w:rsidRDefault="00A954C7" w:rsidP="00E20979">
            <w:pPr>
              <w:spacing w:after="0" w:line="240" w:lineRule="auto"/>
              <w:jc w:val="center"/>
              <w:rPr>
                <w:rFonts w:ascii="Times New Roman" w:eastAsia="Times New Roman" w:hAnsi="Times New Roman"/>
                <w:iCs/>
                <w:sz w:val="20"/>
                <w:szCs w:val="20"/>
                <w:lang w:eastAsia="ru-RU"/>
              </w:rPr>
            </w:pPr>
            <w:r w:rsidRPr="0056568D">
              <w:rPr>
                <w:rFonts w:ascii="Times New Roman" w:eastAsia="Times New Roman" w:hAnsi="Times New Roman"/>
                <w:iCs/>
                <w:sz w:val="20"/>
                <w:szCs w:val="20"/>
                <w:lang w:eastAsia="ru-RU"/>
              </w:rPr>
              <w:t>225 093,4</w:t>
            </w:r>
          </w:p>
        </w:tc>
        <w:tc>
          <w:tcPr>
            <w:tcW w:w="1417" w:type="dxa"/>
            <w:shd w:val="clear" w:color="auto" w:fill="auto"/>
            <w:noWrap/>
            <w:vAlign w:val="center"/>
          </w:tcPr>
          <w:p w:rsidR="00A954C7" w:rsidRPr="0056568D" w:rsidRDefault="00A954C7" w:rsidP="00E20979">
            <w:pPr>
              <w:spacing w:after="0" w:line="240" w:lineRule="auto"/>
              <w:jc w:val="center"/>
              <w:rPr>
                <w:rFonts w:ascii="Times New Roman" w:eastAsia="Times New Roman" w:hAnsi="Times New Roman"/>
                <w:iCs/>
                <w:sz w:val="20"/>
                <w:szCs w:val="20"/>
                <w:lang w:eastAsia="ru-RU"/>
              </w:rPr>
            </w:pPr>
            <w:r w:rsidRPr="0056568D">
              <w:rPr>
                <w:rFonts w:ascii="Times New Roman" w:eastAsia="Times New Roman" w:hAnsi="Times New Roman"/>
                <w:iCs/>
                <w:sz w:val="20"/>
                <w:szCs w:val="20"/>
                <w:lang w:eastAsia="ru-RU"/>
              </w:rPr>
              <w:t>224 613,8</w:t>
            </w:r>
          </w:p>
        </w:tc>
        <w:tc>
          <w:tcPr>
            <w:tcW w:w="1237" w:type="dxa"/>
            <w:shd w:val="clear" w:color="auto" w:fill="auto"/>
            <w:noWrap/>
            <w:vAlign w:val="center"/>
          </w:tcPr>
          <w:p w:rsidR="00A954C7" w:rsidRPr="0056568D" w:rsidRDefault="00A954C7" w:rsidP="00E20979">
            <w:pPr>
              <w:spacing w:after="0" w:line="240" w:lineRule="auto"/>
              <w:jc w:val="center"/>
              <w:rPr>
                <w:rFonts w:ascii="Times New Roman" w:eastAsia="Times New Roman" w:hAnsi="Times New Roman"/>
                <w:iCs/>
                <w:sz w:val="20"/>
                <w:szCs w:val="20"/>
                <w:lang w:eastAsia="ru-RU"/>
              </w:rPr>
            </w:pPr>
            <w:r w:rsidRPr="0056568D">
              <w:rPr>
                <w:rFonts w:ascii="Times New Roman" w:eastAsia="Times New Roman" w:hAnsi="Times New Roman"/>
                <w:iCs/>
                <w:sz w:val="20"/>
                <w:szCs w:val="20"/>
                <w:lang w:eastAsia="ru-RU"/>
              </w:rPr>
              <w:t>100,9</w:t>
            </w:r>
          </w:p>
        </w:tc>
        <w:tc>
          <w:tcPr>
            <w:tcW w:w="1134" w:type="dxa"/>
            <w:shd w:val="clear" w:color="auto" w:fill="auto"/>
            <w:noWrap/>
            <w:vAlign w:val="center"/>
          </w:tcPr>
          <w:p w:rsidR="00A954C7" w:rsidRPr="0056568D" w:rsidRDefault="00A954C7" w:rsidP="00E20979">
            <w:pPr>
              <w:spacing w:after="0" w:line="240" w:lineRule="auto"/>
              <w:jc w:val="center"/>
              <w:rPr>
                <w:rFonts w:ascii="Times New Roman" w:eastAsia="Times New Roman" w:hAnsi="Times New Roman"/>
                <w:iCs/>
                <w:sz w:val="20"/>
                <w:szCs w:val="20"/>
                <w:lang w:eastAsia="ru-RU"/>
              </w:rPr>
            </w:pPr>
            <w:r w:rsidRPr="0056568D">
              <w:rPr>
                <w:rFonts w:ascii="Times New Roman" w:eastAsia="Times New Roman" w:hAnsi="Times New Roman"/>
                <w:iCs/>
                <w:sz w:val="20"/>
                <w:szCs w:val="20"/>
                <w:lang w:eastAsia="ru-RU"/>
              </w:rPr>
              <w:t>99,8</w:t>
            </w:r>
          </w:p>
        </w:tc>
      </w:tr>
      <w:tr w:rsidR="00A954C7" w:rsidRPr="006C6ADF" w:rsidTr="006C6ADF">
        <w:trPr>
          <w:cantSplit/>
        </w:trPr>
        <w:tc>
          <w:tcPr>
            <w:tcW w:w="2717" w:type="dxa"/>
            <w:tcBorders>
              <w:top w:val="single" w:sz="4" w:space="0" w:color="auto"/>
              <w:bottom w:val="single" w:sz="4" w:space="0" w:color="auto"/>
            </w:tcBorders>
            <w:shd w:val="clear" w:color="auto" w:fill="auto"/>
          </w:tcPr>
          <w:p w:rsidR="00F336B1" w:rsidRDefault="00A954C7" w:rsidP="00E20979">
            <w:pPr>
              <w:spacing w:after="0" w:line="240" w:lineRule="auto"/>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в том числе:</w:t>
            </w:r>
          </w:p>
          <w:p w:rsidR="00A954C7" w:rsidRPr="006C6ADF" w:rsidRDefault="00A954C7" w:rsidP="00E20979">
            <w:pPr>
              <w:spacing w:after="0" w:line="240" w:lineRule="auto"/>
              <w:rPr>
                <w:rFonts w:ascii="Times New Roman" w:eastAsia="Times New Roman" w:hAnsi="Times New Roman"/>
                <w:i/>
                <w:iCs/>
                <w:sz w:val="20"/>
                <w:szCs w:val="20"/>
                <w:lang w:eastAsia="ru-RU"/>
              </w:rPr>
            </w:pPr>
            <w:r w:rsidRPr="006C6ADF">
              <w:rPr>
                <w:rFonts w:ascii="Times New Roman" w:eastAsia="Times New Roman" w:hAnsi="Times New Roman"/>
                <w:sz w:val="20"/>
                <w:szCs w:val="20"/>
                <w:lang w:eastAsia="ru-RU"/>
              </w:rPr>
              <w:t xml:space="preserve"> </w:t>
            </w:r>
            <w:r w:rsidRPr="006C6ADF">
              <w:rPr>
                <w:rFonts w:ascii="Times New Roman" w:eastAsia="Times New Roman" w:hAnsi="Times New Roman"/>
                <w:i/>
                <w:iCs/>
                <w:sz w:val="20"/>
                <w:szCs w:val="20"/>
                <w:lang w:eastAsia="ru-RU"/>
              </w:rPr>
              <w:t>Региональный проект «Социальная активность»</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16 765,0</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16 765,0</w:t>
            </w:r>
          </w:p>
        </w:tc>
        <w:tc>
          <w:tcPr>
            <w:tcW w:w="141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16 577,9</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98,9</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98,9</w:t>
            </w:r>
          </w:p>
        </w:tc>
      </w:tr>
      <w:tr w:rsidR="00A954C7" w:rsidRPr="006C6ADF" w:rsidTr="006C6ADF">
        <w:trPr>
          <w:cantSplit/>
        </w:trPr>
        <w:tc>
          <w:tcPr>
            <w:tcW w:w="2717" w:type="dxa"/>
            <w:tcBorders>
              <w:top w:val="single" w:sz="4" w:space="0" w:color="auto"/>
              <w:bottom w:val="single" w:sz="4" w:space="0" w:color="auto"/>
            </w:tcBorders>
            <w:shd w:val="clear" w:color="auto" w:fill="auto"/>
          </w:tcPr>
          <w:p w:rsidR="00A954C7" w:rsidRPr="006C6ADF" w:rsidRDefault="00A954C7" w:rsidP="00D308CC">
            <w:pPr>
              <w:spacing w:after="0" w:line="240" w:lineRule="auto"/>
              <w:rPr>
                <w:rFonts w:ascii="Times New Roman" w:eastAsia="Times New Roman" w:hAnsi="Times New Roman"/>
                <w:i/>
                <w:iCs/>
                <w:sz w:val="20"/>
                <w:szCs w:val="20"/>
                <w:lang w:eastAsia="ru-RU"/>
              </w:rPr>
            </w:pPr>
            <w:r w:rsidRPr="006C6ADF">
              <w:rPr>
                <w:rFonts w:ascii="Times New Roman" w:hAnsi="Times New Roman"/>
                <w:sz w:val="20"/>
                <w:szCs w:val="20"/>
              </w:rPr>
              <w:t xml:space="preserve">Подпрограмма </w:t>
            </w:r>
            <w:r w:rsidR="00D308CC">
              <w:rPr>
                <w:rFonts w:ascii="Times New Roman" w:hAnsi="Times New Roman"/>
                <w:sz w:val="20"/>
                <w:szCs w:val="20"/>
              </w:rPr>
              <w:t>«</w:t>
            </w:r>
            <w:r w:rsidRPr="006C6ADF">
              <w:rPr>
                <w:rFonts w:ascii="Times New Roman" w:hAnsi="Times New Roman"/>
                <w:sz w:val="20"/>
                <w:szCs w:val="20"/>
              </w:rPr>
              <w:t>Ресурсное обеспечение в сфере образован</w:t>
            </w:r>
            <w:r w:rsidR="00D308CC">
              <w:rPr>
                <w:rFonts w:ascii="Times New Roman" w:hAnsi="Times New Roman"/>
                <w:sz w:val="20"/>
                <w:szCs w:val="20"/>
              </w:rPr>
              <w:t>ия, науки и молодежной политики»</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7 555 231,0</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7 557 085,3</w:t>
            </w:r>
          </w:p>
        </w:tc>
        <w:tc>
          <w:tcPr>
            <w:tcW w:w="141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5 788 508,8</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76,6</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Cs/>
                <w:sz w:val="20"/>
                <w:szCs w:val="20"/>
                <w:lang w:eastAsia="ru-RU"/>
              </w:rPr>
            </w:pPr>
            <w:r w:rsidRPr="006C6ADF">
              <w:rPr>
                <w:rFonts w:ascii="Times New Roman" w:eastAsia="Times New Roman" w:hAnsi="Times New Roman"/>
                <w:iCs/>
                <w:sz w:val="20"/>
                <w:szCs w:val="20"/>
                <w:lang w:eastAsia="ru-RU"/>
              </w:rPr>
              <w:t>76,6</w:t>
            </w:r>
          </w:p>
        </w:tc>
      </w:tr>
      <w:tr w:rsidR="00A954C7" w:rsidRPr="006C6ADF" w:rsidTr="006C6ADF">
        <w:trPr>
          <w:cantSplit/>
        </w:trPr>
        <w:tc>
          <w:tcPr>
            <w:tcW w:w="2717" w:type="dxa"/>
            <w:tcBorders>
              <w:top w:val="single" w:sz="4" w:space="0" w:color="auto"/>
              <w:bottom w:val="single" w:sz="4" w:space="0" w:color="auto"/>
            </w:tcBorders>
            <w:shd w:val="clear" w:color="auto" w:fill="auto"/>
          </w:tcPr>
          <w:p w:rsidR="00F336B1" w:rsidRDefault="00A954C7" w:rsidP="00E20979">
            <w:pPr>
              <w:spacing w:after="0" w:line="240" w:lineRule="auto"/>
              <w:rPr>
                <w:rFonts w:ascii="Times New Roman" w:eastAsia="Times New Roman" w:hAnsi="Times New Roman"/>
                <w:sz w:val="20"/>
                <w:szCs w:val="20"/>
                <w:lang w:eastAsia="ru-RU"/>
              </w:rPr>
            </w:pPr>
            <w:r w:rsidRPr="006C6ADF">
              <w:rPr>
                <w:rFonts w:ascii="Times New Roman" w:eastAsia="Times New Roman" w:hAnsi="Times New Roman"/>
                <w:sz w:val="20"/>
                <w:szCs w:val="20"/>
                <w:lang w:eastAsia="ru-RU"/>
              </w:rPr>
              <w:t xml:space="preserve">в том числе: </w:t>
            </w:r>
          </w:p>
          <w:p w:rsidR="00A954C7" w:rsidRPr="006C6ADF" w:rsidRDefault="00A954C7" w:rsidP="00E20979">
            <w:pPr>
              <w:spacing w:after="0" w:line="240" w:lineRule="auto"/>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Региональный проект «Современная школа»</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1 469 069,4</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1 469 069,4</w:t>
            </w:r>
          </w:p>
        </w:tc>
        <w:tc>
          <w:tcPr>
            <w:tcW w:w="141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582 184,7</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39,6</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39,6</w:t>
            </w:r>
          </w:p>
        </w:tc>
      </w:tr>
      <w:tr w:rsidR="00A954C7" w:rsidRPr="006C6ADF" w:rsidTr="006C6ADF">
        <w:trPr>
          <w:cantSplit/>
        </w:trPr>
        <w:tc>
          <w:tcPr>
            <w:tcW w:w="2717" w:type="dxa"/>
            <w:tcBorders>
              <w:top w:val="single" w:sz="4" w:space="0" w:color="auto"/>
            </w:tcBorders>
            <w:shd w:val="clear" w:color="auto" w:fill="auto"/>
          </w:tcPr>
          <w:p w:rsidR="00A954C7" w:rsidRPr="006C6ADF" w:rsidRDefault="00A954C7" w:rsidP="00E20979">
            <w:pPr>
              <w:spacing w:after="0" w:line="240" w:lineRule="auto"/>
              <w:rPr>
                <w:rFonts w:ascii="Times New Roman" w:eastAsia="Times New Roman" w:hAnsi="Times New Roman"/>
                <w:i/>
                <w:sz w:val="20"/>
                <w:szCs w:val="20"/>
                <w:lang w:eastAsia="ru-RU"/>
              </w:rPr>
            </w:pPr>
            <w:r w:rsidRPr="006C6ADF">
              <w:rPr>
                <w:rFonts w:ascii="Times New Roman" w:eastAsia="Times New Roman" w:hAnsi="Times New Roman"/>
                <w:i/>
                <w:sz w:val="20"/>
                <w:szCs w:val="20"/>
                <w:lang w:eastAsia="ru-RU"/>
              </w:rPr>
              <w:t>Региональный проект «Содействие занятости женщин-создание условий дошкольного образования для детей в возрасте до трех лет»</w:t>
            </w:r>
          </w:p>
        </w:tc>
        <w:tc>
          <w:tcPr>
            <w:tcW w:w="1559"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607 919,9</w:t>
            </w:r>
          </w:p>
        </w:tc>
        <w:tc>
          <w:tcPr>
            <w:tcW w:w="1418"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601 887,8</w:t>
            </w:r>
          </w:p>
        </w:tc>
        <w:tc>
          <w:tcPr>
            <w:tcW w:w="1417" w:type="dxa"/>
            <w:shd w:val="clear" w:color="auto" w:fill="auto"/>
            <w:noWrap/>
            <w:vAlign w:val="center"/>
          </w:tcPr>
          <w:p w:rsidR="00A954C7" w:rsidRPr="006C6ADF" w:rsidRDefault="00A954C7" w:rsidP="0056568D">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514</w:t>
            </w:r>
            <w:r w:rsidR="0056568D">
              <w:rPr>
                <w:rFonts w:ascii="Times New Roman" w:eastAsia="Times New Roman" w:hAnsi="Times New Roman"/>
                <w:i/>
                <w:iCs/>
                <w:sz w:val="20"/>
                <w:szCs w:val="20"/>
                <w:lang w:eastAsia="ru-RU"/>
              </w:rPr>
              <w:t> 340,</w:t>
            </w:r>
            <w:r w:rsidR="00A83396">
              <w:rPr>
                <w:rFonts w:ascii="Times New Roman" w:eastAsia="Times New Roman" w:hAnsi="Times New Roman"/>
                <w:i/>
                <w:iCs/>
                <w:sz w:val="20"/>
                <w:szCs w:val="20"/>
                <w:lang w:eastAsia="ru-RU"/>
              </w:rPr>
              <w:t>9</w:t>
            </w:r>
          </w:p>
        </w:tc>
        <w:tc>
          <w:tcPr>
            <w:tcW w:w="1237"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84,6</w:t>
            </w:r>
          </w:p>
        </w:tc>
        <w:tc>
          <w:tcPr>
            <w:tcW w:w="1134" w:type="dxa"/>
            <w:shd w:val="clear" w:color="auto" w:fill="auto"/>
            <w:noWrap/>
            <w:vAlign w:val="center"/>
          </w:tcPr>
          <w:p w:rsidR="00A954C7" w:rsidRPr="006C6ADF" w:rsidRDefault="00A954C7" w:rsidP="00E20979">
            <w:pPr>
              <w:spacing w:after="0" w:line="240" w:lineRule="auto"/>
              <w:jc w:val="center"/>
              <w:rPr>
                <w:rFonts w:ascii="Times New Roman" w:eastAsia="Times New Roman" w:hAnsi="Times New Roman"/>
                <w:i/>
                <w:iCs/>
                <w:sz w:val="20"/>
                <w:szCs w:val="20"/>
                <w:lang w:eastAsia="ru-RU"/>
              </w:rPr>
            </w:pPr>
            <w:r w:rsidRPr="006C6ADF">
              <w:rPr>
                <w:rFonts w:ascii="Times New Roman" w:eastAsia="Times New Roman" w:hAnsi="Times New Roman"/>
                <w:i/>
                <w:iCs/>
                <w:sz w:val="20"/>
                <w:szCs w:val="20"/>
                <w:lang w:eastAsia="ru-RU"/>
              </w:rPr>
              <w:t>85,5</w:t>
            </w:r>
          </w:p>
        </w:tc>
      </w:tr>
    </w:tbl>
    <w:p w:rsidR="00A954C7" w:rsidRDefault="00A954C7" w:rsidP="00A954C7">
      <w:pPr>
        <w:autoSpaceDE w:val="0"/>
        <w:autoSpaceDN w:val="0"/>
        <w:adjustRightInd w:val="0"/>
        <w:spacing w:after="0"/>
        <w:ind w:firstLine="539"/>
        <w:jc w:val="both"/>
        <w:rPr>
          <w:rFonts w:ascii="Times New Roman" w:eastAsia="Times New Roman" w:hAnsi="Times New Roman"/>
          <w:sz w:val="28"/>
          <w:szCs w:val="28"/>
          <w:lang w:eastAsia="ru-RU"/>
        </w:rPr>
      </w:pPr>
    </w:p>
    <w:p w:rsidR="00A954C7" w:rsidRPr="006C6ADF" w:rsidRDefault="00A954C7" w:rsidP="006C6ADF">
      <w:pPr>
        <w:spacing w:after="0" w:line="360" w:lineRule="auto"/>
        <w:ind w:firstLine="709"/>
        <w:jc w:val="both"/>
        <w:rPr>
          <w:rFonts w:ascii="Times New Roman" w:hAnsi="Times New Roman"/>
          <w:sz w:val="24"/>
          <w:szCs w:val="24"/>
        </w:rPr>
      </w:pPr>
      <w:r w:rsidRPr="006C6ADF">
        <w:rPr>
          <w:rFonts w:ascii="Times New Roman" w:hAnsi="Times New Roman"/>
          <w:sz w:val="24"/>
          <w:szCs w:val="24"/>
        </w:rPr>
        <w:t>Низкое исполнение расходов по отдельным основным мероприятиям государственной программы обусловлено следующим:</w:t>
      </w:r>
    </w:p>
    <w:p w:rsidR="00785D25" w:rsidRDefault="00A954C7" w:rsidP="006C6ADF">
      <w:pPr>
        <w:spacing w:after="0" w:line="360" w:lineRule="auto"/>
        <w:ind w:firstLine="709"/>
        <w:jc w:val="both"/>
        <w:rPr>
          <w:rFonts w:ascii="Times New Roman" w:hAnsi="Times New Roman"/>
          <w:sz w:val="24"/>
          <w:szCs w:val="24"/>
        </w:rPr>
      </w:pPr>
      <w:r w:rsidRPr="006C6ADF">
        <w:rPr>
          <w:rFonts w:ascii="Times New Roman" w:hAnsi="Times New Roman"/>
          <w:sz w:val="24"/>
          <w:szCs w:val="24"/>
        </w:rPr>
        <w:t xml:space="preserve">По подпрограмме </w:t>
      </w:r>
      <w:r w:rsidR="008725BB">
        <w:rPr>
          <w:rFonts w:ascii="Times New Roman" w:hAnsi="Times New Roman"/>
          <w:sz w:val="24"/>
          <w:szCs w:val="24"/>
        </w:rPr>
        <w:t>«</w:t>
      </w:r>
      <w:r w:rsidRPr="006C6ADF">
        <w:rPr>
          <w:rFonts w:ascii="Times New Roman" w:hAnsi="Times New Roman"/>
          <w:sz w:val="24"/>
          <w:szCs w:val="24"/>
        </w:rPr>
        <w:t>Профессиональное образование, наука и технологии</w:t>
      </w:r>
      <w:r w:rsidR="008725BB">
        <w:rPr>
          <w:rFonts w:ascii="Times New Roman" w:hAnsi="Times New Roman"/>
          <w:sz w:val="24"/>
          <w:szCs w:val="24"/>
        </w:rPr>
        <w:t>»</w:t>
      </w:r>
      <w:r w:rsidRPr="006C6ADF">
        <w:rPr>
          <w:rFonts w:ascii="Times New Roman" w:hAnsi="Times New Roman"/>
          <w:sz w:val="24"/>
          <w:szCs w:val="24"/>
        </w:rPr>
        <w:t xml:space="preserve"> основному мероприятию «Развитие системы профессионального образования, науки и технологий»</w:t>
      </w:r>
      <w:r>
        <w:rPr>
          <w:rFonts w:ascii="Times New Roman" w:hAnsi="Times New Roman"/>
          <w:sz w:val="24"/>
          <w:szCs w:val="24"/>
        </w:rPr>
        <w:t xml:space="preserve"> </w:t>
      </w:r>
      <w:r w:rsidRPr="006C6ADF">
        <w:rPr>
          <w:rFonts w:ascii="Times New Roman" w:hAnsi="Times New Roman"/>
          <w:sz w:val="24"/>
          <w:szCs w:val="24"/>
        </w:rPr>
        <w:t xml:space="preserve">не освоены средства на создание </w:t>
      </w:r>
      <w:r w:rsidR="00785D25">
        <w:rPr>
          <w:rFonts w:ascii="Times New Roman" w:hAnsi="Times New Roman"/>
          <w:sz w:val="24"/>
          <w:szCs w:val="24"/>
        </w:rPr>
        <w:t xml:space="preserve">и функционирование </w:t>
      </w:r>
      <w:r w:rsidRPr="006C6ADF">
        <w:rPr>
          <w:rFonts w:ascii="Times New Roman" w:hAnsi="Times New Roman"/>
          <w:sz w:val="24"/>
          <w:szCs w:val="24"/>
        </w:rPr>
        <w:t>лабораторного комплекса</w:t>
      </w:r>
      <w:r w:rsidR="00785D25">
        <w:rPr>
          <w:rFonts w:ascii="Times New Roman" w:hAnsi="Times New Roman"/>
          <w:sz w:val="24"/>
          <w:szCs w:val="24"/>
        </w:rPr>
        <w:t>;</w:t>
      </w:r>
    </w:p>
    <w:p w:rsidR="00A954C7" w:rsidRPr="006C6ADF" w:rsidRDefault="00785D25" w:rsidP="006C6ADF">
      <w:pPr>
        <w:spacing w:after="0" w:line="360" w:lineRule="auto"/>
        <w:ind w:firstLine="709"/>
        <w:jc w:val="both"/>
        <w:rPr>
          <w:rFonts w:ascii="Times New Roman" w:hAnsi="Times New Roman"/>
          <w:sz w:val="24"/>
          <w:szCs w:val="24"/>
        </w:rPr>
      </w:pPr>
      <w:r w:rsidRPr="006C6ADF">
        <w:rPr>
          <w:rFonts w:ascii="Times New Roman" w:hAnsi="Times New Roman"/>
          <w:sz w:val="24"/>
          <w:szCs w:val="24"/>
        </w:rPr>
        <w:lastRenderedPageBreak/>
        <w:t xml:space="preserve"> </w:t>
      </w:r>
      <w:r w:rsidR="00A954C7" w:rsidRPr="006C6ADF">
        <w:rPr>
          <w:rFonts w:ascii="Times New Roman" w:hAnsi="Times New Roman"/>
          <w:sz w:val="24"/>
          <w:szCs w:val="24"/>
        </w:rPr>
        <w:t xml:space="preserve">По подпрограмме </w:t>
      </w:r>
      <w:r w:rsidR="008725BB">
        <w:rPr>
          <w:rFonts w:ascii="Times New Roman" w:hAnsi="Times New Roman"/>
          <w:sz w:val="24"/>
          <w:szCs w:val="24"/>
        </w:rPr>
        <w:t>«</w:t>
      </w:r>
      <w:r w:rsidR="00A954C7" w:rsidRPr="006C6ADF">
        <w:rPr>
          <w:rFonts w:ascii="Times New Roman" w:hAnsi="Times New Roman"/>
          <w:sz w:val="24"/>
          <w:szCs w:val="24"/>
        </w:rPr>
        <w:t>Ресурсное обеспечение в сфере образования, науки и молодежной политики</w:t>
      </w:r>
      <w:r w:rsidR="008725BB">
        <w:rPr>
          <w:rFonts w:ascii="Times New Roman" w:hAnsi="Times New Roman"/>
          <w:sz w:val="24"/>
          <w:szCs w:val="24"/>
        </w:rPr>
        <w:t>»</w:t>
      </w:r>
      <w:r w:rsidR="00A954C7" w:rsidRPr="006C6ADF">
        <w:rPr>
          <w:rFonts w:ascii="Times New Roman" w:hAnsi="Times New Roman"/>
          <w:sz w:val="24"/>
          <w:szCs w:val="24"/>
        </w:rPr>
        <w:t>, в том числе:</w:t>
      </w:r>
    </w:p>
    <w:p w:rsidR="00483DAB" w:rsidRPr="0040296F" w:rsidRDefault="00A954C7" w:rsidP="00483DAB">
      <w:pPr>
        <w:spacing w:after="0" w:line="360" w:lineRule="auto"/>
        <w:ind w:firstLine="709"/>
        <w:jc w:val="both"/>
        <w:rPr>
          <w:rFonts w:ascii="Times New Roman" w:hAnsi="Times New Roman"/>
          <w:sz w:val="24"/>
          <w:szCs w:val="24"/>
        </w:rPr>
      </w:pPr>
      <w:r w:rsidRPr="006C6ADF">
        <w:rPr>
          <w:rFonts w:ascii="Times New Roman" w:hAnsi="Times New Roman"/>
          <w:sz w:val="24"/>
          <w:szCs w:val="24"/>
        </w:rPr>
        <w:t>по основному мероприятию «Развитие материально-технической базы образовательных организаций и учреждений молодежной политики» расходы исполнены в сумме 598 122,1 тыс.</w:t>
      </w:r>
      <w:r w:rsidR="00A82F01">
        <w:rPr>
          <w:rFonts w:ascii="Times New Roman" w:hAnsi="Times New Roman"/>
          <w:sz w:val="24"/>
          <w:szCs w:val="24"/>
        </w:rPr>
        <w:t xml:space="preserve"> </w:t>
      </w:r>
      <w:r w:rsidRPr="006C6ADF">
        <w:rPr>
          <w:rFonts w:ascii="Times New Roman" w:hAnsi="Times New Roman"/>
          <w:sz w:val="24"/>
          <w:szCs w:val="24"/>
        </w:rPr>
        <w:t>рублей, что составляет 44,1% к уточнённому плану. Причиной неполного освоения средств в отчётном году являются низкие темпы строительно-монтажных работ по объекту «Детский сад в микрорайоне 3А города Белоярский», длительность прохождения государственной экспертизы проектной документации, проверк</w:t>
      </w:r>
      <w:r w:rsidR="004E7F71">
        <w:rPr>
          <w:rFonts w:ascii="Times New Roman" w:hAnsi="Times New Roman"/>
          <w:sz w:val="24"/>
          <w:szCs w:val="24"/>
        </w:rPr>
        <w:t>и</w:t>
      </w:r>
      <w:r w:rsidRPr="006C6ADF">
        <w:rPr>
          <w:rFonts w:ascii="Times New Roman" w:hAnsi="Times New Roman"/>
          <w:sz w:val="24"/>
          <w:szCs w:val="24"/>
        </w:rPr>
        <w:t xml:space="preserve"> достоверности сметной стоимости проектной документации по объекту «Образовательно-молодежный центр с блоком питания», </w:t>
      </w:r>
      <w:r w:rsidR="00483DAB" w:rsidRPr="00483DAB">
        <w:rPr>
          <w:rFonts w:ascii="Times New Roman" w:hAnsi="Times New Roman"/>
          <w:sz w:val="24"/>
          <w:szCs w:val="24"/>
        </w:rPr>
        <w:t xml:space="preserve">а </w:t>
      </w:r>
      <w:r w:rsidR="00483DAB" w:rsidRPr="0040296F">
        <w:rPr>
          <w:rFonts w:ascii="Times New Roman" w:hAnsi="Times New Roman"/>
          <w:sz w:val="24"/>
          <w:szCs w:val="24"/>
        </w:rPr>
        <w:t xml:space="preserve">также </w:t>
      </w:r>
      <w:r w:rsidR="0040296F" w:rsidRPr="0040296F">
        <w:rPr>
          <w:rFonts w:ascii="Times New Roman" w:hAnsi="Times New Roman"/>
          <w:sz w:val="24"/>
          <w:szCs w:val="24"/>
        </w:rPr>
        <w:t xml:space="preserve">отсутствием на территории муниципального образования город </w:t>
      </w:r>
      <w:proofErr w:type="spellStart"/>
      <w:r w:rsidR="0040296F" w:rsidRPr="0040296F">
        <w:rPr>
          <w:rFonts w:ascii="Times New Roman" w:hAnsi="Times New Roman"/>
          <w:sz w:val="24"/>
          <w:szCs w:val="24"/>
        </w:rPr>
        <w:t>Югорск</w:t>
      </w:r>
      <w:proofErr w:type="spellEnd"/>
      <w:r w:rsidR="0040296F" w:rsidRPr="0040296F">
        <w:rPr>
          <w:rFonts w:ascii="Times New Roman" w:hAnsi="Times New Roman"/>
          <w:sz w:val="24"/>
          <w:szCs w:val="24"/>
        </w:rPr>
        <w:t xml:space="preserve"> для приобретения готового объекта недвижимого имущества предназначенного для размещения детского сада на 344 места;</w:t>
      </w:r>
    </w:p>
    <w:p w:rsidR="00311F93" w:rsidRPr="00311F93" w:rsidRDefault="00A954C7" w:rsidP="00311F93">
      <w:pPr>
        <w:spacing w:after="0" w:line="360" w:lineRule="auto"/>
        <w:ind w:firstLine="709"/>
        <w:jc w:val="both"/>
        <w:rPr>
          <w:rFonts w:ascii="Times New Roman" w:hAnsi="Times New Roman"/>
          <w:sz w:val="24"/>
          <w:szCs w:val="24"/>
        </w:rPr>
      </w:pPr>
      <w:r w:rsidRPr="006C6ADF">
        <w:rPr>
          <w:rFonts w:ascii="Times New Roman" w:hAnsi="Times New Roman"/>
          <w:sz w:val="24"/>
          <w:szCs w:val="24"/>
        </w:rPr>
        <w:t xml:space="preserve">по основному мероприятию Региональный проект «Современная школа» расходы исполнены в сумме 582 184,7 тыс. рублей, что составляет 39,6% к уточненному плану на год, в том числе за счет средств федерального бюджета 77 952,2 тыс. рублей, или 48,0%. Неполное освоение средств связано с низкими темпами строительно-монтажных работ по общеобразовательным объектам, длительностью прохождения государственной экспертизы проектной документации, проверки достоверности сметной стоимости проектной документации, поздним заключением муниципального контракта на строительно-монтажные работы, так как аукцион не состоялся дважды по объекту «Средняя общеобразовательная школа в микрорайоне 33 г. Сургута». Неполное освоение средств в 2019 году не влияет на достижение показателей за 2019 год, </w:t>
      </w:r>
      <w:r w:rsidR="00311F93" w:rsidRPr="00311F93">
        <w:rPr>
          <w:rFonts w:ascii="Times New Roman" w:hAnsi="Times New Roman"/>
          <w:sz w:val="24"/>
          <w:szCs w:val="24"/>
        </w:rPr>
        <w:t>так как ввод объектов запланирован на 2020 год.</w:t>
      </w:r>
    </w:p>
    <w:p w:rsidR="00A954C7" w:rsidRPr="006C6ADF" w:rsidRDefault="00A954C7" w:rsidP="006C6ADF">
      <w:pPr>
        <w:spacing w:after="0" w:line="360" w:lineRule="auto"/>
        <w:ind w:firstLine="709"/>
        <w:jc w:val="both"/>
        <w:rPr>
          <w:rFonts w:ascii="Times New Roman" w:hAnsi="Times New Roman"/>
          <w:sz w:val="24"/>
          <w:szCs w:val="24"/>
        </w:rPr>
      </w:pPr>
      <w:r w:rsidRPr="006C6ADF">
        <w:rPr>
          <w:rFonts w:ascii="Times New Roman" w:hAnsi="Times New Roman"/>
          <w:sz w:val="24"/>
          <w:szCs w:val="24"/>
        </w:rPr>
        <w:t>по основному мероприятию «Региональный проект «Содействие занятости женщин – создание условий дошкольного образования для детей в возрасте до трёх лет» расходы исполнены в сумме 514</w:t>
      </w:r>
      <w:r w:rsidR="00CE24B2">
        <w:rPr>
          <w:rFonts w:ascii="Times New Roman" w:hAnsi="Times New Roman"/>
          <w:sz w:val="24"/>
          <w:szCs w:val="24"/>
        </w:rPr>
        <w:t> 340,9</w:t>
      </w:r>
      <w:r w:rsidRPr="006C6ADF">
        <w:rPr>
          <w:rFonts w:ascii="Times New Roman" w:hAnsi="Times New Roman"/>
          <w:sz w:val="24"/>
          <w:szCs w:val="24"/>
        </w:rPr>
        <w:t xml:space="preserve"> тыс. рублей, что составляет 85,5% к уточненному плану на год, в том числе за счет средств федерального бюджета 96 871,0 тыс. рублей, или 86,6%. Средства освоены не в полном объёме в связи с низкими темпами строительно-монтажных работ по объекту «Детский сад на 320 мест в 8 микрорайоне города Когалыма (корректировка, привязка проекта: «Детский сад на 320 мест по адресу: г. Когалым, ул. Градостроителей»)». Неполное освоение средств в 2019 году не влияет на достижение показателей за 2019 год, но может отразиться на достижение показателей будущих периодов.</w:t>
      </w:r>
    </w:p>
    <w:p w:rsidR="00A954C7" w:rsidRPr="006C6ADF" w:rsidRDefault="00A954C7" w:rsidP="006C6ADF">
      <w:pPr>
        <w:spacing w:after="0" w:line="360" w:lineRule="auto"/>
        <w:ind w:firstLine="709"/>
        <w:jc w:val="both"/>
        <w:rPr>
          <w:rFonts w:ascii="Times New Roman" w:hAnsi="Times New Roman"/>
          <w:sz w:val="24"/>
          <w:szCs w:val="24"/>
        </w:rPr>
      </w:pPr>
      <w:r w:rsidRPr="006C6ADF">
        <w:rPr>
          <w:rFonts w:ascii="Times New Roman" w:hAnsi="Times New Roman"/>
          <w:sz w:val="24"/>
          <w:szCs w:val="24"/>
        </w:rPr>
        <w:t xml:space="preserve">В соответствии с </w:t>
      </w:r>
      <w:hyperlink r:id="rId14" w:history="1">
        <w:r w:rsidRPr="006C6ADF">
          <w:rPr>
            <w:rFonts w:ascii="Times New Roman" w:hAnsi="Times New Roman"/>
            <w:sz w:val="24"/>
            <w:szCs w:val="24"/>
          </w:rPr>
          <w:t>Указом</w:t>
        </w:r>
      </w:hyperlink>
      <w:r w:rsidRPr="006C6ADF">
        <w:rPr>
          <w:rFonts w:ascii="Times New Roman" w:hAnsi="Times New Roman"/>
          <w:sz w:val="24"/>
          <w:szCs w:val="24"/>
        </w:rPr>
        <w:t xml:space="preserve"> Президента Российской Федерации от 7 мая 2018 года № 204 «О национальных целях и стратегических задачах развития Российской Федерации на период до 2024 года» в государственной программе «Развитие образования» предусмотрены мероприятия на реализацию 7 региональных проектов, входящих в национальный проект </w:t>
      </w:r>
      <w:r w:rsidRPr="006C6ADF">
        <w:rPr>
          <w:rFonts w:ascii="Times New Roman" w:hAnsi="Times New Roman"/>
          <w:sz w:val="24"/>
          <w:szCs w:val="24"/>
        </w:rPr>
        <w:lastRenderedPageBreak/>
        <w:t>«Образование» и 1 регионального проекта, входящего в состав национального проекта «Демография». Общий объем средств, направленный на их реализацию в от</w:t>
      </w:r>
      <w:r w:rsidR="00CE24B2">
        <w:rPr>
          <w:rFonts w:ascii="Times New Roman" w:hAnsi="Times New Roman"/>
          <w:sz w:val="24"/>
          <w:szCs w:val="24"/>
        </w:rPr>
        <w:t>чётном году составил 1 621 912,7</w:t>
      </w:r>
      <w:r w:rsidRPr="006C6ADF">
        <w:rPr>
          <w:rFonts w:ascii="Times New Roman" w:hAnsi="Times New Roman"/>
          <w:sz w:val="24"/>
          <w:szCs w:val="24"/>
        </w:rPr>
        <w:t xml:space="preserve"> тыс. рублей или 62,5% к уточненному плану на год, в том числе за счет средств федерального бюджета в сумме 176 984,5 тыс. рублей, что соответствует 35,7% к уточненному плану на год. </w:t>
      </w:r>
    </w:p>
    <w:p w:rsidR="00A954C7" w:rsidRDefault="00A954C7" w:rsidP="006C6ADF">
      <w:pPr>
        <w:spacing w:after="0" w:line="360" w:lineRule="auto"/>
        <w:ind w:firstLine="709"/>
        <w:jc w:val="both"/>
        <w:rPr>
          <w:rFonts w:ascii="Times New Roman" w:hAnsi="Times New Roman"/>
          <w:sz w:val="24"/>
          <w:szCs w:val="24"/>
        </w:rPr>
      </w:pPr>
      <w:r w:rsidRPr="006C6ADF">
        <w:rPr>
          <w:rFonts w:ascii="Times New Roman" w:hAnsi="Times New Roman"/>
          <w:sz w:val="24"/>
          <w:szCs w:val="24"/>
        </w:rPr>
        <w:t>В результате реализации мероприятий региональных проектов по итогам отчетного года достигнуты следующие показатели в сравнении с их плановыми значениями:</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1560"/>
        <w:gridCol w:w="1134"/>
        <w:gridCol w:w="992"/>
      </w:tblGrid>
      <w:tr w:rsidR="000171F6" w:rsidRPr="000171F6" w:rsidTr="00E73E3F">
        <w:trPr>
          <w:cantSplit/>
        </w:trPr>
        <w:tc>
          <w:tcPr>
            <w:tcW w:w="5665" w:type="dxa"/>
            <w:vMerge w:val="restart"/>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Наименование показателя</w:t>
            </w:r>
          </w:p>
        </w:tc>
        <w:tc>
          <w:tcPr>
            <w:tcW w:w="1560" w:type="dxa"/>
            <w:vMerge w:val="restart"/>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Единица измерения</w:t>
            </w:r>
          </w:p>
        </w:tc>
        <w:tc>
          <w:tcPr>
            <w:tcW w:w="2126" w:type="dxa"/>
            <w:gridSpan w:val="2"/>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 xml:space="preserve">значение показателя </w:t>
            </w:r>
          </w:p>
        </w:tc>
      </w:tr>
      <w:tr w:rsidR="000171F6" w:rsidRPr="000171F6" w:rsidTr="00E73E3F">
        <w:trPr>
          <w:cantSplit/>
        </w:trPr>
        <w:tc>
          <w:tcPr>
            <w:tcW w:w="5665" w:type="dxa"/>
            <w:vMerge/>
            <w:vAlign w:val="center"/>
            <w:hideMark/>
          </w:tcPr>
          <w:p w:rsidR="000171F6" w:rsidRPr="000171F6" w:rsidRDefault="000171F6" w:rsidP="000171F6">
            <w:pPr>
              <w:spacing w:after="0" w:line="240" w:lineRule="auto"/>
              <w:rPr>
                <w:rFonts w:ascii="Times New Roman" w:eastAsia="Times New Roman" w:hAnsi="Times New Roman" w:cs="Times New Roman"/>
                <w:color w:val="000000"/>
                <w:sz w:val="20"/>
                <w:szCs w:val="20"/>
                <w:lang w:eastAsia="ru-RU"/>
              </w:rPr>
            </w:pPr>
          </w:p>
        </w:tc>
        <w:tc>
          <w:tcPr>
            <w:tcW w:w="1560" w:type="dxa"/>
            <w:vMerge/>
            <w:vAlign w:val="center"/>
            <w:hideMark/>
          </w:tcPr>
          <w:p w:rsidR="000171F6" w:rsidRPr="000171F6" w:rsidRDefault="000171F6" w:rsidP="000171F6">
            <w:pPr>
              <w:spacing w:after="0" w:line="240" w:lineRule="auto"/>
              <w:rPr>
                <w:rFonts w:ascii="Times New Roman" w:eastAsia="Times New Roman" w:hAnsi="Times New Roman" w:cs="Times New Roman"/>
                <w:color w:val="000000"/>
                <w:sz w:val="20"/>
                <w:szCs w:val="20"/>
                <w:lang w:eastAsia="ru-RU"/>
              </w:rPr>
            </w:pP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План</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Факт</w:t>
            </w:r>
          </w:p>
        </w:tc>
      </w:tr>
      <w:tr w:rsidR="000171F6" w:rsidRPr="000171F6" w:rsidTr="00E73E3F">
        <w:trPr>
          <w:cantSplit/>
        </w:trPr>
        <w:tc>
          <w:tcPr>
            <w:tcW w:w="9351" w:type="dxa"/>
            <w:gridSpan w:val="4"/>
            <w:shd w:val="clear" w:color="auto" w:fill="auto"/>
            <w:vAlign w:val="center"/>
            <w:hideMark/>
          </w:tcPr>
          <w:p w:rsidR="000171F6" w:rsidRDefault="000171F6" w:rsidP="000171F6">
            <w:pPr>
              <w:spacing w:after="0" w:line="240" w:lineRule="auto"/>
              <w:jc w:val="center"/>
              <w:rPr>
                <w:rFonts w:ascii="Times New Roman" w:eastAsia="Times New Roman" w:hAnsi="Times New Roman" w:cs="Times New Roman"/>
                <w:b/>
                <w:bCs/>
                <w:color w:val="000000"/>
                <w:sz w:val="20"/>
                <w:szCs w:val="20"/>
                <w:lang w:eastAsia="ru-RU"/>
              </w:rPr>
            </w:pPr>
            <w:r w:rsidRPr="000171F6">
              <w:rPr>
                <w:rFonts w:ascii="Times New Roman" w:eastAsia="Times New Roman" w:hAnsi="Times New Roman" w:cs="Times New Roman"/>
                <w:b/>
                <w:bCs/>
                <w:color w:val="000000"/>
                <w:sz w:val="20"/>
                <w:szCs w:val="20"/>
                <w:lang w:eastAsia="ru-RU"/>
              </w:rPr>
              <w:t>НП «Образование»</w:t>
            </w:r>
          </w:p>
          <w:p w:rsidR="00E73E3F" w:rsidRPr="000171F6" w:rsidRDefault="00E73E3F" w:rsidP="000171F6">
            <w:pPr>
              <w:spacing w:after="0" w:line="240" w:lineRule="auto"/>
              <w:jc w:val="center"/>
              <w:rPr>
                <w:rFonts w:ascii="Times New Roman" w:eastAsia="Times New Roman" w:hAnsi="Times New Roman" w:cs="Times New Roman"/>
                <w:b/>
                <w:bCs/>
                <w:color w:val="000000"/>
                <w:sz w:val="20"/>
                <w:szCs w:val="20"/>
                <w:lang w:eastAsia="ru-RU"/>
              </w:rPr>
            </w:pPr>
          </w:p>
        </w:tc>
      </w:tr>
      <w:tr w:rsidR="000171F6" w:rsidRPr="000171F6" w:rsidTr="00E73E3F">
        <w:trPr>
          <w:cantSplit/>
        </w:trPr>
        <w:tc>
          <w:tcPr>
            <w:tcW w:w="9351" w:type="dxa"/>
            <w:gridSpan w:val="4"/>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i/>
                <w:iCs/>
                <w:color w:val="000000"/>
                <w:sz w:val="20"/>
                <w:szCs w:val="20"/>
                <w:lang w:eastAsia="ru-RU"/>
              </w:rPr>
            </w:pPr>
            <w:r w:rsidRPr="000171F6">
              <w:rPr>
                <w:rFonts w:ascii="Times New Roman" w:eastAsia="Times New Roman" w:hAnsi="Times New Roman" w:cs="Times New Roman"/>
                <w:i/>
                <w:iCs/>
                <w:color w:val="000000"/>
                <w:sz w:val="20"/>
                <w:szCs w:val="20"/>
                <w:lang w:eastAsia="ru-RU"/>
              </w:rPr>
              <w:t>РП «Молодые профессионалы (Повышение конкурентоспособности профессионального образования)»</w:t>
            </w:r>
          </w:p>
        </w:tc>
      </w:tr>
      <w:tr w:rsidR="000171F6" w:rsidRPr="000171F6" w:rsidTr="00E73E3F">
        <w:trPr>
          <w:cantSplit/>
        </w:trPr>
        <w:tc>
          <w:tcPr>
            <w:tcW w:w="5665" w:type="dxa"/>
            <w:shd w:val="clear" w:color="auto" w:fill="auto"/>
            <w:hideMark/>
          </w:tcPr>
          <w:p w:rsidR="00E73E3F" w:rsidRPr="000171F6" w:rsidRDefault="000171F6" w:rsidP="008A6133">
            <w:pPr>
              <w:spacing w:after="0" w:line="240" w:lineRule="auto"/>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Доля организаций, осуществляющих образовательную деятельность по образовательным программам среднего профессионального образования, итоговая аттестация в которых проводится в форме демонстрационного экзамена</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3,85</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3,85</w:t>
            </w:r>
          </w:p>
        </w:tc>
      </w:tr>
      <w:tr w:rsidR="000171F6" w:rsidRPr="000171F6" w:rsidTr="00E73E3F">
        <w:trPr>
          <w:cantSplit/>
        </w:trPr>
        <w:tc>
          <w:tcPr>
            <w:tcW w:w="5665" w:type="dxa"/>
            <w:shd w:val="clear" w:color="auto" w:fill="auto"/>
            <w:hideMark/>
          </w:tcPr>
          <w:p w:rsidR="00E73E3F" w:rsidRPr="000171F6" w:rsidRDefault="000171F6" w:rsidP="008A6133">
            <w:pPr>
              <w:spacing w:after="0" w:line="240" w:lineRule="auto"/>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Доля обучающихся, завершающих обучение в организациях, осуществляющих образовательную деятельность по образовательным программам среднего профессионального образования, прошедших аттестацию с использованием механизма демонстрационного экзамена</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4,07</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4,07</w:t>
            </w:r>
          </w:p>
        </w:tc>
      </w:tr>
      <w:tr w:rsidR="000171F6" w:rsidRPr="000171F6" w:rsidTr="00E73E3F">
        <w:trPr>
          <w:cantSplit/>
        </w:trPr>
        <w:tc>
          <w:tcPr>
            <w:tcW w:w="5665" w:type="dxa"/>
            <w:shd w:val="clear" w:color="auto" w:fill="auto"/>
            <w:vAlign w:val="bottom"/>
            <w:hideMark/>
          </w:tcPr>
          <w:p w:rsidR="00E73E3F" w:rsidRPr="000171F6" w:rsidRDefault="000171F6" w:rsidP="008A6133">
            <w:pPr>
              <w:spacing w:after="0" w:line="240" w:lineRule="auto"/>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 xml:space="preserve">Число мастерских, оснащенных современной материально-технической базой по одной из компетенций </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единицы</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5</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5</w:t>
            </w:r>
          </w:p>
        </w:tc>
      </w:tr>
      <w:tr w:rsidR="000171F6" w:rsidRPr="000171F6" w:rsidTr="00E73E3F">
        <w:trPr>
          <w:cantSplit/>
        </w:trPr>
        <w:tc>
          <w:tcPr>
            <w:tcW w:w="5665" w:type="dxa"/>
            <w:shd w:val="clear" w:color="auto" w:fill="auto"/>
            <w:vAlign w:val="bottom"/>
            <w:hideMark/>
          </w:tcPr>
          <w:p w:rsidR="00E73E3F" w:rsidRPr="000171F6" w:rsidRDefault="000171F6" w:rsidP="008A6133">
            <w:pPr>
              <w:spacing w:after="0" w:line="240" w:lineRule="auto"/>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Доля выпускников профессиональных образовательных организаций и образовательных организаций высшего образования очной формы обучения, трудоустроившихся в течение одного года после окончания обучения по полученной специальности (профессии), в общей численности выпускников профессионального образования очной формы обучения</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60</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60</w:t>
            </w:r>
          </w:p>
        </w:tc>
      </w:tr>
      <w:tr w:rsidR="000171F6" w:rsidRPr="000171F6" w:rsidTr="00E73E3F">
        <w:trPr>
          <w:cantSplit/>
        </w:trPr>
        <w:tc>
          <w:tcPr>
            <w:tcW w:w="9351" w:type="dxa"/>
            <w:gridSpan w:val="4"/>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i/>
                <w:iCs/>
                <w:color w:val="000000"/>
                <w:sz w:val="20"/>
                <w:szCs w:val="20"/>
                <w:lang w:eastAsia="ru-RU"/>
              </w:rPr>
            </w:pPr>
            <w:r w:rsidRPr="000171F6">
              <w:rPr>
                <w:rFonts w:ascii="Times New Roman" w:eastAsia="Times New Roman" w:hAnsi="Times New Roman" w:cs="Times New Roman"/>
                <w:i/>
                <w:iCs/>
                <w:color w:val="000000"/>
                <w:sz w:val="20"/>
                <w:szCs w:val="20"/>
                <w:lang w:eastAsia="ru-RU"/>
              </w:rPr>
              <w:t>РП «Современная школа»</w:t>
            </w:r>
          </w:p>
        </w:tc>
      </w:tr>
      <w:tr w:rsidR="000171F6" w:rsidRPr="000171F6" w:rsidTr="00E73E3F">
        <w:trPr>
          <w:cantSplit/>
        </w:trPr>
        <w:tc>
          <w:tcPr>
            <w:tcW w:w="5665" w:type="dxa"/>
            <w:shd w:val="clear" w:color="auto" w:fill="auto"/>
            <w:hideMark/>
          </w:tcPr>
          <w:p w:rsidR="000171F6" w:rsidRPr="000171F6" w:rsidRDefault="000171F6" w:rsidP="000171F6">
            <w:pPr>
              <w:spacing w:after="0" w:line="240" w:lineRule="auto"/>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Отношение среднего балла ЕГЭ (в расчете на 2 обязательных предмета) в 10% школ с лучшими результатами ЕГЭ к среднему баллу ЕГЭ (в расчете на 2 обязательных предмета) в 10% школ с худшими результатами ЕГЭ</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1,4</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1,4</w:t>
            </w:r>
          </w:p>
        </w:tc>
      </w:tr>
      <w:tr w:rsidR="000171F6" w:rsidRPr="000171F6" w:rsidTr="00E73E3F">
        <w:trPr>
          <w:cantSplit/>
        </w:trPr>
        <w:tc>
          <w:tcPr>
            <w:tcW w:w="5665" w:type="dxa"/>
            <w:shd w:val="clear" w:color="auto" w:fill="auto"/>
            <w:vAlign w:val="bottom"/>
            <w:hideMark/>
          </w:tcPr>
          <w:p w:rsidR="000171F6" w:rsidRPr="000171F6" w:rsidRDefault="000171F6" w:rsidP="000171F6">
            <w:pPr>
              <w:spacing w:after="0" w:line="240" w:lineRule="auto"/>
              <w:jc w:val="both"/>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Число созданных новых мест в общеобразовательных организациях, расположенных в сельской местности и поселках городского типа, не менее тыс. мест нарастающим итогом с 2019 года</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тыс.</w:t>
            </w:r>
            <w:r>
              <w:rPr>
                <w:rFonts w:ascii="Times New Roman" w:eastAsia="Times New Roman" w:hAnsi="Times New Roman" w:cs="Times New Roman"/>
                <w:color w:val="000000"/>
                <w:sz w:val="20"/>
                <w:szCs w:val="20"/>
                <w:lang w:eastAsia="ru-RU"/>
              </w:rPr>
              <w:t xml:space="preserve"> </w:t>
            </w:r>
            <w:r w:rsidRPr="000171F6">
              <w:rPr>
                <w:rFonts w:ascii="Times New Roman" w:eastAsia="Times New Roman" w:hAnsi="Times New Roman" w:cs="Times New Roman"/>
                <w:color w:val="000000"/>
                <w:sz w:val="20"/>
                <w:szCs w:val="20"/>
                <w:lang w:eastAsia="ru-RU"/>
              </w:rPr>
              <w:t>мест</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0,12</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0,12</w:t>
            </w:r>
          </w:p>
        </w:tc>
      </w:tr>
      <w:tr w:rsidR="000171F6" w:rsidRPr="000171F6" w:rsidTr="00E73E3F">
        <w:trPr>
          <w:cantSplit/>
        </w:trPr>
        <w:tc>
          <w:tcPr>
            <w:tcW w:w="9351" w:type="dxa"/>
            <w:gridSpan w:val="4"/>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i/>
                <w:iCs/>
                <w:color w:val="000000"/>
                <w:sz w:val="20"/>
                <w:szCs w:val="20"/>
                <w:lang w:eastAsia="ru-RU"/>
              </w:rPr>
            </w:pPr>
            <w:r w:rsidRPr="000171F6">
              <w:rPr>
                <w:rFonts w:ascii="Times New Roman" w:eastAsia="Times New Roman" w:hAnsi="Times New Roman" w:cs="Times New Roman"/>
                <w:i/>
                <w:iCs/>
                <w:color w:val="000000"/>
                <w:sz w:val="20"/>
                <w:szCs w:val="20"/>
                <w:lang w:eastAsia="ru-RU"/>
              </w:rPr>
              <w:t>РП «Успех каждого ребенка»</w:t>
            </w:r>
          </w:p>
        </w:tc>
      </w:tr>
      <w:tr w:rsidR="000171F6" w:rsidRPr="000171F6" w:rsidTr="00E73E3F">
        <w:trPr>
          <w:cantSplit/>
        </w:trPr>
        <w:tc>
          <w:tcPr>
            <w:tcW w:w="5665" w:type="dxa"/>
            <w:shd w:val="clear" w:color="auto" w:fill="auto"/>
            <w:hideMark/>
          </w:tcPr>
          <w:p w:rsidR="000171F6" w:rsidRPr="000171F6" w:rsidRDefault="000171F6" w:rsidP="000171F6">
            <w:pPr>
              <w:spacing w:after="0" w:line="240" w:lineRule="auto"/>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Доля детей в возрасте от 5 до 18 лет, охваченных дополнительным образованием</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73</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78,5</w:t>
            </w:r>
          </w:p>
        </w:tc>
      </w:tr>
      <w:tr w:rsidR="000171F6" w:rsidRPr="000171F6" w:rsidTr="00E73E3F">
        <w:trPr>
          <w:cantSplit/>
        </w:trPr>
        <w:tc>
          <w:tcPr>
            <w:tcW w:w="5665" w:type="dxa"/>
            <w:shd w:val="clear" w:color="auto" w:fill="auto"/>
            <w:hideMark/>
          </w:tcPr>
          <w:p w:rsidR="000171F6" w:rsidRPr="000171F6" w:rsidRDefault="000171F6" w:rsidP="000171F6">
            <w:pPr>
              <w:spacing w:after="0" w:line="240" w:lineRule="auto"/>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Число детей, охваченных деятельностью детских технопарков «</w:t>
            </w:r>
            <w:proofErr w:type="spellStart"/>
            <w:r w:rsidRPr="000171F6">
              <w:rPr>
                <w:rFonts w:ascii="Times New Roman" w:eastAsia="Times New Roman" w:hAnsi="Times New Roman" w:cs="Times New Roman"/>
                <w:color w:val="000000"/>
                <w:sz w:val="20"/>
                <w:szCs w:val="20"/>
                <w:lang w:eastAsia="ru-RU"/>
              </w:rPr>
              <w:t>Кванториум</w:t>
            </w:r>
            <w:proofErr w:type="spellEnd"/>
            <w:r w:rsidRPr="000171F6">
              <w:rPr>
                <w:rFonts w:ascii="Times New Roman" w:eastAsia="Times New Roman" w:hAnsi="Times New Roman" w:cs="Times New Roman"/>
                <w:color w:val="000000"/>
                <w:sz w:val="20"/>
                <w:szCs w:val="20"/>
                <w:lang w:eastAsia="ru-RU"/>
              </w:rPr>
              <w:t>» (мобильных технопарков «</w:t>
            </w:r>
            <w:proofErr w:type="spellStart"/>
            <w:r w:rsidRPr="000171F6">
              <w:rPr>
                <w:rFonts w:ascii="Times New Roman" w:eastAsia="Times New Roman" w:hAnsi="Times New Roman" w:cs="Times New Roman"/>
                <w:color w:val="000000"/>
                <w:sz w:val="20"/>
                <w:szCs w:val="20"/>
                <w:lang w:eastAsia="ru-RU"/>
              </w:rPr>
              <w:t>Кванториум</w:t>
            </w:r>
            <w:proofErr w:type="spellEnd"/>
            <w:r w:rsidRPr="000171F6">
              <w:rPr>
                <w:rFonts w:ascii="Times New Roman" w:eastAsia="Times New Roman" w:hAnsi="Times New Roman" w:cs="Times New Roman"/>
                <w:color w:val="000000"/>
                <w:sz w:val="20"/>
                <w:szCs w:val="20"/>
                <w:lang w:eastAsia="ru-RU"/>
              </w:rPr>
              <w:t>») и других проектов, направленных на обеспечение доступности дополнительных общеобразовательных программ естественнонаучной и технической направленностей, соответствующих приоритетным направлениям технологического развития Российской Федерации, нарастающим итогом</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тыс. человек</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42,9</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51,82</w:t>
            </w:r>
          </w:p>
        </w:tc>
      </w:tr>
      <w:tr w:rsidR="000171F6" w:rsidRPr="000171F6" w:rsidTr="00E73E3F">
        <w:trPr>
          <w:cantSplit/>
        </w:trPr>
        <w:tc>
          <w:tcPr>
            <w:tcW w:w="5665" w:type="dxa"/>
            <w:shd w:val="clear" w:color="auto" w:fill="auto"/>
            <w:hideMark/>
          </w:tcPr>
          <w:p w:rsidR="000171F6" w:rsidRPr="000171F6" w:rsidRDefault="000171F6" w:rsidP="000171F6">
            <w:pPr>
              <w:spacing w:after="0" w:line="240" w:lineRule="auto"/>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Число участников открытых онлайн-уроков, реализуемых с учетом опыта цикла открытых уроков «</w:t>
            </w:r>
            <w:proofErr w:type="spellStart"/>
            <w:r w:rsidRPr="000171F6">
              <w:rPr>
                <w:rFonts w:ascii="Times New Roman" w:eastAsia="Times New Roman" w:hAnsi="Times New Roman" w:cs="Times New Roman"/>
                <w:color w:val="000000"/>
                <w:sz w:val="20"/>
                <w:szCs w:val="20"/>
                <w:lang w:eastAsia="ru-RU"/>
              </w:rPr>
              <w:t>Проектория</w:t>
            </w:r>
            <w:proofErr w:type="spellEnd"/>
            <w:r w:rsidRPr="000171F6">
              <w:rPr>
                <w:rFonts w:ascii="Times New Roman" w:eastAsia="Times New Roman" w:hAnsi="Times New Roman" w:cs="Times New Roman"/>
                <w:color w:val="000000"/>
                <w:sz w:val="20"/>
                <w:szCs w:val="20"/>
                <w:lang w:eastAsia="ru-RU"/>
              </w:rPr>
              <w:t>», «Уроки настоящего» или иных аналогичных по возможностям, функциям и результатам проектов, направленных на раннюю профориентацию</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млн. человек</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0,0535</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0,2146</w:t>
            </w:r>
          </w:p>
        </w:tc>
      </w:tr>
      <w:tr w:rsidR="000171F6" w:rsidRPr="000171F6" w:rsidTr="00E73E3F">
        <w:trPr>
          <w:cantSplit/>
        </w:trPr>
        <w:tc>
          <w:tcPr>
            <w:tcW w:w="5665" w:type="dxa"/>
            <w:shd w:val="clear" w:color="auto" w:fill="auto"/>
            <w:hideMark/>
          </w:tcPr>
          <w:p w:rsidR="000171F6" w:rsidRPr="000171F6" w:rsidRDefault="000171F6" w:rsidP="00D308CC">
            <w:pPr>
              <w:spacing w:after="0" w:line="240" w:lineRule="auto"/>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lastRenderedPageBreak/>
              <w:t xml:space="preserve">Число детей, получивших рекомендации по построению индивидуального учебного плана в соответствии с выбранными профессиональными компетенциями (профессиональными областями деятельности), в том числе по итогам участия в проекте </w:t>
            </w:r>
            <w:r w:rsidR="00D308CC">
              <w:rPr>
                <w:rFonts w:ascii="Times New Roman" w:eastAsia="Times New Roman" w:hAnsi="Times New Roman" w:cs="Times New Roman"/>
                <w:color w:val="000000"/>
                <w:sz w:val="20"/>
                <w:szCs w:val="20"/>
                <w:lang w:eastAsia="ru-RU"/>
              </w:rPr>
              <w:t>«</w:t>
            </w:r>
            <w:r w:rsidRPr="000171F6">
              <w:rPr>
                <w:rFonts w:ascii="Times New Roman" w:eastAsia="Times New Roman" w:hAnsi="Times New Roman" w:cs="Times New Roman"/>
                <w:color w:val="000000"/>
                <w:sz w:val="20"/>
                <w:szCs w:val="20"/>
                <w:lang w:eastAsia="ru-RU"/>
              </w:rPr>
              <w:t>Билет в будущее</w:t>
            </w:r>
            <w:r w:rsidR="00D308CC">
              <w:rPr>
                <w:rFonts w:ascii="Times New Roman" w:eastAsia="Times New Roman" w:hAnsi="Times New Roman" w:cs="Times New Roman"/>
                <w:color w:val="000000"/>
                <w:sz w:val="20"/>
                <w:szCs w:val="20"/>
                <w:lang w:eastAsia="ru-RU"/>
              </w:rPr>
              <w:t>»</w:t>
            </w:r>
            <w:r w:rsidRPr="000171F6">
              <w:rPr>
                <w:rFonts w:ascii="Times New Roman" w:eastAsia="Times New Roman" w:hAnsi="Times New Roman" w:cs="Times New Roman"/>
                <w:color w:val="000000"/>
                <w:sz w:val="20"/>
                <w:szCs w:val="20"/>
                <w:lang w:eastAsia="ru-RU"/>
              </w:rPr>
              <w:t>, нарастающим итогом</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тыс. человек</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1</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3,748</w:t>
            </w:r>
          </w:p>
        </w:tc>
      </w:tr>
      <w:tr w:rsidR="000171F6" w:rsidRPr="000171F6" w:rsidTr="00E73E3F">
        <w:trPr>
          <w:cantSplit/>
        </w:trPr>
        <w:tc>
          <w:tcPr>
            <w:tcW w:w="9351" w:type="dxa"/>
            <w:gridSpan w:val="4"/>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i/>
                <w:iCs/>
                <w:color w:val="000000"/>
                <w:sz w:val="20"/>
                <w:szCs w:val="20"/>
                <w:lang w:eastAsia="ru-RU"/>
              </w:rPr>
            </w:pPr>
            <w:r w:rsidRPr="000171F6">
              <w:rPr>
                <w:rFonts w:ascii="Times New Roman" w:eastAsia="Times New Roman" w:hAnsi="Times New Roman" w:cs="Times New Roman"/>
                <w:i/>
                <w:iCs/>
                <w:color w:val="000000"/>
                <w:sz w:val="20"/>
                <w:szCs w:val="20"/>
                <w:lang w:eastAsia="ru-RU"/>
              </w:rPr>
              <w:t>РП «Поддержка семей, имеющих детей»</w:t>
            </w:r>
          </w:p>
        </w:tc>
      </w:tr>
      <w:tr w:rsidR="000171F6" w:rsidRPr="000171F6" w:rsidTr="00E73E3F">
        <w:trPr>
          <w:cantSplit/>
        </w:trPr>
        <w:tc>
          <w:tcPr>
            <w:tcW w:w="5665" w:type="dxa"/>
            <w:shd w:val="clear" w:color="auto" w:fill="auto"/>
            <w:vAlign w:val="bottom"/>
            <w:hideMark/>
          </w:tcPr>
          <w:p w:rsidR="000171F6" w:rsidRPr="000171F6" w:rsidRDefault="000171F6" w:rsidP="000171F6">
            <w:pPr>
              <w:spacing w:after="0" w:line="240" w:lineRule="auto"/>
              <w:jc w:val="both"/>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(далее – НКО), нарастающим итогом с 2019 года</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млн.</w:t>
            </w:r>
            <w:r>
              <w:rPr>
                <w:rFonts w:ascii="Times New Roman" w:eastAsia="Times New Roman" w:hAnsi="Times New Roman" w:cs="Times New Roman"/>
                <w:color w:val="000000"/>
                <w:sz w:val="20"/>
                <w:szCs w:val="20"/>
                <w:lang w:eastAsia="ru-RU"/>
              </w:rPr>
              <w:t xml:space="preserve"> </w:t>
            </w:r>
            <w:r w:rsidRPr="000171F6">
              <w:rPr>
                <w:rFonts w:ascii="Times New Roman" w:eastAsia="Times New Roman" w:hAnsi="Times New Roman" w:cs="Times New Roman"/>
                <w:color w:val="000000"/>
                <w:sz w:val="20"/>
                <w:szCs w:val="20"/>
                <w:lang w:eastAsia="ru-RU"/>
              </w:rPr>
              <w:t>рублей</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0</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0,0259</w:t>
            </w:r>
          </w:p>
        </w:tc>
      </w:tr>
      <w:tr w:rsidR="000171F6" w:rsidRPr="000171F6" w:rsidTr="00E73E3F">
        <w:trPr>
          <w:cantSplit/>
        </w:trPr>
        <w:tc>
          <w:tcPr>
            <w:tcW w:w="9351" w:type="dxa"/>
            <w:gridSpan w:val="4"/>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i/>
                <w:iCs/>
                <w:color w:val="000000"/>
                <w:sz w:val="20"/>
                <w:szCs w:val="20"/>
                <w:lang w:eastAsia="ru-RU"/>
              </w:rPr>
            </w:pPr>
            <w:r w:rsidRPr="000171F6">
              <w:rPr>
                <w:rFonts w:ascii="Times New Roman" w:eastAsia="Times New Roman" w:hAnsi="Times New Roman" w:cs="Times New Roman"/>
                <w:i/>
                <w:iCs/>
                <w:color w:val="000000"/>
                <w:sz w:val="20"/>
                <w:szCs w:val="20"/>
                <w:lang w:eastAsia="ru-RU"/>
              </w:rPr>
              <w:t>РП «Цифровая образовательная среда»</w:t>
            </w:r>
          </w:p>
        </w:tc>
      </w:tr>
      <w:tr w:rsidR="000171F6" w:rsidRPr="000171F6" w:rsidTr="00E73E3F">
        <w:trPr>
          <w:cantSplit/>
        </w:trPr>
        <w:tc>
          <w:tcPr>
            <w:tcW w:w="5665" w:type="dxa"/>
            <w:shd w:val="clear" w:color="auto" w:fill="auto"/>
            <w:vAlign w:val="bottom"/>
            <w:hideMark/>
          </w:tcPr>
          <w:p w:rsidR="000171F6" w:rsidRPr="000171F6" w:rsidRDefault="000171F6" w:rsidP="000171F6">
            <w:pPr>
              <w:spacing w:after="0" w:line="240" w:lineRule="auto"/>
              <w:jc w:val="both"/>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Доля обучающихся, по программам общего образования, дополнительного образования и среднего профессионального образования, для которых формируется цифровой образовательный профиль и индивидуальный план обучения с использованием федеральной информационно-сервисной платформы цифровой образовательной среды, в общем числе обучающихся по указанным программам</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5</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5</w:t>
            </w:r>
          </w:p>
        </w:tc>
      </w:tr>
      <w:tr w:rsidR="000171F6" w:rsidRPr="000171F6" w:rsidTr="00E73E3F">
        <w:trPr>
          <w:cantSplit/>
        </w:trPr>
        <w:tc>
          <w:tcPr>
            <w:tcW w:w="5665" w:type="dxa"/>
            <w:shd w:val="clear" w:color="auto" w:fill="auto"/>
            <w:vAlign w:val="bottom"/>
            <w:hideMark/>
          </w:tcPr>
          <w:p w:rsidR="000171F6" w:rsidRPr="000171F6" w:rsidRDefault="000171F6" w:rsidP="000171F6">
            <w:pPr>
              <w:spacing w:after="0" w:line="240" w:lineRule="auto"/>
              <w:jc w:val="both"/>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 xml:space="preserve">Доля образовательных организаций, реализующих программы общего образования, дополнительного образования детей и среднего профессионального образования, осуществляющих образовательную деятельность с использованием федеральной информационно-сервисной платформы цифровой образовательной среды, в общем числе образовательных организаций </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10</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10</w:t>
            </w:r>
          </w:p>
        </w:tc>
      </w:tr>
      <w:tr w:rsidR="000171F6" w:rsidRPr="000171F6" w:rsidTr="00E73E3F">
        <w:trPr>
          <w:cantSplit/>
        </w:trPr>
        <w:tc>
          <w:tcPr>
            <w:tcW w:w="5665" w:type="dxa"/>
            <w:shd w:val="clear" w:color="auto" w:fill="auto"/>
            <w:vAlign w:val="bottom"/>
            <w:hideMark/>
          </w:tcPr>
          <w:p w:rsidR="000171F6" w:rsidRPr="000171F6" w:rsidRDefault="000171F6" w:rsidP="000171F6">
            <w:pPr>
              <w:spacing w:after="0" w:line="240" w:lineRule="auto"/>
              <w:jc w:val="both"/>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Доля обучающихся по программам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 для «горизонтального» обучения и неформального образования, в общем числе обучающихся по указанным программам</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1</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0</w:t>
            </w:r>
          </w:p>
        </w:tc>
      </w:tr>
      <w:tr w:rsidR="000171F6" w:rsidRPr="000171F6" w:rsidTr="00E73E3F">
        <w:trPr>
          <w:cantSplit/>
        </w:trPr>
        <w:tc>
          <w:tcPr>
            <w:tcW w:w="5665" w:type="dxa"/>
            <w:shd w:val="clear" w:color="auto" w:fill="auto"/>
            <w:vAlign w:val="bottom"/>
            <w:hideMark/>
          </w:tcPr>
          <w:p w:rsidR="000171F6" w:rsidRPr="000171F6" w:rsidRDefault="000171F6" w:rsidP="000171F6">
            <w:pPr>
              <w:spacing w:after="0" w:line="240" w:lineRule="auto"/>
              <w:jc w:val="both"/>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Доля педагогических работников общего образования, прошедших повышение квалификации в рамках периодической аттестации в цифровой форме с использованием информационного ресурса «одного окна» («Современная цифровая образовательная среда в Российской Федерации»), в общем числе педагогических работников общего образования</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3</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5,74</w:t>
            </w:r>
          </w:p>
        </w:tc>
      </w:tr>
      <w:tr w:rsidR="000171F6" w:rsidRPr="000171F6" w:rsidTr="00E73E3F">
        <w:trPr>
          <w:cantSplit/>
        </w:trPr>
        <w:tc>
          <w:tcPr>
            <w:tcW w:w="9351" w:type="dxa"/>
            <w:gridSpan w:val="4"/>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i/>
                <w:iCs/>
                <w:color w:val="000000"/>
                <w:sz w:val="20"/>
                <w:szCs w:val="20"/>
                <w:lang w:eastAsia="ru-RU"/>
              </w:rPr>
            </w:pPr>
            <w:r w:rsidRPr="000171F6">
              <w:rPr>
                <w:rFonts w:ascii="Times New Roman" w:eastAsia="Times New Roman" w:hAnsi="Times New Roman" w:cs="Times New Roman"/>
                <w:i/>
                <w:iCs/>
                <w:color w:val="000000"/>
                <w:sz w:val="20"/>
                <w:szCs w:val="20"/>
                <w:lang w:eastAsia="ru-RU"/>
              </w:rPr>
              <w:t>РП «Социальная активность»</w:t>
            </w:r>
          </w:p>
        </w:tc>
      </w:tr>
      <w:tr w:rsidR="000171F6" w:rsidRPr="000171F6" w:rsidTr="00E73E3F">
        <w:trPr>
          <w:cantSplit/>
        </w:trPr>
        <w:tc>
          <w:tcPr>
            <w:tcW w:w="5665" w:type="dxa"/>
            <w:shd w:val="clear" w:color="auto" w:fill="auto"/>
            <w:hideMark/>
          </w:tcPr>
          <w:p w:rsidR="000171F6" w:rsidRPr="000171F6" w:rsidRDefault="000171F6" w:rsidP="000171F6">
            <w:pPr>
              <w:spacing w:after="0" w:line="240" w:lineRule="auto"/>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Численность обучающихся, вовлеченных в деятельность общественных объединений на базе образовательных организаций общего образования, среднего и высшего профессионального образования</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млн.</w:t>
            </w:r>
            <w:r>
              <w:rPr>
                <w:rFonts w:ascii="Times New Roman" w:eastAsia="Times New Roman" w:hAnsi="Times New Roman" w:cs="Times New Roman"/>
                <w:color w:val="000000"/>
                <w:sz w:val="20"/>
                <w:szCs w:val="20"/>
                <w:lang w:eastAsia="ru-RU"/>
              </w:rPr>
              <w:t xml:space="preserve"> </w:t>
            </w:r>
            <w:r w:rsidRPr="000171F6">
              <w:rPr>
                <w:rFonts w:ascii="Times New Roman" w:eastAsia="Times New Roman" w:hAnsi="Times New Roman" w:cs="Times New Roman"/>
                <w:color w:val="000000"/>
                <w:sz w:val="20"/>
                <w:szCs w:val="20"/>
                <w:lang w:eastAsia="ru-RU"/>
              </w:rPr>
              <w:t>человек</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0,085</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0,098856</w:t>
            </w:r>
          </w:p>
        </w:tc>
      </w:tr>
      <w:tr w:rsidR="000171F6" w:rsidRPr="000171F6" w:rsidTr="00E73E3F">
        <w:trPr>
          <w:cantSplit/>
        </w:trPr>
        <w:tc>
          <w:tcPr>
            <w:tcW w:w="5665" w:type="dxa"/>
            <w:shd w:val="clear" w:color="auto" w:fill="auto"/>
            <w:vAlign w:val="bottom"/>
            <w:hideMark/>
          </w:tcPr>
          <w:p w:rsidR="000171F6" w:rsidRPr="000171F6" w:rsidRDefault="000171F6" w:rsidP="000171F6">
            <w:pPr>
              <w:spacing w:after="0" w:line="240" w:lineRule="auto"/>
              <w:jc w:val="both"/>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Доля граждан, вовлеченных в добровольческую деятельность</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14</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14,9</w:t>
            </w:r>
          </w:p>
        </w:tc>
      </w:tr>
      <w:tr w:rsidR="000171F6" w:rsidRPr="000171F6" w:rsidTr="00E73E3F">
        <w:trPr>
          <w:cantSplit/>
        </w:trPr>
        <w:tc>
          <w:tcPr>
            <w:tcW w:w="5665" w:type="dxa"/>
            <w:shd w:val="clear" w:color="auto" w:fill="auto"/>
            <w:vAlign w:val="bottom"/>
            <w:hideMark/>
          </w:tcPr>
          <w:p w:rsidR="000171F6" w:rsidRPr="000171F6" w:rsidRDefault="000171F6" w:rsidP="000171F6">
            <w:pPr>
              <w:spacing w:after="0" w:line="240" w:lineRule="auto"/>
              <w:jc w:val="both"/>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Доля молодежи, задействованной в мероприятиях по вовлечению в творческую деятельность, от общего числа молодежи в субъекте Российской Федерации</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30</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35,57</w:t>
            </w:r>
          </w:p>
        </w:tc>
      </w:tr>
      <w:tr w:rsidR="000171F6" w:rsidRPr="000171F6" w:rsidTr="00E73E3F">
        <w:trPr>
          <w:cantSplit/>
        </w:trPr>
        <w:tc>
          <w:tcPr>
            <w:tcW w:w="5665" w:type="dxa"/>
            <w:shd w:val="clear" w:color="auto" w:fill="auto"/>
            <w:vAlign w:val="bottom"/>
            <w:hideMark/>
          </w:tcPr>
          <w:p w:rsidR="000171F6" w:rsidRPr="000171F6" w:rsidRDefault="000171F6" w:rsidP="000171F6">
            <w:pPr>
              <w:spacing w:after="0" w:line="240" w:lineRule="auto"/>
              <w:jc w:val="both"/>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Доля студентов, вовлеченных в клубное студенческое движение, от общего числа студентов субъекта Российской Федерации</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20</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20</w:t>
            </w:r>
          </w:p>
        </w:tc>
      </w:tr>
      <w:tr w:rsidR="000171F6" w:rsidRPr="000171F6" w:rsidTr="00E73E3F">
        <w:trPr>
          <w:cantSplit/>
        </w:trPr>
        <w:tc>
          <w:tcPr>
            <w:tcW w:w="9351" w:type="dxa"/>
            <w:gridSpan w:val="4"/>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b/>
                <w:bCs/>
                <w:color w:val="000000"/>
                <w:sz w:val="20"/>
                <w:szCs w:val="20"/>
                <w:lang w:eastAsia="ru-RU"/>
              </w:rPr>
            </w:pPr>
            <w:r w:rsidRPr="000171F6">
              <w:rPr>
                <w:rFonts w:ascii="Times New Roman" w:eastAsia="Times New Roman" w:hAnsi="Times New Roman" w:cs="Times New Roman"/>
                <w:b/>
                <w:bCs/>
                <w:color w:val="000000"/>
                <w:sz w:val="20"/>
                <w:szCs w:val="20"/>
                <w:lang w:eastAsia="ru-RU"/>
              </w:rPr>
              <w:t>НП «Демография»</w:t>
            </w:r>
          </w:p>
        </w:tc>
      </w:tr>
      <w:tr w:rsidR="000171F6" w:rsidRPr="000171F6" w:rsidTr="00E73E3F">
        <w:trPr>
          <w:cantSplit/>
        </w:trPr>
        <w:tc>
          <w:tcPr>
            <w:tcW w:w="9351" w:type="dxa"/>
            <w:gridSpan w:val="4"/>
            <w:shd w:val="clear" w:color="auto" w:fill="auto"/>
            <w:hideMark/>
          </w:tcPr>
          <w:p w:rsidR="000171F6" w:rsidRPr="000171F6" w:rsidRDefault="000171F6" w:rsidP="000171F6">
            <w:pPr>
              <w:spacing w:after="0" w:line="240" w:lineRule="auto"/>
              <w:rPr>
                <w:rFonts w:ascii="Times New Roman" w:eastAsia="Times New Roman" w:hAnsi="Times New Roman" w:cs="Times New Roman"/>
                <w:i/>
                <w:iCs/>
                <w:color w:val="000000"/>
                <w:sz w:val="20"/>
                <w:szCs w:val="20"/>
                <w:lang w:eastAsia="ru-RU"/>
              </w:rPr>
            </w:pPr>
            <w:r w:rsidRPr="000171F6">
              <w:rPr>
                <w:rFonts w:ascii="Times New Roman" w:eastAsia="Times New Roman" w:hAnsi="Times New Roman" w:cs="Times New Roman"/>
                <w:i/>
                <w:iCs/>
                <w:color w:val="000000"/>
                <w:sz w:val="20"/>
                <w:szCs w:val="20"/>
                <w:lang w:eastAsia="ru-RU"/>
              </w:rPr>
              <w:t>РП «Содействие занятости женщин - создание условий дошкольного образования для детей в возрасте до трех лет»</w:t>
            </w:r>
          </w:p>
        </w:tc>
      </w:tr>
      <w:tr w:rsidR="000171F6" w:rsidRPr="000171F6" w:rsidTr="00E73E3F">
        <w:trPr>
          <w:cantSplit/>
        </w:trPr>
        <w:tc>
          <w:tcPr>
            <w:tcW w:w="5665" w:type="dxa"/>
            <w:shd w:val="clear" w:color="auto" w:fill="auto"/>
            <w:vAlign w:val="bottom"/>
            <w:hideMark/>
          </w:tcPr>
          <w:p w:rsidR="000171F6" w:rsidRPr="000171F6" w:rsidRDefault="000171F6" w:rsidP="000171F6">
            <w:pPr>
              <w:spacing w:after="0" w:line="240" w:lineRule="auto"/>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Доступность дошкольного образования для детей в возрасте от 1,5 до 3 лет</w:t>
            </w:r>
          </w:p>
        </w:tc>
        <w:tc>
          <w:tcPr>
            <w:tcW w:w="1560"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85,8</w:t>
            </w:r>
          </w:p>
        </w:tc>
        <w:tc>
          <w:tcPr>
            <w:tcW w:w="992" w:type="dxa"/>
            <w:shd w:val="clear" w:color="auto" w:fill="auto"/>
            <w:vAlign w:val="center"/>
            <w:hideMark/>
          </w:tcPr>
          <w:p w:rsidR="000171F6" w:rsidRPr="000171F6" w:rsidRDefault="000171F6" w:rsidP="000171F6">
            <w:pPr>
              <w:spacing w:after="0" w:line="240" w:lineRule="auto"/>
              <w:jc w:val="center"/>
              <w:rPr>
                <w:rFonts w:ascii="Times New Roman" w:eastAsia="Times New Roman" w:hAnsi="Times New Roman" w:cs="Times New Roman"/>
                <w:color w:val="000000"/>
                <w:sz w:val="20"/>
                <w:szCs w:val="20"/>
                <w:lang w:eastAsia="ru-RU"/>
              </w:rPr>
            </w:pPr>
            <w:r w:rsidRPr="000171F6">
              <w:rPr>
                <w:rFonts w:ascii="Times New Roman" w:eastAsia="Times New Roman" w:hAnsi="Times New Roman" w:cs="Times New Roman"/>
                <w:color w:val="000000"/>
                <w:sz w:val="20"/>
                <w:szCs w:val="20"/>
                <w:lang w:eastAsia="ru-RU"/>
              </w:rPr>
              <w:t>85,8</w:t>
            </w:r>
          </w:p>
        </w:tc>
      </w:tr>
    </w:tbl>
    <w:p w:rsidR="004E7F71" w:rsidRDefault="004E7F71" w:rsidP="0054322C">
      <w:pPr>
        <w:spacing w:after="0" w:line="360" w:lineRule="auto"/>
        <w:ind w:firstLine="567"/>
        <w:jc w:val="both"/>
        <w:rPr>
          <w:rFonts w:ascii="Times New Roman" w:hAnsi="Times New Roman"/>
          <w:sz w:val="24"/>
          <w:szCs w:val="24"/>
        </w:rPr>
      </w:pP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lastRenderedPageBreak/>
        <w:t xml:space="preserve">Следует отметить, что по Региональному проекту «Цифровая образовательная среда» не достижение в отчётном периоде показателя «Доля обучающихся по программам общего образования и среднего профессионального образования, использующих федеральную информационно-сервисную платформу цифровой образовательной среды» обусловлено отсутствием доступа к отдельным элементам федеральной информационно-сервисной платформы цифровой образовательной среды для «горизонтального обучения». В соответствии с письмом </w:t>
      </w:r>
      <w:proofErr w:type="spellStart"/>
      <w:r w:rsidRPr="006C6ADF">
        <w:rPr>
          <w:rFonts w:ascii="Times New Roman" w:hAnsi="Times New Roman"/>
          <w:sz w:val="24"/>
          <w:szCs w:val="24"/>
        </w:rPr>
        <w:t>Минпросвещения</w:t>
      </w:r>
      <w:proofErr w:type="spellEnd"/>
      <w:r w:rsidRPr="006C6ADF">
        <w:rPr>
          <w:rFonts w:ascii="Times New Roman" w:hAnsi="Times New Roman"/>
          <w:sz w:val="24"/>
          <w:szCs w:val="24"/>
        </w:rPr>
        <w:t xml:space="preserve"> России, выполнение значения показателя перенесено на последующие периоды реализации регионального проекта.</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 xml:space="preserve">Исполнение </w:t>
      </w:r>
      <w:r w:rsidR="008725BB">
        <w:rPr>
          <w:rFonts w:ascii="Times New Roman" w:hAnsi="Times New Roman"/>
          <w:sz w:val="24"/>
          <w:szCs w:val="24"/>
        </w:rPr>
        <w:t xml:space="preserve">расходов по </w:t>
      </w:r>
      <w:r w:rsidRPr="006C6ADF">
        <w:rPr>
          <w:rFonts w:ascii="Times New Roman" w:hAnsi="Times New Roman"/>
          <w:sz w:val="24"/>
          <w:szCs w:val="24"/>
        </w:rPr>
        <w:t>государственной программ</w:t>
      </w:r>
      <w:r w:rsidR="008725BB">
        <w:rPr>
          <w:rFonts w:ascii="Times New Roman" w:hAnsi="Times New Roman"/>
          <w:sz w:val="24"/>
          <w:szCs w:val="24"/>
        </w:rPr>
        <w:t>е</w:t>
      </w:r>
      <w:r w:rsidRPr="006C6ADF">
        <w:rPr>
          <w:rFonts w:ascii="Times New Roman" w:hAnsi="Times New Roman"/>
          <w:sz w:val="24"/>
          <w:szCs w:val="24"/>
        </w:rPr>
        <w:t xml:space="preserve"> в отчетном году осуществлялось по следующим основным направлениям расходования бюджетных средств, в том числе:</w:t>
      </w:r>
    </w:p>
    <w:p w:rsidR="00A954C7" w:rsidRPr="006C6ADF" w:rsidRDefault="008725BB" w:rsidP="0054322C">
      <w:pPr>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00A954C7" w:rsidRPr="006C6ADF">
        <w:rPr>
          <w:rFonts w:ascii="Times New Roman" w:hAnsi="Times New Roman"/>
          <w:sz w:val="24"/>
          <w:szCs w:val="24"/>
        </w:rPr>
        <w:t>на выполнение государственных заданий на оказание государственных услуг (выполнение работ) 20 бюджетными и 6 автономными учреждениями и обеспечение выполнение функций 21 казенным учреждением в сумме 9 314 588,9 тыс. рублей, из них  в сумме 1 254 280,2 тыс.</w:t>
      </w:r>
      <w:r w:rsidR="00A82F01">
        <w:rPr>
          <w:rFonts w:ascii="Times New Roman" w:hAnsi="Times New Roman"/>
          <w:sz w:val="24"/>
          <w:szCs w:val="24"/>
        </w:rPr>
        <w:t xml:space="preserve"> </w:t>
      </w:r>
      <w:r w:rsidR="00A954C7" w:rsidRPr="006C6ADF">
        <w:rPr>
          <w:rFonts w:ascii="Times New Roman" w:hAnsi="Times New Roman"/>
          <w:sz w:val="24"/>
          <w:szCs w:val="24"/>
        </w:rPr>
        <w:t>рублей  на исполнение публичных обязательств по стипендиальному обеспечению нуждающихся студентов (социальная стипендия), обучающимся в государственных профессиональных образовательных организациях автономного округа, выплатам детям-сиротам и детям, оставшимся без попечения родителей, лицам из числа детей сирот и детей, оставшихся без попечения родителей, социальной поддержки отдельных категорий обучающихся в государственных образовательных организациях;</w:t>
      </w:r>
    </w:p>
    <w:p w:rsidR="00A954C7" w:rsidRPr="006C6ADF" w:rsidRDefault="008725BB" w:rsidP="0054322C">
      <w:pPr>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00A954C7" w:rsidRPr="006C6ADF">
        <w:rPr>
          <w:rFonts w:ascii="Times New Roman" w:hAnsi="Times New Roman"/>
          <w:sz w:val="24"/>
          <w:szCs w:val="24"/>
        </w:rPr>
        <w:t>на предоставление субсидий на иные цели бюджетным и автономным учреждениям в сумме 1 241 763,8 тыс. рублей, для осуществления выплат академических стипендий обучающимся (студентам, ординаторам, аспирантам и докторантам), для проведения мероприятий по обеспечению комплексной безопасности государственных учреждений автономного округа, для приобретения основных средств при введении новых объектов недвижимого имущества в эксплуатацию;</w:t>
      </w:r>
    </w:p>
    <w:p w:rsidR="00A954C7" w:rsidRPr="006C6ADF" w:rsidRDefault="008725BB" w:rsidP="0054322C">
      <w:pPr>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00A954C7" w:rsidRPr="006C6ADF">
        <w:rPr>
          <w:rFonts w:ascii="Times New Roman" w:hAnsi="Times New Roman"/>
          <w:sz w:val="24"/>
          <w:szCs w:val="24"/>
        </w:rPr>
        <w:t>на предоставление грантов в форме субсидий в сумме 526 660,6 тыс.</w:t>
      </w:r>
      <w:r w:rsidR="00A82F01">
        <w:rPr>
          <w:rFonts w:ascii="Times New Roman" w:hAnsi="Times New Roman"/>
          <w:sz w:val="24"/>
          <w:szCs w:val="24"/>
        </w:rPr>
        <w:t xml:space="preserve"> </w:t>
      </w:r>
      <w:r w:rsidR="00A954C7" w:rsidRPr="006C6ADF">
        <w:rPr>
          <w:rFonts w:ascii="Times New Roman" w:hAnsi="Times New Roman"/>
          <w:sz w:val="24"/>
          <w:szCs w:val="24"/>
        </w:rPr>
        <w:t>рублей, в том числе образовательным организациям, победителям конкурсов за звание лучшей образовательной организации, а также по созданию центров выявления и поддержки одаренных детей, имеющих статус региональных инновационных площадок;</w:t>
      </w:r>
    </w:p>
    <w:p w:rsidR="00A954C7" w:rsidRPr="006C6ADF" w:rsidRDefault="008725BB" w:rsidP="0054322C">
      <w:pPr>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00A954C7" w:rsidRPr="006C6ADF">
        <w:rPr>
          <w:rFonts w:ascii="Times New Roman" w:hAnsi="Times New Roman"/>
          <w:sz w:val="24"/>
          <w:szCs w:val="24"/>
        </w:rPr>
        <w:t>на предоставление субсидий негосударственным организациям в целях предоставления услуг по психолого-педагогическому консультированию, обеспечению содействия инновационному развитию, формированию современного кадрового потенциала, реализации научно-исследовательских, образовательных и инфраструктурных проектов, реализации дополнительных общеразвивающих программ технической и естественно-</w:t>
      </w:r>
      <w:r w:rsidR="00A954C7" w:rsidRPr="006C6ADF">
        <w:rPr>
          <w:rFonts w:ascii="Times New Roman" w:hAnsi="Times New Roman"/>
          <w:sz w:val="24"/>
          <w:szCs w:val="24"/>
        </w:rPr>
        <w:lastRenderedPageBreak/>
        <w:t>научной направленности, проведения общественно значимых мероприятий в сумме 411 953,1 тыс. рублей;</w:t>
      </w:r>
    </w:p>
    <w:p w:rsidR="00A954C7" w:rsidRPr="006C6ADF" w:rsidRDefault="008725BB" w:rsidP="0054322C">
      <w:pPr>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00A954C7" w:rsidRPr="006C6ADF">
        <w:rPr>
          <w:rFonts w:ascii="Times New Roman" w:hAnsi="Times New Roman"/>
          <w:sz w:val="24"/>
          <w:szCs w:val="24"/>
        </w:rPr>
        <w:t>на обеспечение деятельности Департамента образования и молодежной политики автономного округа и Службы по контролю и надзору в сфере образования автономного округа в сумме 241 252,0 тыс. рублей;</w:t>
      </w:r>
    </w:p>
    <w:p w:rsidR="00A954C7" w:rsidRPr="006C6ADF" w:rsidRDefault="008725BB" w:rsidP="0054322C">
      <w:pPr>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00A954C7" w:rsidRPr="006C6ADF">
        <w:rPr>
          <w:rFonts w:ascii="Times New Roman" w:hAnsi="Times New Roman"/>
          <w:sz w:val="24"/>
          <w:szCs w:val="24"/>
        </w:rPr>
        <w:t>на предоставление межбюджетных трансфертов, предоставляемых муниципальным образованиям автономного округа в форме субвенций, в сумме 50 794 191,4 тыс. рублей, в том числе:</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на обеспечение государственных гарантий на получение образования (общего и дошкольного), а также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 47 690 986,2 тыс. рублей;</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на обеспечение публичных и публично-нормативных обязательств в сумме 3 103 205,2 тыс.</w:t>
      </w:r>
      <w:r w:rsidR="00A82F01">
        <w:rPr>
          <w:rFonts w:ascii="Times New Roman" w:hAnsi="Times New Roman"/>
          <w:sz w:val="24"/>
          <w:szCs w:val="24"/>
        </w:rPr>
        <w:t xml:space="preserve"> </w:t>
      </w:r>
      <w:r w:rsidRPr="006C6ADF">
        <w:rPr>
          <w:rFonts w:ascii="Times New Roman" w:hAnsi="Times New Roman"/>
          <w:sz w:val="24"/>
          <w:szCs w:val="24"/>
        </w:rPr>
        <w:t>рублей, из них:</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 xml:space="preserve">на социальную поддержку </w:t>
      </w:r>
      <w:r w:rsidR="00A82F01" w:rsidRPr="006C6ADF">
        <w:rPr>
          <w:rFonts w:ascii="Times New Roman" w:hAnsi="Times New Roman"/>
          <w:sz w:val="24"/>
          <w:szCs w:val="24"/>
        </w:rPr>
        <w:t>отдельных категорий,</w:t>
      </w:r>
      <w:r w:rsidRPr="006C6ADF">
        <w:rPr>
          <w:rFonts w:ascii="Times New Roman" w:hAnsi="Times New Roman"/>
          <w:sz w:val="24"/>
          <w:szCs w:val="24"/>
        </w:rPr>
        <w:t xml:space="preserve"> обучающихся в муниципальных и частных общеобразовательных организациях (предоставление питания </w:t>
      </w:r>
      <w:r w:rsidR="00A82F01" w:rsidRPr="006C6ADF">
        <w:rPr>
          <w:rFonts w:ascii="Times New Roman" w:hAnsi="Times New Roman"/>
          <w:sz w:val="24"/>
          <w:szCs w:val="24"/>
        </w:rPr>
        <w:t>льготным категориям,</w:t>
      </w:r>
      <w:r w:rsidRPr="006C6ADF">
        <w:rPr>
          <w:rFonts w:ascii="Times New Roman" w:hAnsi="Times New Roman"/>
          <w:sz w:val="24"/>
          <w:szCs w:val="24"/>
        </w:rPr>
        <w:t xml:space="preserve"> обучающимся) в сумме 1 655 759,4 тыс. рублей;</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в сумме 1 038 231,5 тыс. рублей;</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на организацию и обеспечение отдыха и оздоровления детей в сумме 409 214,3 тыс. рублей.</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 на предоставление межбюджетных трансфертов, предоставляемых муниципальным образованиям автономного округа в форме субсидий, на софинансирование полномочий органов местного самоуправления в сфере образования, в сумме 1 795 571,7 тыс. рублей, в том числе по направлениям:</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присмотр и уход за детьми, содержание детей в частных дошкольных образовательных организациях (сертификат дошкольника) в сумме 82 259,1 тыс. рублей;</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 xml:space="preserve">организация питания детей от 6 до 17 лет (включительно) в лагерях с дневным пребыванием детей, в возрасте от 8 до 17 лет (включительно) в палаточных лагерях в сумме 162 667,8 тыс. рублей; </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 xml:space="preserve">реализация отдельных мероприятий, направленных на создание современных моделей дополнительного образования, организацию деятельности молодежных трудовых </w:t>
      </w:r>
      <w:r w:rsidR="00A82F01" w:rsidRPr="006C6ADF">
        <w:rPr>
          <w:rFonts w:ascii="Times New Roman" w:hAnsi="Times New Roman"/>
          <w:sz w:val="24"/>
          <w:szCs w:val="24"/>
        </w:rPr>
        <w:t>отрядов и</w:t>
      </w:r>
      <w:r w:rsidRPr="006C6ADF">
        <w:rPr>
          <w:rFonts w:ascii="Times New Roman" w:hAnsi="Times New Roman"/>
          <w:sz w:val="24"/>
          <w:szCs w:val="24"/>
        </w:rPr>
        <w:t xml:space="preserve"> допризывной подготовки </w:t>
      </w:r>
      <w:r w:rsidR="00A82F01" w:rsidRPr="006C6ADF">
        <w:rPr>
          <w:rFonts w:ascii="Times New Roman" w:hAnsi="Times New Roman"/>
          <w:sz w:val="24"/>
          <w:szCs w:val="24"/>
        </w:rPr>
        <w:t>молодежи в</w:t>
      </w:r>
      <w:r w:rsidRPr="006C6ADF">
        <w:rPr>
          <w:rFonts w:ascii="Times New Roman" w:hAnsi="Times New Roman"/>
          <w:sz w:val="24"/>
          <w:szCs w:val="24"/>
        </w:rPr>
        <w:t xml:space="preserve"> </w:t>
      </w:r>
      <w:r w:rsidR="00A82F01" w:rsidRPr="006C6ADF">
        <w:rPr>
          <w:rFonts w:ascii="Times New Roman" w:hAnsi="Times New Roman"/>
          <w:sz w:val="24"/>
          <w:szCs w:val="24"/>
        </w:rPr>
        <w:t>сумме 1</w:t>
      </w:r>
      <w:r w:rsidRPr="006C6ADF">
        <w:rPr>
          <w:rFonts w:ascii="Times New Roman" w:hAnsi="Times New Roman"/>
          <w:sz w:val="24"/>
          <w:szCs w:val="24"/>
        </w:rPr>
        <w:t xml:space="preserve"> 798,</w:t>
      </w:r>
      <w:r w:rsidR="00A82F01" w:rsidRPr="006C6ADF">
        <w:rPr>
          <w:rFonts w:ascii="Times New Roman" w:hAnsi="Times New Roman"/>
          <w:sz w:val="24"/>
          <w:szCs w:val="24"/>
        </w:rPr>
        <w:t>0 тыс.</w:t>
      </w:r>
      <w:r w:rsidRPr="006C6ADF">
        <w:rPr>
          <w:rFonts w:ascii="Times New Roman" w:hAnsi="Times New Roman"/>
          <w:sz w:val="24"/>
          <w:szCs w:val="24"/>
        </w:rPr>
        <w:t xml:space="preserve"> рублей.</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lastRenderedPageBreak/>
        <w:t xml:space="preserve">создание в общеобразовательных организациях, расположенных в сельской местности, условий для занятий физической культурой и </w:t>
      </w:r>
      <w:r w:rsidR="00A82F01" w:rsidRPr="006C6ADF">
        <w:rPr>
          <w:rFonts w:ascii="Times New Roman" w:hAnsi="Times New Roman"/>
          <w:sz w:val="24"/>
          <w:szCs w:val="24"/>
        </w:rPr>
        <w:t>спортом в</w:t>
      </w:r>
      <w:r w:rsidRPr="006C6ADF">
        <w:rPr>
          <w:rFonts w:ascii="Times New Roman" w:hAnsi="Times New Roman"/>
          <w:sz w:val="24"/>
          <w:szCs w:val="24"/>
        </w:rPr>
        <w:t xml:space="preserve"> сумме 7 204,4 тыс. рублей, в том числе за счет средств федерального бюджета в сумме 2 161,3 тыс. рублей;</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строительство и реконструкцию дошкольных образовательных, общеобразовательных организаций, организаций для отдыха и оздоровления детей, организаций, реализующих образовательно-молодежные проекты в сумме 332 291,5 тыс.</w:t>
      </w:r>
      <w:r w:rsidR="00A82F01">
        <w:rPr>
          <w:rFonts w:ascii="Times New Roman" w:hAnsi="Times New Roman"/>
          <w:sz w:val="24"/>
          <w:szCs w:val="24"/>
        </w:rPr>
        <w:t xml:space="preserve"> </w:t>
      </w:r>
      <w:r w:rsidRPr="006C6ADF">
        <w:rPr>
          <w:rFonts w:ascii="Times New Roman" w:hAnsi="Times New Roman"/>
          <w:sz w:val="24"/>
          <w:szCs w:val="24"/>
        </w:rPr>
        <w:t>рублей;</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оснащение объектов капитального строительства, реконструкции средствами обучения и воспитания, соответствующими современным условиям обучения по образовательным программам общего образования, включая дошкольное в сумме 112 889,4 тыс.</w:t>
      </w:r>
      <w:r w:rsidR="00A82F01">
        <w:rPr>
          <w:rFonts w:ascii="Times New Roman" w:hAnsi="Times New Roman"/>
          <w:sz w:val="24"/>
          <w:szCs w:val="24"/>
        </w:rPr>
        <w:t xml:space="preserve"> </w:t>
      </w:r>
      <w:r w:rsidRPr="006C6ADF">
        <w:rPr>
          <w:rFonts w:ascii="Times New Roman" w:hAnsi="Times New Roman"/>
          <w:sz w:val="24"/>
          <w:szCs w:val="24"/>
        </w:rPr>
        <w:t>рублей;</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создание новых мест в общеобразовательных организациях в сумме 259 840,7 тыс.</w:t>
      </w:r>
      <w:r w:rsidR="00A82F01">
        <w:rPr>
          <w:rFonts w:ascii="Times New Roman" w:hAnsi="Times New Roman"/>
          <w:sz w:val="24"/>
          <w:szCs w:val="24"/>
        </w:rPr>
        <w:t xml:space="preserve"> </w:t>
      </w:r>
      <w:r w:rsidRPr="006C6ADF">
        <w:rPr>
          <w:rFonts w:ascii="Times New Roman" w:hAnsi="Times New Roman"/>
          <w:sz w:val="24"/>
          <w:szCs w:val="24"/>
        </w:rPr>
        <w:t>рублей, в том числе за счет средств федерального бюджета в сумме 77 952,2 тыс. рублей;</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строительство и реконструкцию общеобразовательных организаций в сумме 254 722,7 тыс.</w:t>
      </w:r>
      <w:r w:rsidR="00A82F01">
        <w:rPr>
          <w:rFonts w:ascii="Times New Roman" w:hAnsi="Times New Roman"/>
          <w:sz w:val="24"/>
          <w:szCs w:val="24"/>
        </w:rPr>
        <w:t xml:space="preserve"> </w:t>
      </w:r>
      <w:r w:rsidRPr="006C6ADF">
        <w:rPr>
          <w:rFonts w:ascii="Times New Roman" w:hAnsi="Times New Roman"/>
          <w:sz w:val="24"/>
          <w:szCs w:val="24"/>
        </w:rPr>
        <w:t xml:space="preserve">рублей;  </w:t>
      </w:r>
    </w:p>
    <w:p w:rsidR="00A954C7" w:rsidRPr="006C6ADF"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 xml:space="preserve">приобретение, создание в соответствии с концессионными соглашениями, соглашениями о </w:t>
      </w:r>
      <w:proofErr w:type="spellStart"/>
      <w:r w:rsidRPr="006C6ADF">
        <w:rPr>
          <w:rFonts w:ascii="Times New Roman" w:hAnsi="Times New Roman"/>
          <w:sz w:val="24"/>
          <w:szCs w:val="24"/>
        </w:rPr>
        <w:t>муниципально</w:t>
      </w:r>
      <w:proofErr w:type="spellEnd"/>
      <w:r w:rsidRPr="006C6ADF">
        <w:rPr>
          <w:rFonts w:ascii="Times New Roman" w:hAnsi="Times New Roman"/>
          <w:sz w:val="24"/>
          <w:szCs w:val="24"/>
        </w:rPr>
        <w:t>-частном партнерстве объектов недвижимого имущества для размещения общеобразовательных организаций и дошкольных образовательных организаций, общеобразовательных организаций, осуществляющих образовательную деятельность по образовательным программам дошкольного образования в сумме 274 335,2 тыс.</w:t>
      </w:r>
      <w:r w:rsidR="003B0DCC">
        <w:rPr>
          <w:rFonts w:ascii="Times New Roman" w:hAnsi="Times New Roman"/>
          <w:sz w:val="24"/>
          <w:szCs w:val="24"/>
        </w:rPr>
        <w:t xml:space="preserve"> </w:t>
      </w:r>
      <w:r w:rsidRPr="006C6ADF">
        <w:rPr>
          <w:rFonts w:ascii="Times New Roman" w:hAnsi="Times New Roman"/>
          <w:sz w:val="24"/>
          <w:szCs w:val="24"/>
        </w:rPr>
        <w:t>рублей;</w:t>
      </w:r>
    </w:p>
    <w:p w:rsidR="00A954C7" w:rsidRDefault="00A954C7" w:rsidP="0054322C">
      <w:pPr>
        <w:spacing w:after="0" w:line="360" w:lineRule="auto"/>
        <w:ind w:firstLine="567"/>
        <w:jc w:val="both"/>
        <w:rPr>
          <w:rFonts w:ascii="Times New Roman" w:hAnsi="Times New Roman"/>
          <w:sz w:val="24"/>
          <w:szCs w:val="24"/>
        </w:rPr>
      </w:pPr>
      <w:r w:rsidRPr="006C6ADF">
        <w:rPr>
          <w:rFonts w:ascii="Times New Roman" w:hAnsi="Times New Roman"/>
          <w:sz w:val="24"/>
          <w:szCs w:val="24"/>
        </w:rPr>
        <w:t>создание дополнительных мест для детей в возрасте от 2 месяцев до 3 лет и от 1,5 до 3 лет в образовательных организациях, осуществляющих образовательную деятельность в сумме 307 562,9 тыс.</w:t>
      </w:r>
      <w:r w:rsidR="003B0DCC">
        <w:rPr>
          <w:rFonts w:ascii="Times New Roman" w:hAnsi="Times New Roman"/>
          <w:sz w:val="24"/>
          <w:szCs w:val="24"/>
        </w:rPr>
        <w:t xml:space="preserve"> </w:t>
      </w:r>
      <w:r w:rsidRPr="006C6ADF">
        <w:rPr>
          <w:rFonts w:ascii="Times New Roman" w:hAnsi="Times New Roman"/>
          <w:sz w:val="24"/>
          <w:szCs w:val="24"/>
        </w:rPr>
        <w:t>рублей, в том числе за счет средств федерального бюджета в сумме 96 871,0 тыс. рублей.</w:t>
      </w:r>
    </w:p>
    <w:p w:rsidR="00F336B1" w:rsidRPr="00F336B1" w:rsidRDefault="00F336B1" w:rsidP="00F336B1">
      <w:pPr>
        <w:spacing w:after="0" w:line="360" w:lineRule="auto"/>
        <w:ind w:firstLine="567"/>
        <w:jc w:val="both"/>
        <w:rPr>
          <w:rFonts w:ascii="Times New Roman" w:hAnsi="Times New Roman"/>
          <w:sz w:val="24"/>
          <w:szCs w:val="24"/>
        </w:rPr>
      </w:pPr>
      <w:r w:rsidRPr="00F336B1">
        <w:rPr>
          <w:rFonts w:ascii="Times New Roman" w:hAnsi="Times New Roman"/>
          <w:sz w:val="24"/>
          <w:szCs w:val="24"/>
        </w:rPr>
        <w:t>- на строительство и реконструкцию объектов государственной собственности в сумме 22 871,3 тыс.</w:t>
      </w:r>
      <w:r>
        <w:rPr>
          <w:rFonts w:ascii="Times New Roman" w:hAnsi="Times New Roman"/>
          <w:sz w:val="24"/>
          <w:szCs w:val="24"/>
        </w:rPr>
        <w:t xml:space="preserve"> </w:t>
      </w:r>
      <w:r w:rsidRPr="00F336B1">
        <w:rPr>
          <w:rFonts w:ascii="Times New Roman" w:hAnsi="Times New Roman"/>
          <w:sz w:val="24"/>
          <w:szCs w:val="24"/>
        </w:rPr>
        <w:t>рублей;</w:t>
      </w:r>
    </w:p>
    <w:p w:rsidR="00F336B1" w:rsidRPr="00F336B1" w:rsidRDefault="00F336B1" w:rsidP="00F336B1">
      <w:pPr>
        <w:spacing w:after="0" w:line="360" w:lineRule="auto"/>
        <w:ind w:firstLine="567"/>
        <w:jc w:val="both"/>
        <w:rPr>
          <w:rFonts w:ascii="Times New Roman" w:hAnsi="Times New Roman"/>
          <w:sz w:val="24"/>
          <w:szCs w:val="24"/>
        </w:rPr>
      </w:pPr>
      <w:r w:rsidRPr="00F336B1">
        <w:rPr>
          <w:rFonts w:ascii="Times New Roman" w:hAnsi="Times New Roman"/>
          <w:sz w:val="24"/>
          <w:szCs w:val="24"/>
        </w:rPr>
        <w:t>-  на реализацию мероприятий в рамках государственной программы в сумме 727 731,7  тыс.</w:t>
      </w:r>
      <w:r>
        <w:rPr>
          <w:rFonts w:ascii="Times New Roman" w:hAnsi="Times New Roman"/>
          <w:sz w:val="24"/>
          <w:szCs w:val="24"/>
        </w:rPr>
        <w:t xml:space="preserve"> </w:t>
      </w:r>
      <w:r w:rsidRPr="00F336B1">
        <w:rPr>
          <w:rFonts w:ascii="Times New Roman" w:hAnsi="Times New Roman"/>
          <w:sz w:val="24"/>
          <w:szCs w:val="24"/>
        </w:rPr>
        <w:t>рублей, в том числе на приобретение учебников и учебных пособий, подарка первоклассникам, выплаты стипендии обучающимся в федеральных образовательных организациях, расположенных на территории автономного округа,  предоставление грантов выпускникам профессиональных образовательных организаций и образовательных организаций высшего образования, переехавшим для работы в образовательных организациях, расположенных в сельских поселениях Ханты-Мансийского автономного округа - Югры, а также на проведение форумов, конкурсов.</w:t>
      </w:r>
    </w:p>
    <w:p w:rsidR="00A954C7" w:rsidRDefault="00A954C7" w:rsidP="00E73E3F">
      <w:pPr>
        <w:spacing w:after="0" w:line="360" w:lineRule="auto"/>
        <w:ind w:firstLine="567"/>
        <w:jc w:val="both"/>
        <w:rPr>
          <w:rFonts w:ascii="Times New Roman" w:hAnsi="Times New Roman"/>
          <w:sz w:val="24"/>
          <w:szCs w:val="24"/>
        </w:rPr>
      </w:pPr>
      <w:r w:rsidRPr="006C6ADF">
        <w:rPr>
          <w:rFonts w:ascii="Times New Roman" w:hAnsi="Times New Roman"/>
          <w:sz w:val="24"/>
          <w:szCs w:val="24"/>
        </w:rPr>
        <w:t xml:space="preserve">Общий объем бюджетных инвестиций в объекты государственной и муниципальной собственности по государственной программе составил – 1 493 470,7 тыс. рублей, в том </w:t>
      </w:r>
      <w:r w:rsidRPr="006C6ADF">
        <w:rPr>
          <w:rFonts w:ascii="Times New Roman" w:hAnsi="Times New Roman"/>
          <w:sz w:val="24"/>
          <w:szCs w:val="24"/>
        </w:rPr>
        <w:lastRenderedPageBreak/>
        <w:t>числе за счет средств федерального бюджета – 174 823,2 тыс. рублей. Указанные средства направлены на строительство, реконструкцию, приобретение, создание в соответствии с концессионными соглашениями объектов недвижимого имущества для размещения дошкольных образовательных организаций и общеобразовательных организаций, предоставление субсидий юридическим лицам и индивидуальным предпринимателям, осуществляющим инвестиционную деятельность по созданию объектов общего образования.</w:t>
      </w:r>
    </w:p>
    <w:p w:rsidR="003B0DCC" w:rsidRDefault="003B0DCC" w:rsidP="00E73E3F">
      <w:pPr>
        <w:spacing w:after="0" w:line="360" w:lineRule="auto"/>
        <w:ind w:firstLine="567"/>
        <w:jc w:val="both"/>
        <w:rPr>
          <w:rFonts w:ascii="Times New Roman" w:hAnsi="Times New Roman"/>
          <w:sz w:val="24"/>
          <w:szCs w:val="24"/>
        </w:rPr>
      </w:pPr>
    </w:p>
    <w:p w:rsidR="003B0DCC" w:rsidRDefault="003B0DCC" w:rsidP="00E73E3F">
      <w:pPr>
        <w:pStyle w:val="ad"/>
        <w:numPr>
          <w:ilvl w:val="0"/>
          <w:numId w:val="3"/>
        </w:numPr>
        <w:spacing w:line="360" w:lineRule="auto"/>
        <w:rPr>
          <w:rFonts w:ascii="Times New Roman" w:hAnsi="Times New Roman"/>
          <w:b/>
          <w:sz w:val="24"/>
          <w:szCs w:val="24"/>
        </w:rPr>
      </w:pPr>
      <w:r w:rsidRPr="00F1168C">
        <w:rPr>
          <w:rFonts w:ascii="Times New Roman" w:hAnsi="Times New Roman"/>
          <w:b/>
          <w:sz w:val="24"/>
          <w:szCs w:val="24"/>
        </w:rPr>
        <w:t>Государственная программа «</w:t>
      </w:r>
      <w:r w:rsidRPr="00F37D4D">
        <w:rPr>
          <w:rFonts w:ascii="Times New Roman" w:hAnsi="Times New Roman"/>
          <w:b/>
          <w:sz w:val="24"/>
          <w:szCs w:val="24"/>
        </w:rPr>
        <w:t>Социаль</w:t>
      </w:r>
      <w:r>
        <w:rPr>
          <w:rFonts w:ascii="Times New Roman" w:hAnsi="Times New Roman"/>
          <w:b/>
          <w:sz w:val="24"/>
          <w:szCs w:val="24"/>
        </w:rPr>
        <w:t>ное и демографическое развитие</w:t>
      </w:r>
      <w:r w:rsidRPr="00F1168C">
        <w:rPr>
          <w:rFonts w:ascii="Times New Roman" w:hAnsi="Times New Roman"/>
          <w:b/>
          <w:sz w:val="24"/>
          <w:szCs w:val="24"/>
        </w:rPr>
        <w:t>»</w:t>
      </w:r>
    </w:p>
    <w:p w:rsidR="003B0DCC" w:rsidRDefault="003B0DCC" w:rsidP="00E73E3F">
      <w:pPr>
        <w:pStyle w:val="ad"/>
        <w:spacing w:line="360" w:lineRule="auto"/>
        <w:ind w:left="1429"/>
        <w:rPr>
          <w:rFonts w:ascii="Times New Roman" w:hAnsi="Times New Roman"/>
          <w:b/>
          <w:sz w:val="24"/>
          <w:szCs w:val="24"/>
        </w:rPr>
      </w:pPr>
    </w:p>
    <w:p w:rsidR="003B0DCC" w:rsidRPr="003B0DCC" w:rsidRDefault="003B0DCC" w:rsidP="00E73E3F">
      <w:pPr>
        <w:spacing w:after="0" w:line="360" w:lineRule="auto"/>
        <w:ind w:firstLine="567"/>
        <w:jc w:val="both"/>
        <w:rPr>
          <w:rFonts w:ascii="Times New Roman" w:hAnsi="Times New Roman"/>
          <w:sz w:val="24"/>
          <w:szCs w:val="24"/>
        </w:rPr>
      </w:pPr>
      <w:r w:rsidRPr="003B0DCC">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32 896 058,9 тыс. рублей, в том числе за счет средств федерального бюджета в сумме 2 947 898,5 тыс. рублей.</w:t>
      </w:r>
    </w:p>
    <w:p w:rsidR="003B0DCC" w:rsidRPr="003B0DCC" w:rsidRDefault="003B0DCC" w:rsidP="003B0DCC">
      <w:pPr>
        <w:autoSpaceDE w:val="0"/>
        <w:autoSpaceDN w:val="0"/>
        <w:adjustRightInd w:val="0"/>
        <w:spacing w:after="0" w:line="360" w:lineRule="auto"/>
        <w:ind w:firstLine="567"/>
        <w:jc w:val="both"/>
        <w:rPr>
          <w:rFonts w:ascii="Times New Roman" w:hAnsi="Times New Roman"/>
          <w:sz w:val="24"/>
          <w:szCs w:val="24"/>
        </w:rPr>
      </w:pPr>
      <w:r w:rsidRPr="003B0DCC">
        <w:rPr>
          <w:rFonts w:ascii="Times New Roman" w:hAnsi="Times New Roman"/>
          <w:sz w:val="24"/>
          <w:szCs w:val="24"/>
        </w:rPr>
        <w:t>В течение отчетного периода в соответствии с нормами бюджетного законодательства, утвержденные расходы по государственной программе были уточнены на сумму (+) 132 062,9 тыс. рублей. Уточненный план составил 33 028 121,8 тыс.</w:t>
      </w:r>
      <w:r w:rsidR="00A82F01">
        <w:rPr>
          <w:rFonts w:ascii="Times New Roman" w:hAnsi="Times New Roman"/>
          <w:sz w:val="24"/>
          <w:szCs w:val="24"/>
        </w:rPr>
        <w:t xml:space="preserve"> </w:t>
      </w:r>
      <w:r w:rsidRPr="003B0DCC">
        <w:rPr>
          <w:rFonts w:ascii="Times New Roman" w:hAnsi="Times New Roman"/>
          <w:sz w:val="24"/>
          <w:szCs w:val="24"/>
        </w:rPr>
        <w:t>рублей, в том числе средства федерального бюджета 3 053 978,4 тыс.</w:t>
      </w:r>
      <w:r w:rsidR="00A82F01">
        <w:rPr>
          <w:rFonts w:ascii="Times New Roman" w:hAnsi="Times New Roman"/>
          <w:sz w:val="24"/>
          <w:szCs w:val="24"/>
        </w:rPr>
        <w:t xml:space="preserve"> </w:t>
      </w:r>
      <w:r w:rsidRPr="003B0DCC">
        <w:rPr>
          <w:rFonts w:ascii="Times New Roman" w:hAnsi="Times New Roman"/>
          <w:sz w:val="24"/>
          <w:szCs w:val="24"/>
        </w:rPr>
        <w:t>рублей.</w:t>
      </w:r>
    </w:p>
    <w:p w:rsidR="003B0DCC" w:rsidRPr="003B0DCC" w:rsidRDefault="003B0DCC" w:rsidP="003B0DCC">
      <w:pPr>
        <w:spacing w:after="0" w:line="360" w:lineRule="auto"/>
        <w:ind w:firstLine="567"/>
        <w:jc w:val="both"/>
        <w:rPr>
          <w:rFonts w:ascii="Times New Roman" w:hAnsi="Times New Roman"/>
          <w:sz w:val="24"/>
          <w:szCs w:val="24"/>
        </w:rPr>
      </w:pPr>
      <w:r w:rsidRPr="003B0DCC">
        <w:rPr>
          <w:rFonts w:ascii="Times New Roman" w:hAnsi="Times New Roman"/>
          <w:sz w:val="24"/>
          <w:szCs w:val="24"/>
        </w:rPr>
        <w:t>Расходы по государственной программе исполнены в сумме 31 308 551,0 тыс. рублей, что составляет 94,8% к уточненному плану на год, в том числе за счет средств федерального бюджета в сумме 3 010 488,6 тыс. рублей.</w:t>
      </w:r>
    </w:p>
    <w:p w:rsidR="008C39DF" w:rsidRDefault="003B0DCC" w:rsidP="003B0DCC">
      <w:pPr>
        <w:pStyle w:val="af0"/>
        <w:rPr>
          <w:rFonts w:eastAsiaTheme="minorHAnsi" w:cstheme="minorBidi"/>
          <w:sz w:val="24"/>
          <w:szCs w:val="24"/>
        </w:rPr>
      </w:pPr>
      <w:r w:rsidRPr="003B0DCC">
        <w:rPr>
          <w:rFonts w:eastAsiaTheme="minorHAnsi" w:cstheme="minorBidi"/>
          <w:sz w:val="24"/>
          <w:szCs w:val="24"/>
        </w:rPr>
        <w:t>Исполнение расходов бюджета автономного округа по государственной программе в 2019 году осуществляли следующие главные распорядители</w:t>
      </w:r>
      <w:r w:rsidR="008725BB">
        <w:rPr>
          <w:rFonts w:eastAsiaTheme="minorHAnsi" w:cstheme="minorBidi"/>
          <w:sz w:val="24"/>
          <w:szCs w:val="24"/>
        </w:rPr>
        <w:t xml:space="preserve"> средств бюджета автономного округа</w:t>
      </w:r>
      <w:r w:rsidRPr="003B0DCC">
        <w:rPr>
          <w:rFonts w:eastAsiaTheme="minorHAnsi" w:cstheme="minorBidi"/>
          <w:sz w:val="24"/>
          <w:szCs w:val="24"/>
        </w:rPr>
        <w:t>:</w:t>
      </w:r>
    </w:p>
    <w:p w:rsidR="003B0DCC" w:rsidRPr="003B0DCC" w:rsidRDefault="003B0DCC" w:rsidP="003B0DCC">
      <w:pPr>
        <w:autoSpaceDE w:val="0"/>
        <w:autoSpaceDN w:val="0"/>
        <w:spacing w:after="0" w:line="240" w:lineRule="auto"/>
        <w:ind w:left="7788"/>
        <w:jc w:val="both"/>
        <w:rPr>
          <w:rFonts w:ascii="Times New Roman" w:hAnsi="Times New Roman"/>
          <w:sz w:val="20"/>
          <w:szCs w:val="20"/>
        </w:rPr>
      </w:pPr>
      <w:r>
        <w:rPr>
          <w:rFonts w:ascii="Times New Roman" w:hAnsi="Times New Roman"/>
          <w:sz w:val="20"/>
          <w:szCs w:val="20"/>
        </w:rPr>
        <w:t>(</w:t>
      </w:r>
      <w:r w:rsidRPr="003B0DCC">
        <w:rPr>
          <w:rFonts w:ascii="Times New Roman" w:hAnsi="Times New Roman"/>
          <w:sz w:val="20"/>
          <w:szCs w:val="20"/>
        </w:rPr>
        <w:t>тыс. рублей</w:t>
      </w:r>
      <w:r>
        <w:rPr>
          <w:rFonts w:ascii="Times New Roman" w:hAnsi="Times New Roman"/>
          <w:sz w:val="20"/>
          <w:szCs w:val="20"/>
        </w:rPr>
        <w:t>)</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529"/>
        <w:gridCol w:w="1417"/>
        <w:gridCol w:w="1418"/>
        <w:gridCol w:w="1306"/>
        <w:gridCol w:w="1134"/>
      </w:tblGrid>
      <w:tr w:rsidR="00A82F01" w:rsidRPr="00DC3E2B" w:rsidTr="008C39DF">
        <w:trPr>
          <w:cantSplit/>
        </w:trPr>
        <w:tc>
          <w:tcPr>
            <w:tcW w:w="2835" w:type="dxa"/>
            <w:vMerge w:val="restart"/>
            <w:shd w:val="clear" w:color="auto" w:fill="auto"/>
            <w:vAlign w:val="center"/>
          </w:tcPr>
          <w:p w:rsidR="00A82F01" w:rsidRPr="00DC3E2B" w:rsidRDefault="00A82F01" w:rsidP="00A82F01">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Наименование </w:t>
            </w:r>
          </w:p>
        </w:tc>
        <w:tc>
          <w:tcPr>
            <w:tcW w:w="1529" w:type="dxa"/>
            <w:vMerge w:val="restart"/>
            <w:shd w:val="clear" w:color="auto" w:fill="auto"/>
            <w:vAlign w:val="center"/>
          </w:tcPr>
          <w:p w:rsidR="00A82F01" w:rsidRPr="00DC3E2B" w:rsidRDefault="00A82F01"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Утвержденный план на год</w:t>
            </w:r>
          </w:p>
        </w:tc>
        <w:tc>
          <w:tcPr>
            <w:tcW w:w="1417" w:type="dxa"/>
            <w:vMerge w:val="restart"/>
            <w:shd w:val="clear" w:color="auto" w:fill="auto"/>
            <w:vAlign w:val="center"/>
          </w:tcPr>
          <w:p w:rsidR="00A82F01" w:rsidRPr="00DC3E2B" w:rsidRDefault="00A82F01"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Уточненный план на год</w:t>
            </w:r>
          </w:p>
        </w:tc>
        <w:tc>
          <w:tcPr>
            <w:tcW w:w="1418" w:type="dxa"/>
            <w:vMerge w:val="restart"/>
            <w:shd w:val="clear" w:color="auto" w:fill="auto"/>
            <w:vAlign w:val="center"/>
          </w:tcPr>
          <w:p w:rsidR="00A82F01" w:rsidRPr="00DC3E2B" w:rsidRDefault="00A82F01"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Исполнено</w:t>
            </w:r>
          </w:p>
        </w:tc>
        <w:tc>
          <w:tcPr>
            <w:tcW w:w="2440" w:type="dxa"/>
            <w:gridSpan w:val="2"/>
            <w:shd w:val="clear" w:color="auto" w:fill="auto"/>
            <w:vAlign w:val="center"/>
          </w:tcPr>
          <w:p w:rsidR="00A82F01" w:rsidRPr="00DC3E2B" w:rsidRDefault="00A82F01"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исполнения</w:t>
            </w:r>
          </w:p>
        </w:tc>
      </w:tr>
      <w:tr w:rsidR="00A82F01" w:rsidRPr="00DC3E2B" w:rsidTr="00500C74">
        <w:trPr>
          <w:cantSplit/>
          <w:trHeight w:val="1052"/>
        </w:trPr>
        <w:tc>
          <w:tcPr>
            <w:tcW w:w="2835" w:type="dxa"/>
            <w:vMerge/>
            <w:shd w:val="clear" w:color="auto" w:fill="auto"/>
            <w:vAlign w:val="center"/>
            <w:hideMark/>
          </w:tcPr>
          <w:p w:rsidR="00A82F01" w:rsidRPr="00DC3E2B" w:rsidRDefault="00A82F01" w:rsidP="00A82F01">
            <w:pPr>
              <w:spacing w:after="0" w:line="240" w:lineRule="auto"/>
              <w:jc w:val="center"/>
              <w:rPr>
                <w:rFonts w:ascii="Times New Roman" w:eastAsia="Times New Roman" w:hAnsi="Times New Roman"/>
                <w:bCs/>
                <w:sz w:val="20"/>
                <w:szCs w:val="20"/>
              </w:rPr>
            </w:pPr>
          </w:p>
        </w:tc>
        <w:tc>
          <w:tcPr>
            <w:tcW w:w="1529" w:type="dxa"/>
            <w:vMerge/>
            <w:shd w:val="clear" w:color="auto" w:fill="auto"/>
            <w:vAlign w:val="center"/>
            <w:hideMark/>
          </w:tcPr>
          <w:p w:rsidR="00A82F01" w:rsidRPr="00DC3E2B" w:rsidRDefault="00A82F01" w:rsidP="00E20979">
            <w:pPr>
              <w:spacing w:after="0" w:line="240" w:lineRule="auto"/>
              <w:jc w:val="center"/>
              <w:rPr>
                <w:rFonts w:ascii="Times New Roman" w:eastAsia="Times New Roman" w:hAnsi="Times New Roman"/>
                <w:bCs/>
                <w:sz w:val="20"/>
                <w:szCs w:val="20"/>
              </w:rPr>
            </w:pPr>
          </w:p>
        </w:tc>
        <w:tc>
          <w:tcPr>
            <w:tcW w:w="1417" w:type="dxa"/>
            <w:vMerge/>
            <w:shd w:val="clear" w:color="auto" w:fill="auto"/>
            <w:vAlign w:val="center"/>
            <w:hideMark/>
          </w:tcPr>
          <w:p w:rsidR="00A82F01" w:rsidRPr="00DC3E2B" w:rsidRDefault="00A82F01" w:rsidP="00E20979">
            <w:pPr>
              <w:spacing w:after="0" w:line="240" w:lineRule="auto"/>
              <w:jc w:val="center"/>
              <w:rPr>
                <w:rFonts w:ascii="Times New Roman" w:eastAsia="Times New Roman" w:hAnsi="Times New Roman"/>
                <w:bCs/>
                <w:sz w:val="20"/>
                <w:szCs w:val="20"/>
              </w:rPr>
            </w:pPr>
          </w:p>
        </w:tc>
        <w:tc>
          <w:tcPr>
            <w:tcW w:w="1418" w:type="dxa"/>
            <w:vMerge/>
            <w:shd w:val="clear" w:color="auto" w:fill="auto"/>
            <w:vAlign w:val="center"/>
            <w:hideMark/>
          </w:tcPr>
          <w:p w:rsidR="00A82F01" w:rsidRPr="00DC3E2B" w:rsidRDefault="00A82F01" w:rsidP="00E20979">
            <w:pPr>
              <w:spacing w:after="0" w:line="240" w:lineRule="auto"/>
              <w:jc w:val="center"/>
              <w:rPr>
                <w:rFonts w:ascii="Times New Roman" w:eastAsia="Times New Roman" w:hAnsi="Times New Roman"/>
                <w:bCs/>
                <w:sz w:val="20"/>
                <w:szCs w:val="20"/>
              </w:rPr>
            </w:pPr>
          </w:p>
        </w:tc>
        <w:tc>
          <w:tcPr>
            <w:tcW w:w="1306" w:type="dxa"/>
            <w:shd w:val="clear" w:color="auto" w:fill="auto"/>
            <w:vAlign w:val="center"/>
            <w:hideMark/>
          </w:tcPr>
          <w:p w:rsidR="00A82F01" w:rsidRPr="00DC3E2B" w:rsidRDefault="00A82F01"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к </w:t>
            </w:r>
            <w:proofErr w:type="gramStart"/>
            <w:r w:rsidRPr="00DC3E2B">
              <w:rPr>
                <w:rFonts w:ascii="Times New Roman" w:eastAsia="Times New Roman" w:hAnsi="Times New Roman"/>
                <w:bCs/>
                <w:sz w:val="20"/>
                <w:szCs w:val="20"/>
              </w:rPr>
              <w:t>утвержден</w:t>
            </w:r>
            <w:r>
              <w:rPr>
                <w:rFonts w:ascii="Times New Roman" w:eastAsia="Times New Roman" w:hAnsi="Times New Roman"/>
                <w:bCs/>
                <w:sz w:val="20"/>
                <w:szCs w:val="20"/>
              </w:rPr>
              <w:t>-</w:t>
            </w:r>
            <w:r w:rsidRPr="00DC3E2B">
              <w:rPr>
                <w:rFonts w:ascii="Times New Roman" w:eastAsia="Times New Roman" w:hAnsi="Times New Roman"/>
                <w:bCs/>
                <w:sz w:val="20"/>
                <w:szCs w:val="20"/>
              </w:rPr>
              <w:t>ному</w:t>
            </w:r>
            <w:proofErr w:type="gramEnd"/>
            <w:r w:rsidRPr="00DC3E2B">
              <w:rPr>
                <w:rFonts w:ascii="Times New Roman" w:eastAsia="Times New Roman" w:hAnsi="Times New Roman"/>
                <w:bCs/>
                <w:sz w:val="20"/>
                <w:szCs w:val="20"/>
              </w:rPr>
              <w:t xml:space="preserve"> плану</w:t>
            </w:r>
            <w:r w:rsidR="00B640F2">
              <w:rPr>
                <w:rFonts w:ascii="Times New Roman" w:eastAsia="Times New Roman" w:hAnsi="Times New Roman"/>
                <w:bCs/>
                <w:sz w:val="20"/>
                <w:szCs w:val="20"/>
              </w:rPr>
              <w:t xml:space="preserve"> на год</w:t>
            </w:r>
          </w:p>
        </w:tc>
        <w:tc>
          <w:tcPr>
            <w:tcW w:w="1134" w:type="dxa"/>
            <w:shd w:val="clear" w:color="auto" w:fill="auto"/>
            <w:vAlign w:val="center"/>
            <w:hideMark/>
          </w:tcPr>
          <w:p w:rsidR="00A82F01" w:rsidRPr="00DC3E2B" w:rsidRDefault="00A82F01"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 к </w:t>
            </w:r>
            <w:proofErr w:type="gramStart"/>
            <w:r w:rsidRPr="00DC3E2B">
              <w:rPr>
                <w:rFonts w:ascii="Times New Roman" w:eastAsia="Times New Roman" w:hAnsi="Times New Roman"/>
                <w:bCs/>
                <w:sz w:val="20"/>
                <w:szCs w:val="20"/>
              </w:rPr>
              <w:t>уточнен</w:t>
            </w:r>
            <w:r>
              <w:rPr>
                <w:rFonts w:ascii="Times New Roman" w:eastAsia="Times New Roman" w:hAnsi="Times New Roman"/>
                <w:bCs/>
                <w:sz w:val="20"/>
                <w:szCs w:val="20"/>
              </w:rPr>
              <w:t>-</w:t>
            </w:r>
            <w:r w:rsidRPr="00DC3E2B">
              <w:rPr>
                <w:rFonts w:ascii="Times New Roman" w:eastAsia="Times New Roman" w:hAnsi="Times New Roman"/>
                <w:bCs/>
                <w:sz w:val="20"/>
                <w:szCs w:val="20"/>
              </w:rPr>
              <w:t>ному</w:t>
            </w:r>
            <w:proofErr w:type="gramEnd"/>
            <w:r w:rsidRPr="00DC3E2B">
              <w:rPr>
                <w:rFonts w:ascii="Times New Roman" w:eastAsia="Times New Roman" w:hAnsi="Times New Roman"/>
                <w:bCs/>
                <w:sz w:val="20"/>
                <w:szCs w:val="20"/>
              </w:rPr>
              <w:t xml:space="preserve"> плану</w:t>
            </w:r>
            <w:r w:rsidR="00B640F2">
              <w:rPr>
                <w:rFonts w:ascii="Times New Roman" w:eastAsia="Times New Roman" w:hAnsi="Times New Roman"/>
                <w:bCs/>
                <w:sz w:val="20"/>
                <w:szCs w:val="20"/>
              </w:rPr>
              <w:t xml:space="preserve"> на год</w:t>
            </w:r>
          </w:p>
        </w:tc>
      </w:tr>
      <w:tr w:rsidR="003B0DCC" w:rsidRPr="00DC3E2B" w:rsidTr="008C39DF">
        <w:trPr>
          <w:cantSplit/>
        </w:trPr>
        <w:tc>
          <w:tcPr>
            <w:tcW w:w="2835" w:type="dxa"/>
            <w:shd w:val="clear" w:color="auto" w:fill="auto"/>
            <w:noWrap/>
            <w:vAlign w:val="bottom"/>
            <w:hideMark/>
          </w:tcPr>
          <w:p w:rsidR="003B0DCC" w:rsidRPr="00DC3E2B" w:rsidRDefault="003B0DCC"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1</w:t>
            </w:r>
          </w:p>
        </w:tc>
        <w:tc>
          <w:tcPr>
            <w:tcW w:w="1529" w:type="dxa"/>
            <w:shd w:val="clear" w:color="auto" w:fill="auto"/>
            <w:noWrap/>
            <w:vAlign w:val="bottom"/>
            <w:hideMark/>
          </w:tcPr>
          <w:p w:rsidR="003B0DCC" w:rsidRPr="00DC3E2B" w:rsidRDefault="003B0DCC"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2</w:t>
            </w:r>
          </w:p>
        </w:tc>
        <w:tc>
          <w:tcPr>
            <w:tcW w:w="1417" w:type="dxa"/>
            <w:shd w:val="clear" w:color="auto" w:fill="auto"/>
            <w:noWrap/>
            <w:vAlign w:val="bottom"/>
            <w:hideMark/>
          </w:tcPr>
          <w:p w:rsidR="003B0DCC" w:rsidRPr="00DC3E2B" w:rsidRDefault="003B0DCC"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3</w:t>
            </w:r>
          </w:p>
        </w:tc>
        <w:tc>
          <w:tcPr>
            <w:tcW w:w="1418" w:type="dxa"/>
            <w:shd w:val="clear" w:color="auto" w:fill="auto"/>
            <w:noWrap/>
            <w:vAlign w:val="bottom"/>
            <w:hideMark/>
          </w:tcPr>
          <w:p w:rsidR="003B0DCC" w:rsidRPr="00DC3E2B" w:rsidRDefault="003B0DCC"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4</w:t>
            </w:r>
          </w:p>
        </w:tc>
        <w:tc>
          <w:tcPr>
            <w:tcW w:w="1306" w:type="dxa"/>
            <w:shd w:val="clear" w:color="auto" w:fill="auto"/>
            <w:noWrap/>
            <w:vAlign w:val="bottom"/>
            <w:hideMark/>
          </w:tcPr>
          <w:p w:rsidR="003B0DCC" w:rsidRPr="00DC3E2B" w:rsidRDefault="003B0DCC"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5=4/2*100</w:t>
            </w:r>
          </w:p>
        </w:tc>
        <w:tc>
          <w:tcPr>
            <w:tcW w:w="1134" w:type="dxa"/>
            <w:shd w:val="clear" w:color="auto" w:fill="auto"/>
            <w:noWrap/>
            <w:vAlign w:val="bottom"/>
            <w:hideMark/>
          </w:tcPr>
          <w:p w:rsidR="003B0DCC" w:rsidRPr="00DC3E2B" w:rsidRDefault="003B0DCC"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6=4/3*100</w:t>
            </w:r>
          </w:p>
        </w:tc>
      </w:tr>
      <w:tr w:rsidR="003B0DCC" w:rsidRPr="00965A97" w:rsidTr="008C39DF">
        <w:trPr>
          <w:cantSplit/>
        </w:trPr>
        <w:tc>
          <w:tcPr>
            <w:tcW w:w="2835" w:type="dxa"/>
            <w:shd w:val="clear" w:color="auto" w:fill="auto"/>
            <w:vAlign w:val="bottom"/>
            <w:hideMark/>
          </w:tcPr>
          <w:p w:rsidR="003B0DCC" w:rsidRPr="00965A97" w:rsidRDefault="003B0DCC" w:rsidP="00D308CC">
            <w:pPr>
              <w:spacing w:after="0" w:line="240" w:lineRule="auto"/>
              <w:rPr>
                <w:rFonts w:ascii="Times New Roman" w:eastAsia="Times New Roman" w:hAnsi="Times New Roman"/>
                <w:b/>
                <w:bCs/>
                <w:sz w:val="20"/>
                <w:szCs w:val="20"/>
              </w:rPr>
            </w:pPr>
            <w:r w:rsidRPr="00965A97">
              <w:rPr>
                <w:rFonts w:ascii="Times New Roman" w:eastAsia="Times New Roman" w:hAnsi="Times New Roman"/>
                <w:b/>
                <w:bCs/>
                <w:sz w:val="20"/>
                <w:szCs w:val="20"/>
              </w:rPr>
              <w:t xml:space="preserve">Государственная программа </w:t>
            </w:r>
            <w:r w:rsidR="00D308CC">
              <w:rPr>
                <w:rFonts w:ascii="Times New Roman" w:eastAsia="Times New Roman" w:hAnsi="Times New Roman"/>
                <w:b/>
                <w:bCs/>
                <w:sz w:val="20"/>
                <w:szCs w:val="20"/>
              </w:rPr>
              <w:t>«</w:t>
            </w:r>
            <w:r w:rsidRPr="00965A97">
              <w:rPr>
                <w:rFonts w:ascii="Times New Roman" w:eastAsia="Times New Roman" w:hAnsi="Times New Roman"/>
                <w:b/>
                <w:bCs/>
                <w:sz w:val="20"/>
                <w:szCs w:val="20"/>
              </w:rPr>
              <w:t>Социальное и демографическое развитие</w:t>
            </w:r>
            <w:r w:rsidR="00D308CC">
              <w:rPr>
                <w:rFonts w:ascii="Times New Roman" w:eastAsia="Times New Roman" w:hAnsi="Times New Roman"/>
                <w:b/>
                <w:bCs/>
                <w:sz w:val="20"/>
                <w:szCs w:val="20"/>
              </w:rPr>
              <w:t>»</w:t>
            </w:r>
          </w:p>
        </w:tc>
        <w:tc>
          <w:tcPr>
            <w:tcW w:w="1529"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b/>
                <w:bCs/>
                <w:sz w:val="20"/>
                <w:szCs w:val="20"/>
              </w:rPr>
            </w:pPr>
            <w:r w:rsidRPr="00965A97">
              <w:rPr>
                <w:rFonts w:ascii="Times New Roman" w:eastAsia="Times New Roman" w:hAnsi="Times New Roman"/>
                <w:b/>
                <w:bCs/>
                <w:sz w:val="20"/>
                <w:szCs w:val="20"/>
              </w:rPr>
              <w:t>32 896 058,9</w:t>
            </w:r>
          </w:p>
        </w:tc>
        <w:tc>
          <w:tcPr>
            <w:tcW w:w="1417"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b/>
                <w:bCs/>
                <w:sz w:val="20"/>
                <w:szCs w:val="20"/>
              </w:rPr>
            </w:pPr>
            <w:r w:rsidRPr="00965A97">
              <w:rPr>
                <w:rFonts w:ascii="Times New Roman" w:eastAsia="Times New Roman" w:hAnsi="Times New Roman"/>
                <w:b/>
                <w:bCs/>
                <w:sz w:val="20"/>
                <w:szCs w:val="20"/>
              </w:rPr>
              <w:t>33 028 121,8</w:t>
            </w:r>
          </w:p>
        </w:tc>
        <w:tc>
          <w:tcPr>
            <w:tcW w:w="1418"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b/>
                <w:bCs/>
                <w:sz w:val="20"/>
                <w:szCs w:val="20"/>
              </w:rPr>
            </w:pPr>
            <w:r w:rsidRPr="00965A97">
              <w:rPr>
                <w:rFonts w:ascii="Times New Roman" w:eastAsia="Times New Roman" w:hAnsi="Times New Roman"/>
                <w:b/>
                <w:bCs/>
                <w:sz w:val="20"/>
                <w:szCs w:val="20"/>
              </w:rPr>
              <w:t>31 308 551,0</w:t>
            </w:r>
          </w:p>
        </w:tc>
        <w:tc>
          <w:tcPr>
            <w:tcW w:w="1306"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b/>
                <w:bCs/>
                <w:sz w:val="20"/>
                <w:szCs w:val="20"/>
              </w:rPr>
            </w:pPr>
            <w:r w:rsidRPr="00965A97">
              <w:rPr>
                <w:rFonts w:ascii="Times New Roman" w:eastAsia="Times New Roman" w:hAnsi="Times New Roman"/>
                <w:b/>
                <w:bCs/>
                <w:sz w:val="20"/>
                <w:szCs w:val="20"/>
              </w:rPr>
              <w:t>95,2</w:t>
            </w:r>
          </w:p>
        </w:tc>
        <w:tc>
          <w:tcPr>
            <w:tcW w:w="1134"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b/>
                <w:bCs/>
                <w:sz w:val="20"/>
                <w:szCs w:val="20"/>
              </w:rPr>
            </w:pPr>
            <w:r w:rsidRPr="00965A97">
              <w:rPr>
                <w:rFonts w:ascii="Times New Roman" w:eastAsia="Times New Roman" w:hAnsi="Times New Roman"/>
                <w:b/>
                <w:bCs/>
                <w:sz w:val="20"/>
                <w:szCs w:val="20"/>
              </w:rPr>
              <w:t>94,8</w:t>
            </w:r>
          </w:p>
        </w:tc>
      </w:tr>
      <w:tr w:rsidR="003B0DCC" w:rsidRPr="00965A97" w:rsidTr="008C39DF">
        <w:trPr>
          <w:cantSplit/>
        </w:trPr>
        <w:tc>
          <w:tcPr>
            <w:tcW w:w="2835" w:type="dxa"/>
            <w:shd w:val="clear" w:color="auto" w:fill="auto"/>
            <w:vAlign w:val="bottom"/>
            <w:hideMark/>
          </w:tcPr>
          <w:p w:rsidR="003B0DCC" w:rsidRPr="00965A97" w:rsidRDefault="003B0DCC" w:rsidP="00E20979">
            <w:pPr>
              <w:spacing w:after="0" w:line="240" w:lineRule="auto"/>
              <w:rPr>
                <w:rFonts w:ascii="Times New Roman" w:eastAsia="Times New Roman" w:hAnsi="Times New Roman"/>
                <w:sz w:val="20"/>
                <w:szCs w:val="20"/>
              </w:rPr>
            </w:pPr>
            <w:r w:rsidRPr="00965A97">
              <w:rPr>
                <w:rFonts w:ascii="Times New Roman" w:eastAsia="Times New Roman" w:hAnsi="Times New Roman"/>
                <w:sz w:val="20"/>
                <w:szCs w:val="20"/>
              </w:rPr>
              <w:t xml:space="preserve">Департамент социального развития Ханты-Мансийского автономного округа </w:t>
            </w:r>
            <w:r w:rsidR="00D308CC">
              <w:rPr>
                <w:rFonts w:ascii="Times New Roman" w:eastAsia="Times New Roman" w:hAnsi="Times New Roman"/>
                <w:sz w:val="20"/>
                <w:szCs w:val="20"/>
              </w:rPr>
              <w:t>–</w:t>
            </w:r>
            <w:r w:rsidRPr="00965A97">
              <w:rPr>
                <w:rFonts w:ascii="Times New Roman" w:eastAsia="Times New Roman" w:hAnsi="Times New Roman"/>
                <w:sz w:val="20"/>
                <w:szCs w:val="20"/>
              </w:rPr>
              <w:t xml:space="preserve"> Югры</w:t>
            </w:r>
            <w:r w:rsidR="00D308CC">
              <w:rPr>
                <w:rFonts w:ascii="Times New Roman" w:eastAsia="Times New Roman" w:hAnsi="Times New Roman"/>
                <w:sz w:val="20"/>
                <w:szCs w:val="20"/>
              </w:rPr>
              <w:t xml:space="preserve"> </w:t>
            </w:r>
          </w:p>
        </w:tc>
        <w:tc>
          <w:tcPr>
            <w:tcW w:w="1529"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32 454 131,3</w:t>
            </w:r>
          </w:p>
        </w:tc>
        <w:tc>
          <w:tcPr>
            <w:tcW w:w="1417"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32 586 194,2</w:t>
            </w:r>
          </w:p>
        </w:tc>
        <w:tc>
          <w:tcPr>
            <w:tcW w:w="1418"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30 975 204,0</w:t>
            </w:r>
          </w:p>
        </w:tc>
        <w:tc>
          <w:tcPr>
            <w:tcW w:w="1306"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95,4</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95,1</w:t>
            </w:r>
          </w:p>
        </w:tc>
      </w:tr>
      <w:tr w:rsidR="003B0DCC" w:rsidRPr="00965A97" w:rsidTr="008C39DF">
        <w:trPr>
          <w:cantSplit/>
        </w:trPr>
        <w:tc>
          <w:tcPr>
            <w:tcW w:w="2835" w:type="dxa"/>
            <w:shd w:val="clear" w:color="auto" w:fill="auto"/>
            <w:vAlign w:val="bottom"/>
            <w:hideMark/>
          </w:tcPr>
          <w:p w:rsidR="003B0DCC" w:rsidRPr="00965A97" w:rsidRDefault="003B0DCC" w:rsidP="00E20979">
            <w:pPr>
              <w:spacing w:after="0" w:line="240" w:lineRule="auto"/>
              <w:rPr>
                <w:rFonts w:ascii="Times New Roman" w:eastAsia="Times New Roman" w:hAnsi="Times New Roman"/>
                <w:sz w:val="20"/>
                <w:szCs w:val="20"/>
              </w:rPr>
            </w:pPr>
            <w:r w:rsidRPr="00965A97">
              <w:rPr>
                <w:rFonts w:ascii="Times New Roman" w:eastAsia="Times New Roman" w:hAnsi="Times New Roman"/>
                <w:sz w:val="20"/>
                <w:szCs w:val="20"/>
              </w:rPr>
              <w:t xml:space="preserve">Департамент общественных и внешних связей Ханты-Мансийского автономного округа </w:t>
            </w:r>
            <w:r w:rsidR="00D308CC">
              <w:rPr>
                <w:rFonts w:ascii="Times New Roman" w:eastAsia="Times New Roman" w:hAnsi="Times New Roman"/>
                <w:sz w:val="20"/>
                <w:szCs w:val="20"/>
              </w:rPr>
              <w:t>–</w:t>
            </w:r>
            <w:r w:rsidRPr="00965A97">
              <w:rPr>
                <w:rFonts w:ascii="Times New Roman" w:eastAsia="Times New Roman" w:hAnsi="Times New Roman"/>
                <w:sz w:val="20"/>
                <w:szCs w:val="20"/>
              </w:rPr>
              <w:t xml:space="preserve"> Югры</w:t>
            </w:r>
            <w:r w:rsidR="00D308CC">
              <w:rPr>
                <w:rFonts w:ascii="Times New Roman" w:eastAsia="Times New Roman" w:hAnsi="Times New Roman"/>
                <w:sz w:val="20"/>
                <w:szCs w:val="20"/>
              </w:rPr>
              <w:t xml:space="preserve"> </w:t>
            </w:r>
          </w:p>
        </w:tc>
        <w:tc>
          <w:tcPr>
            <w:tcW w:w="1529"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1 500,0</w:t>
            </w:r>
          </w:p>
        </w:tc>
        <w:tc>
          <w:tcPr>
            <w:tcW w:w="1417"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1 500,0</w:t>
            </w:r>
          </w:p>
        </w:tc>
        <w:tc>
          <w:tcPr>
            <w:tcW w:w="1418"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1 500,0</w:t>
            </w:r>
          </w:p>
        </w:tc>
        <w:tc>
          <w:tcPr>
            <w:tcW w:w="1306"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100,0</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100,0</w:t>
            </w:r>
          </w:p>
        </w:tc>
      </w:tr>
      <w:tr w:rsidR="003B0DCC" w:rsidRPr="00965A97" w:rsidTr="008C39DF">
        <w:trPr>
          <w:cantSplit/>
        </w:trPr>
        <w:tc>
          <w:tcPr>
            <w:tcW w:w="2835" w:type="dxa"/>
            <w:shd w:val="clear" w:color="auto" w:fill="auto"/>
            <w:vAlign w:val="bottom"/>
            <w:hideMark/>
          </w:tcPr>
          <w:p w:rsidR="003B0DCC" w:rsidRPr="00965A97" w:rsidRDefault="003B0DCC" w:rsidP="00E20979">
            <w:pPr>
              <w:spacing w:after="0" w:line="240" w:lineRule="auto"/>
              <w:rPr>
                <w:rFonts w:ascii="Times New Roman" w:eastAsia="Times New Roman" w:hAnsi="Times New Roman"/>
                <w:sz w:val="20"/>
                <w:szCs w:val="20"/>
              </w:rPr>
            </w:pPr>
            <w:r w:rsidRPr="00965A97">
              <w:rPr>
                <w:rFonts w:ascii="Times New Roman" w:eastAsia="Times New Roman" w:hAnsi="Times New Roman"/>
                <w:sz w:val="20"/>
                <w:szCs w:val="20"/>
              </w:rPr>
              <w:t xml:space="preserve">Департамент строительства Ханты-Мансийского автономного округа </w:t>
            </w:r>
            <w:r w:rsidR="00D308CC">
              <w:rPr>
                <w:rFonts w:ascii="Times New Roman" w:eastAsia="Times New Roman" w:hAnsi="Times New Roman"/>
                <w:sz w:val="20"/>
                <w:szCs w:val="20"/>
              </w:rPr>
              <w:t>–</w:t>
            </w:r>
            <w:r w:rsidRPr="00965A97">
              <w:rPr>
                <w:rFonts w:ascii="Times New Roman" w:eastAsia="Times New Roman" w:hAnsi="Times New Roman"/>
                <w:sz w:val="20"/>
                <w:szCs w:val="20"/>
              </w:rPr>
              <w:t xml:space="preserve"> Югры</w:t>
            </w:r>
            <w:r w:rsidR="00D308CC">
              <w:rPr>
                <w:rFonts w:ascii="Times New Roman" w:eastAsia="Times New Roman" w:hAnsi="Times New Roman"/>
                <w:sz w:val="20"/>
                <w:szCs w:val="20"/>
              </w:rPr>
              <w:t xml:space="preserve"> </w:t>
            </w:r>
          </w:p>
        </w:tc>
        <w:tc>
          <w:tcPr>
            <w:tcW w:w="1529"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190 548,2</w:t>
            </w:r>
          </w:p>
        </w:tc>
        <w:tc>
          <w:tcPr>
            <w:tcW w:w="1417"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190 548,2</w:t>
            </w:r>
          </w:p>
        </w:tc>
        <w:tc>
          <w:tcPr>
            <w:tcW w:w="1418"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82 663,2</w:t>
            </w:r>
          </w:p>
        </w:tc>
        <w:tc>
          <w:tcPr>
            <w:tcW w:w="1306"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43,4</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43,4</w:t>
            </w:r>
          </w:p>
        </w:tc>
      </w:tr>
      <w:tr w:rsidR="003B0DCC" w:rsidRPr="00965A97" w:rsidTr="008C39DF">
        <w:trPr>
          <w:cantSplit/>
        </w:trPr>
        <w:tc>
          <w:tcPr>
            <w:tcW w:w="2835" w:type="dxa"/>
            <w:shd w:val="clear" w:color="auto" w:fill="auto"/>
            <w:vAlign w:val="bottom"/>
            <w:hideMark/>
          </w:tcPr>
          <w:p w:rsidR="003B0DCC" w:rsidRPr="00965A97" w:rsidRDefault="003B0DCC" w:rsidP="00D308CC">
            <w:pPr>
              <w:spacing w:after="0" w:line="240" w:lineRule="auto"/>
              <w:rPr>
                <w:rFonts w:ascii="Times New Roman" w:eastAsia="Times New Roman" w:hAnsi="Times New Roman"/>
                <w:sz w:val="20"/>
                <w:szCs w:val="20"/>
              </w:rPr>
            </w:pPr>
            <w:r w:rsidRPr="00965A97">
              <w:rPr>
                <w:rFonts w:ascii="Times New Roman" w:eastAsia="Times New Roman" w:hAnsi="Times New Roman"/>
                <w:sz w:val="20"/>
                <w:szCs w:val="20"/>
              </w:rPr>
              <w:lastRenderedPageBreak/>
              <w:t xml:space="preserve">Аппарат Губернатора </w:t>
            </w:r>
            <w:r w:rsidR="00D308CC" w:rsidRPr="00965A97">
              <w:rPr>
                <w:rFonts w:ascii="Times New Roman" w:eastAsia="Times New Roman" w:hAnsi="Times New Roman"/>
                <w:sz w:val="20"/>
                <w:szCs w:val="20"/>
              </w:rPr>
              <w:t xml:space="preserve">Ханты-Мансийского автономного округа </w:t>
            </w:r>
            <w:r w:rsidR="00D308CC">
              <w:rPr>
                <w:rFonts w:ascii="Times New Roman" w:eastAsia="Times New Roman" w:hAnsi="Times New Roman"/>
                <w:sz w:val="20"/>
                <w:szCs w:val="20"/>
              </w:rPr>
              <w:t>–</w:t>
            </w:r>
            <w:r w:rsidR="00D308CC" w:rsidRPr="00965A97">
              <w:rPr>
                <w:rFonts w:ascii="Times New Roman" w:eastAsia="Times New Roman" w:hAnsi="Times New Roman"/>
                <w:sz w:val="20"/>
                <w:szCs w:val="20"/>
              </w:rPr>
              <w:t xml:space="preserve"> Югры</w:t>
            </w:r>
          </w:p>
        </w:tc>
        <w:tc>
          <w:tcPr>
            <w:tcW w:w="1529"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249 879,4</w:t>
            </w:r>
          </w:p>
        </w:tc>
        <w:tc>
          <w:tcPr>
            <w:tcW w:w="1417"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249 879,4</w:t>
            </w:r>
          </w:p>
        </w:tc>
        <w:tc>
          <w:tcPr>
            <w:tcW w:w="1418"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249 183,8</w:t>
            </w:r>
          </w:p>
        </w:tc>
        <w:tc>
          <w:tcPr>
            <w:tcW w:w="1306"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99,7</w:t>
            </w:r>
          </w:p>
        </w:tc>
        <w:tc>
          <w:tcPr>
            <w:tcW w:w="1134" w:type="dxa"/>
            <w:shd w:val="clear" w:color="auto" w:fill="auto"/>
            <w:noWrap/>
            <w:vAlign w:val="center"/>
            <w:hideMark/>
          </w:tcPr>
          <w:p w:rsidR="003B0DCC" w:rsidRPr="00965A97" w:rsidRDefault="003B0DCC" w:rsidP="00E20979">
            <w:pPr>
              <w:spacing w:after="0" w:line="240" w:lineRule="auto"/>
              <w:jc w:val="right"/>
              <w:rPr>
                <w:rFonts w:ascii="Times New Roman" w:eastAsia="Times New Roman" w:hAnsi="Times New Roman"/>
                <w:sz w:val="20"/>
                <w:szCs w:val="20"/>
              </w:rPr>
            </w:pPr>
            <w:r w:rsidRPr="00965A97">
              <w:rPr>
                <w:rFonts w:ascii="Times New Roman" w:eastAsia="Times New Roman" w:hAnsi="Times New Roman"/>
                <w:sz w:val="20"/>
                <w:szCs w:val="20"/>
              </w:rPr>
              <w:t>99,7</w:t>
            </w:r>
          </w:p>
        </w:tc>
      </w:tr>
    </w:tbl>
    <w:p w:rsidR="003B0DCC" w:rsidRPr="002B4A84" w:rsidRDefault="003B0DCC" w:rsidP="003B0DCC">
      <w:pPr>
        <w:pStyle w:val="a3"/>
        <w:autoSpaceDE w:val="0"/>
        <w:autoSpaceDN w:val="0"/>
        <w:adjustRightInd w:val="0"/>
        <w:spacing w:after="0" w:line="360" w:lineRule="auto"/>
        <w:ind w:left="900"/>
        <w:jc w:val="center"/>
        <w:rPr>
          <w:rFonts w:ascii="Times New Roman" w:hAnsi="Times New Roman"/>
          <w:b/>
          <w:strike/>
          <w:sz w:val="24"/>
          <w:szCs w:val="24"/>
        </w:rPr>
      </w:pPr>
    </w:p>
    <w:p w:rsidR="00A82F01" w:rsidRDefault="003B0DCC" w:rsidP="008C39DF">
      <w:pPr>
        <w:pStyle w:val="a3"/>
        <w:autoSpaceDE w:val="0"/>
        <w:autoSpaceDN w:val="0"/>
        <w:adjustRightInd w:val="0"/>
        <w:spacing w:after="0" w:line="360" w:lineRule="auto"/>
        <w:ind w:left="0" w:firstLine="900"/>
        <w:jc w:val="both"/>
        <w:rPr>
          <w:rFonts w:ascii="Times New Roman" w:hAnsi="Times New Roman"/>
          <w:i/>
        </w:rPr>
      </w:pPr>
      <w:r w:rsidRPr="00331796">
        <w:rPr>
          <w:rFonts w:ascii="Times New Roman" w:hAnsi="Times New Roman"/>
          <w:sz w:val="24"/>
          <w:szCs w:val="24"/>
        </w:rPr>
        <w:t>В разрезе подпрограмм исполнение расходов по государственной программе характеризуются следующими данными:</w:t>
      </w:r>
    </w:p>
    <w:p w:rsidR="003B0DCC" w:rsidRPr="00A82F01" w:rsidRDefault="00A82F01" w:rsidP="003B0DCC">
      <w:pPr>
        <w:autoSpaceDE w:val="0"/>
        <w:autoSpaceDN w:val="0"/>
        <w:spacing w:after="0" w:line="240" w:lineRule="auto"/>
        <w:ind w:left="7788"/>
        <w:jc w:val="both"/>
        <w:rPr>
          <w:rFonts w:ascii="Times New Roman" w:hAnsi="Times New Roman"/>
          <w:sz w:val="20"/>
          <w:szCs w:val="20"/>
        </w:rPr>
      </w:pPr>
      <w:r>
        <w:rPr>
          <w:rFonts w:ascii="Times New Roman" w:hAnsi="Times New Roman"/>
          <w:sz w:val="20"/>
          <w:szCs w:val="20"/>
        </w:rPr>
        <w:t>(</w:t>
      </w:r>
      <w:r w:rsidR="003B0DCC" w:rsidRPr="00A82F01">
        <w:rPr>
          <w:rFonts w:ascii="Times New Roman" w:hAnsi="Times New Roman"/>
          <w:sz w:val="20"/>
          <w:szCs w:val="20"/>
        </w:rPr>
        <w:t>тыс. рублей</w:t>
      </w:r>
      <w:r>
        <w:rPr>
          <w:rFonts w:ascii="Times New Roman" w:hAnsi="Times New Roman"/>
          <w:sz w:val="20"/>
          <w:szCs w:val="20"/>
        </w:rPr>
        <w:t>)</w:t>
      </w:r>
    </w:p>
    <w:tbl>
      <w:tblPr>
        <w:tblW w:w="98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6"/>
        <w:gridCol w:w="1588"/>
        <w:gridCol w:w="1417"/>
        <w:gridCol w:w="1276"/>
        <w:gridCol w:w="1134"/>
        <w:gridCol w:w="1134"/>
      </w:tblGrid>
      <w:tr w:rsidR="00A82F01" w:rsidRPr="00711FAE" w:rsidTr="00B640F2">
        <w:trPr>
          <w:cantSplit/>
        </w:trPr>
        <w:tc>
          <w:tcPr>
            <w:tcW w:w="3276" w:type="dxa"/>
            <w:vMerge w:val="restart"/>
            <w:shd w:val="clear" w:color="auto" w:fill="auto"/>
            <w:vAlign w:val="center"/>
          </w:tcPr>
          <w:p w:rsidR="00A82F01" w:rsidRPr="00711FAE" w:rsidRDefault="00B42E39" w:rsidP="00A82F01">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xml:space="preserve">Наименование </w:t>
            </w:r>
          </w:p>
        </w:tc>
        <w:tc>
          <w:tcPr>
            <w:tcW w:w="1588" w:type="dxa"/>
            <w:vMerge w:val="restart"/>
            <w:shd w:val="clear" w:color="auto" w:fill="auto"/>
            <w:vAlign w:val="center"/>
          </w:tcPr>
          <w:p w:rsidR="00A82F01" w:rsidRPr="00711FAE" w:rsidRDefault="00A82F01" w:rsidP="00E20979">
            <w:pPr>
              <w:spacing w:after="0" w:line="240" w:lineRule="auto"/>
              <w:jc w:val="center"/>
              <w:rPr>
                <w:rFonts w:ascii="Times New Roman" w:eastAsia="Times New Roman" w:hAnsi="Times New Roman"/>
                <w:sz w:val="20"/>
                <w:szCs w:val="20"/>
              </w:rPr>
            </w:pPr>
            <w:r w:rsidRPr="00711FAE">
              <w:rPr>
                <w:rFonts w:ascii="Times New Roman" w:eastAsia="Times New Roman" w:hAnsi="Times New Roman"/>
                <w:sz w:val="20"/>
                <w:szCs w:val="20"/>
              </w:rPr>
              <w:t>Утвержденный план на год</w:t>
            </w:r>
          </w:p>
        </w:tc>
        <w:tc>
          <w:tcPr>
            <w:tcW w:w="1417" w:type="dxa"/>
            <w:vMerge w:val="restart"/>
            <w:shd w:val="clear" w:color="auto" w:fill="auto"/>
            <w:vAlign w:val="center"/>
          </w:tcPr>
          <w:p w:rsidR="00A82F01" w:rsidRPr="00711FAE" w:rsidRDefault="00A82F01" w:rsidP="00E20979">
            <w:pPr>
              <w:spacing w:after="0" w:line="240" w:lineRule="auto"/>
              <w:jc w:val="center"/>
              <w:rPr>
                <w:rFonts w:ascii="Times New Roman" w:eastAsia="Times New Roman" w:hAnsi="Times New Roman"/>
                <w:sz w:val="20"/>
                <w:szCs w:val="20"/>
              </w:rPr>
            </w:pPr>
            <w:r w:rsidRPr="00711FAE">
              <w:rPr>
                <w:rFonts w:ascii="Times New Roman" w:eastAsia="Times New Roman" w:hAnsi="Times New Roman"/>
                <w:sz w:val="20"/>
                <w:szCs w:val="20"/>
              </w:rPr>
              <w:t>Уточненный план на год</w:t>
            </w:r>
          </w:p>
        </w:tc>
        <w:tc>
          <w:tcPr>
            <w:tcW w:w="1276" w:type="dxa"/>
            <w:vMerge w:val="restart"/>
            <w:shd w:val="clear" w:color="auto" w:fill="auto"/>
            <w:vAlign w:val="center"/>
          </w:tcPr>
          <w:p w:rsidR="00A82F01" w:rsidRPr="00711FAE" w:rsidRDefault="00A82F01" w:rsidP="00E20979">
            <w:pPr>
              <w:spacing w:after="0" w:line="240" w:lineRule="auto"/>
              <w:jc w:val="center"/>
              <w:rPr>
                <w:rFonts w:ascii="Times New Roman" w:eastAsia="Times New Roman" w:hAnsi="Times New Roman"/>
                <w:sz w:val="20"/>
                <w:szCs w:val="20"/>
              </w:rPr>
            </w:pPr>
            <w:r w:rsidRPr="00711FAE">
              <w:rPr>
                <w:rFonts w:ascii="Times New Roman" w:eastAsia="Times New Roman" w:hAnsi="Times New Roman"/>
                <w:sz w:val="20"/>
                <w:szCs w:val="20"/>
              </w:rPr>
              <w:t xml:space="preserve">Исполнено  </w:t>
            </w:r>
          </w:p>
        </w:tc>
        <w:tc>
          <w:tcPr>
            <w:tcW w:w="2268" w:type="dxa"/>
            <w:gridSpan w:val="2"/>
            <w:shd w:val="clear" w:color="auto" w:fill="auto"/>
            <w:vAlign w:val="center"/>
          </w:tcPr>
          <w:p w:rsidR="00A82F01" w:rsidRPr="00711FAE" w:rsidRDefault="00A82F01" w:rsidP="00A82F01">
            <w:pPr>
              <w:spacing w:after="0" w:line="240" w:lineRule="auto"/>
              <w:jc w:val="center"/>
              <w:rPr>
                <w:rFonts w:ascii="Times New Roman" w:eastAsia="Times New Roman" w:hAnsi="Times New Roman"/>
                <w:sz w:val="20"/>
                <w:szCs w:val="20"/>
              </w:rPr>
            </w:pPr>
            <w:r w:rsidRPr="00711FAE">
              <w:rPr>
                <w:rFonts w:ascii="Times New Roman" w:eastAsia="Times New Roman" w:hAnsi="Times New Roman"/>
                <w:sz w:val="20"/>
                <w:szCs w:val="20"/>
              </w:rPr>
              <w:t>% исполнения</w:t>
            </w:r>
          </w:p>
        </w:tc>
      </w:tr>
      <w:tr w:rsidR="00A82F01" w:rsidRPr="00711FAE" w:rsidTr="00B640F2">
        <w:trPr>
          <w:cantSplit/>
        </w:trPr>
        <w:tc>
          <w:tcPr>
            <w:tcW w:w="3276" w:type="dxa"/>
            <w:vMerge/>
            <w:shd w:val="clear" w:color="auto" w:fill="auto"/>
            <w:vAlign w:val="center"/>
            <w:hideMark/>
          </w:tcPr>
          <w:p w:rsidR="00A82F01" w:rsidRPr="00711FAE" w:rsidRDefault="00A82F01" w:rsidP="00A82F01">
            <w:pPr>
              <w:spacing w:after="0" w:line="240" w:lineRule="auto"/>
              <w:jc w:val="center"/>
              <w:rPr>
                <w:rFonts w:ascii="Times New Roman" w:eastAsia="Times New Roman" w:hAnsi="Times New Roman"/>
                <w:sz w:val="20"/>
                <w:szCs w:val="20"/>
              </w:rPr>
            </w:pPr>
          </w:p>
        </w:tc>
        <w:tc>
          <w:tcPr>
            <w:tcW w:w="1588" w:type="dxa"/>
            <w:vMerge/>
            <w:shd w:val="clear" w:color="auto" w:fill="auto"/>
            <w:vAlign w:val="center"/>
            <w:hideMark/>
          </w:tcPr>
          <w:p w:rsidR="00A82F01" w:rsidRPr="00711FAE" w:rsidRDefault="00A82F01" w:rsidP="00E20979">
            <w:pPr>
              <w:spacing w:after="0" w:line="240" w:lineRule="auto"/>
              <w:jc w:val="center"/>
              <w:rPr>
                <w:rFonts w:ascii="Times New Roman" w:eastAsia="Times New Roman" w:hAnsi="Times New Roman"/>
                <w:sz w:val="20"/>
                <w:szCs w:val="20"/>
              </w:rPr>
            </w:pPr>
          </w:p>
        </w:tc>
        <w:tc>
          <w:tcPr>
            <w:tcW w:w="1417" w:type="dxa"/>
            <w:vMerge/>
            <w:shd w:val="clear" w:color="auto" w:fill="auto"/>
            <w:vAlign w:val="center"/>
            <w:hideMark/>
          </w:tcPr>
          <w:p w:rsidR="00A82F01" w:rsidRPr="00711FAE" w:rsidRDefault="00A82F01" w:rsidP="00E20979">
            <w:pPr>
              <w:spacing w:after="0" w:line="240" w:lineRule="auto"/>
              <w:jc w:val="center"/>
              <w:rPr>
                <w:rFonts w:ascii="Times New Roman" w:eastAsia="Times New Roman" w:hAnsi="Times New Roman"/>
                <w:sz w:val="20"/>
                <w:szCs w:val="20"/>
              </w:rPr>
            </w:pPr>
          </w:p>
        </w:tc>
        <w:tc>
          <w:tcPr>
            <w:tcW w:w="1276" w:type="dxa"/>
            <w:vMerge/>
            <w:shd w:val="clear" w:color="auto" w:fill="auto"/>
            <w:vAlign w:val="center"/>
            <w:hideMark/>
          </w:tcPr>
          <w:p w:rsidR="00A82F01" w:rsidRPr="00711FAE" w:rsidRDefault="00A82F01" w:rsidP="00E20979">
            <w:pPr>
              <w:spacing w:after="0" w:line="240" w:lineRule="auto"/>
              <w:jc w:val="center"/>
              <w:rPr>
                <w:rFonts w:ascii="Times New Roman" w:eastAsia="Times New Roman" w:hAnsi="Times New Roman"/>
                <w:sz w:val="20"/>
                <w:szCs w:val="20"/>
              </w:rPr>
            </w:pPr>
          </w:p>
        </w:tc>
        <w:tc>
          <w:tcPr>
            <w:tcW w:w="1134" w:type="dxa"/>
            <w:shd w:val="clear" w:color="auto" w:fill="auto"/>
            <w:vAlign w:val="center"/>
            <w:hideMark/>
          </w:tcPr>
          <w:p w:rsidR="00A82F01" w:rsidRPr="00711FAE" w:rsidRDefault="00A82F01" w:rsidP="00A82F01">
            <w:pPr>
              <w:spacing w:after="0" w:line="240" w:lineRule="auto"/>
              <w:jc w:val="center"/>
              <w:rPr>
                <w:rFonts w:ascii="Times New Roman" w:eastAsia="Times New Roman" w:hAnsi="Times New Roman"/>
                <w:sz w:val="20"/>
                <w:szCs w:val="20"/>
              </w:rPr>
            </w:pPr>
            <w:r w:rsidRPr="00711FAE">
              <w:rPr>
                <w:rFonts w:ascii="Times New Roman" w:eastAsia="Times New Roman" w:hAnsi="Times New Roman"/>
                <w:sz w:val="20"/>
                <w:szCs w:val="20"/>
              </w:rPr>
              <w:t>к утвержд</w:t>
            </w:r>
            <w:r>
              <w:rPr>
                <w:rFonts w:ascii="Times New Roman" w:eastAsia="Times New Roman" w:hAnsi="Times New Roman"/>
                <w:sz w:val="20"/>
                <w:szCs w:val="20"/>
              </w:rPr>
              <w:t>енному</w:t>
            </w:r>
            <w:r w:rsidRPr="00711FAE">
              <w:rPr>
                <w:rFonts w:ascii="Times New Roman" w:eastAsia="Times New Roman" w:hAnsi="Times New Roman"/>
                <w:sz w:val="20"/>
                <w:szCs w:val="20"/>
              </w:rPr>
              <w:t xml:space="preserve"> плану на год</w:t>
            </w:r>
          </w:p>
        </w:tc>
        <w:tc>
          <w:tcPr>
            <w:tcW w:w="1134" w:type="dxa"/>
            <w:shd w:val="clear" w:color="auto" w:fill="auto"/>
            <w:vAlign w:val="center"/>
            <w:hideMark/>
          </w:tcPr>
          <w:p w:rsidR="00A82F01" w:rsidRPr="00711FAE" w:rsidRDefault="00A82F01" w:rsidP="00E20979">
            <w:pPr>
              <w:spacing w:after="0" w:line="240" w:lineRule="auto"/>
              <w:jc w:val="center"/>
              <w:rPr>
                <w:rFonts w:ascii="Times New Roman" w:eastAsia="Times New Roman" w:hAnsi="Times New Roman"/>
                <w:sz w:val="20"/>
                <w:szCs w:val="20"/>
              </w:rPr>
            </w:pPr>
            <w:r w:rsidRPr="00711FAE">
              <w:rPr>
                <w:rFonts w:ascii="Times New Roman" w:eastAsia="Times New Roman" w:hAnsi="Times New Roman"/>
                <w:sz w:val="20"/>
                <w:szCs w:val="20"/>
              </w:rPr>
              <w:t>к уточн</w:t>
            </w:r>
            <w:r>
              <w:rPr>
                <w:rFonts w:ascii="Times New Roman" w:eastAsia="Times New Roman" w:hAnsi="Times New Roman"/>
                <w:sz w:val="20"/>
                <w:szCs w:val="20"/>
              </w:rPr>
              <w:t>енному</w:t>
            </w:r>
            <w:r w:rsidRPr="00711FAE">
              <w:rPr>
                <w:rFonts w:ascii="Times New Roman" w:eastAsia="Times New Roman" w:hAnsi="Times New Roman"/>
                <w:sz w:val="20"/>
                <w:szCs w:val="20"/>
              </w:rPr>
              <w:t xml:space="preserve"> плану на год</w:t>
            </w:r>
          </w:p>
        </w:tc>
      </w:tr>
      <w:tr w:rsidR="00A82F01" w:rsidRPr="00B640F2" w:rsidTr="00B640F2">
        <w:trPr>
          <w:cantSplit/>
        </w:trPr>
        <w:tc>
          <w:tcPr>
            <w:tcW w:w="3276" w:type="dxa"/>
            <w:shd w:val="clear" w:color="auto" w:fill="auto"/>
            <w:noWrap/>
            <w:vAlign w:val="center"/>
            <w:hideMark/>
          </w:tcPr>
          <w:p w:rsidR="00A82F01" w:rsidRPr="00B640F2" w:rsidRDefault="00A82F01" w:rsidP="00A82F01">
            <w:pPr>
              <w:spacing w:after="0" w:line="240" w:lineRule="auto"/>
              <w:jc w:val="center"/>
              <w:rPr>
                <w:rFonts w:ascii="Times New Roman" w:eastAsia="Times New Roman" w:hAnsi="Times New Roman"/>
                <w:sz w:val="18"/>
                <w:szCs w:val="18"/>
              </w:rPr>
            </w:pPr>
            <w:r w:rsidRPr="00B640F2">
              <w:rPr>
                <w:rFonts w:ascii="Times New Roman" w:eastAsia="Times New Roman" w:hAnsi="Times New Roman"/>
                <w:sz w:val="18"/>
                <w:szCs w:val="18"/>
              </w:rPr>
              <w:t>1</w:t>
            </w:r>
          </w:p>
        </w:tc>
        <w:tc>
          <w:tcPr>
            <w:tcW w:w="1588" w:type="dxa"/>
            <w:shd w:val="clear" w:color="auto" w:fill="auto"/>
            <w:noWrap/>
            <w:vAlign w:val="center"/>
            <w:hideMark/>
          </w:tcPr>
          <w:p w:rsidR="00A82F01" w:rsidRPr="00B640F2" w:rsidRDefault="00A82F01" w:rsidP="00A82F01">
            <w:pPr>
              <w:spacing w:after="0" w:line="240" w:lineRule="auto"/>
              <w:jc w:val="center"/>
              <w:rPr>
                <w:rFonts w:ascii="Times New Roman" w:eastAsia="Times New Roman" w:hAnsi="Times New Roman"/>
                <w:sz w:val="18"/>
                <w:szCs w:val="18"/>
              </w:rPr>
            </w:pPr>
            <w:r w:rsidRPr="00B640F2">
              <w:rPr>
                <w:rFonts w:ascii="Times New Roman" w:eastAsia="Times New Roman" w:hAnsi="Times New Roman"/>
                <w:sz w:val="18"/>
                <w:szCs w:val="18"/>
              </w:rPr>
              <w:t>2</w:t>
            </w:r>
          </w:p>
        </w:tc>
        <w:tc>
          <w:tcPr>
            <w:tcW w:w="1417" w:type="dxa"/>
            <w:shd w:val="clear" w:color="auto" w:fill="auto"/>
            <w:noWrap/>
            <w:vAlign w:val="center"/>
            <w:hideMark/>
          </w:tcPr>
          <w:p w:rsidR="00A82F01" w:rsidRPr="00B640F2" w:rsidRDefault="00A82F01" w:rsidP="00A82F01">
            <w:pPr>
              <w:spacing w:after="0" w:line="240" w:lineRule="auto"/>
              <w:jc w:val="center"/>
              <w:rPr>
                <w:rFonts w:ascii="Times New Roman" w:eastAsia="Times New Roman" w:hAnsi="Times New Roman"/>
                <w:sz w:val="18"/>
                <w:szCs w:val="18"/>
              </w:rPr>
            </w:pPr>
            <w:r w:rsidRPr="00B640F2">
              <w:rPr>
                <w:rFonts w:ascii="Times New Roman" w:eastAsia="Times New Roman" w:hAnsi="Times New Roman"/>
                <w:sz w:val="18"/>
                <w:szCs w:val="18"/>
              </w:rPr>
              <w:t>3</w:t>
            </w:r>
          </w:p>
        </w:tc>
        <w:tc>
          <w:tcPr>
            <w:tcW w:w="1276" w:type="dxa"/>
            <w:shd w:val="clear" w:color="auto" w:fill="auto"/>
            <w:noWrap/>
            <w:vAlign w:val="center"/>
            <w:hideMark/>
          </w:tcPr>
          <w:p w:rsidR="00A82F01" w:rsidRPr="00B640F2" w:rsidRDefault="00A82F01" w:rsidP="00A82F01">
            <w:pPr>
              <w:spacing w:after="0" w:line="240" w:lineRule="auto"/>
              <w:jc w:val="center"/>
              <w:rPr>
                <w:rFonts w:ascii="Times New Roman" w:eastAsia="Times New Roman" w:hAnsi="Times New Roman"/>
                <w:sz w:val="18"/>
                <w:szCs w:val="18"/>
              </w:rPr>
            </w:pPr>
            <w:r w:rsidRPr="00B640F2">
              <w:rPr>
                <w:rFonts w:ascii="Times New Roman" w:eastAsia="Times New Roman" w:hAnsi="Times New Roman"/>
                <w:sz w:val="18"/>
                <w:szCs w:val="18"/>
              </w:rPr>
              <w:t>4</w:t>
            </w:r>
          </w:p>
        </w:tc>
        <w:tc>
          <w:tcPr>
            <w:tcW w:w="1134" w:type="dxa"/>
            <w:shd w:val="clear" w:color="auto" w:fill="auto"/>
            <w:noWrap/>
            <w:vAlign w:val="bottom"/>
            <w:hideMark/>
          </w:tcPr>
          <w:p w:rsidR="00A82F01" w:rsidRPr="00B640F2" w:rsidRDefault="00A82F01" w:rsidP="00A82F01">
            <w:pPr>
              <w:spacing w:after="0" w:line="240" w:lineRule="auto"/>
              <w:jc w:val="center"/>
              <w:rPr>
                <w:rFonts w:ascii="Times New Roman" w:eastAsia="Times New Roman" w:hAnsi="Times New Roman"/>
                <w:bCs/>
                <w:sz w:val="18"/>
                <w:szCs w:val="18"/>
              </w:rPr>
            </w:pPr>
            <w:r w:rsidRPr="00B640F2">
              <w:rPr>
                <w:rFonts w:ascii="Times New Roman" w:eastAsia="Times New Roman" w:hAnsi="Times New Roman"/>
                <w:bCs/>
                <w:sz w:val="18"/>
                <w:szCs w:val="18"/>
              </w:rPr>
              <w:t>5=4/2*100</w:t>
            </w:r>
          </w:p>
        </w:tc>
        <w:tc>
          <w:tcPr>
            <w:tcW w:w="1134" w:type="dxa"/>
            <w:shd w:val="clear" w:color="auto" w:fill="auto"/>
            <w:noWrap/>
            <w:vAlign w:val="bottom"/>
            <w:hideMark/>
          </w:tcPr>
          <w:p w:rsidR="00A82F01" w:rsidRPr="00B640F2" w:rsidRDefault="00A82F01" w:rsidP="00A82F01">
            <w:pPr>
              <w:spacing w:after="0" w:line="240" w:lineRule="auto"/>
              <w:jc w:val="center"/>
              <w:rPr>
                <w:rFonts w:ascii="Times New Roman" w:eastAsia="Times New Roman" w:hAnsi="Times New Roman"/>
                <w:bCs/>
                <w:sz w:val="18"/>
                <w:szCs w:val="18"/>
              </w:rPr>
            </w:pPr>
            <w:r w:rsidRPr="00B640F2">
              <w:rPr>
                <w:rFonts w:ascii="Times New Roman" w:eastAsia="Times New Roman" w:hAnsi="Times New Roman"/>
                <w:bCs/>
                <w:sz w:val="18"/>
                <w:szCs w:val="18"/>
              </w:rPr>
              <w:t>6=4/3*100</w:t>
            </w:r>
          </w:p>
        </w:tc>
      </w:tr>
      <w:tr w:rsidR="003B0DCC" w:rsidRPr="00711FAE" w:rsidTr="00B640F2">
        <w:trPr>
          <w:cantSplit/>
        </w:trPr>
        <w:tc>
          <w:tcPr>
            <w:tcW w:w="3276" w:type="dxa"/>
            <w:shd w:val="clear" w:color="auto" w:fill="auto"/>
            <w:hideMark/>
          </w:tcPr>
          <w:p w:rsidR="003B0DCC" w:rsidRPr="00711FAE" w:rsidRDefault="003B0DCC" w:rsidP="00D308CC">
            <w:pPr>
              <w:spacing w:after="0" w:line="240" w:lineRule="auto"/>
              <w:rPr>
                <w:rFonts w:ascii="Times New Roman" w:eastAsia="Times New Roman" w:hAnsi="Times New Roman"/>
                <w:b/>
                <w:bCs/>
                <w:sz w:val="20"/>
                <w:szCs w:val="20"/>
              </w:rPr>
            </w:pPr>
            <w:r w:rsidRPr="00711FAE">
              <w:rPr>
                <w:rFonts w:ascii="Times New Roman" w:eastAsia="Times New Roman" w:hAnsi="Times New Roman"/>
                <w:b/>
                <w:bCs/>
                <w:sz w:val="20"/>
                <w:szCs w:val="20"/>
              </w:rPr>
              <w:t xml:space="preserve">Государственная программа </w:t>
            </w:r>
            <w:r w:rsidR="00D308CC">
              <w:rPr>
                <w:rFonts w:ascii="Times New Roman" w:eastAsia="Times New Roman" w:hAnsi="Times New Roman"/>
                <w:b/>
                <w:bCs/>
                <w:sz w:val="20"/>
                <w:szCs w:val="20"/>
              </w:rPr>
              <w:t>«</w:t>
            </w:r>
            <w:r w:rsidRPr="00711FAE">
              <w:rPr>
                <w:rFonts w:ascii="Times New Roman" w:eastAsia="Times New Roman" w:hAnsi="Times New Roman"/>
                <w:b/>
                <w:bCs/>
                <w:sz w:val="20"/>
                <w:szCs w:val="20"/>
              </w:rPr>
              <w:t>Социал</w:t>
            </w:r>
            <w:r w:rsidR="00D308CC">
              <w:rPr>
                <w:rFonts w:ascii="Times New Roman" w:eastAsia="Times New Roman" w:hAnsi="Times New Roman"/>
                <w:b/>
                <w:bCs/>
                <w:sz w:val="20"/>
                <w:szCs w:val="20"/>
              </w:rPr>
              <w:t>ьное и демографическое развитие»</w:t>
            </w:r>
          </w:p>
        </w:tc>
        <w:tc>
          <w:tcPr>
            <w:tcW w:w="1588"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b/>
                <w:bCs/>
                <w:sz w:val="20"/>
                <w:szCs w:val="20"/>
              </w:rPr>
            </w:pPr>
            <w:r w:rsidRPr="004752BE">
              <w:rPr>
                <w:rFonts w:ascii="Times New Roman" w:eastAsia="Times New Roman" w:hAnsi="Times New Roman"/>
                <w:b/>
                <w:bCs/>
                <w:sz w:val="20"/>
                <w:szCs w:val="20"/>
              </w:rPr>
              <w:t>32 896 058,9</w:t>
            </w:r>
          </w:p>
        </w:tc>
        <w:tc>
          <w:tcPr>
            <w:tcW w:w="1417"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b/>
                <w:bCs/>
                <w:sz w:val="20"/>
                <w:szCs w:val="20"/>
              </w:rPr>
            </w:pPr>
            <w:r w:rsidRPr="004752BE">
              <w:rPr>
                <w:rFonts w:ascii="Times New Roman" w:eastAsia="Times New Roman" w:hAnsi="Times New Roman"/>
                <w:b/>
                <w:bCs/>
                <w:sz w:val="20"/>
                <w:szCs w:val="20"/>
              </w:rPr>
              <w:t>33 028 121,8</w:t>
            </w:r>
          </w:p>
        </w:tc>
        <w:tc>
          <w:tcPr>
            <w:tcW w:w="1276"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b/>
                <w:bCs/>
                <w:sz w:val="20"/>
                <w:szCs w:val="20"/>
              </w:rPr>
            </w:pPr>
            <w:r w:rsidRPr="004752BE">
              <w:rPr>
                <w:rFonts w:ascii="Times New Roman" w:eastAsia="Times New Roman" w:hAnsi="Times New Roman"/>
                <w:b/>
                <w:bCs/>
                <w:sz w:val="20"/>
                <w:szCs w:val="20"/>
              </w:rPr>
              <w:t>31 308 551,0</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b/>
                <w:bCs/>
                <w:sz w:val="20"/>
                <w:szCs w:val="20"/>
              </w:rPr>
            </w:pPr>
            <w:r w:rsidRPr="00454DF8">
              <w:rPr>
                <w:rFonts w:ascii="Times New Roman" w:eastAsia="Times New Roman" w:hAnsi="Times New Roman"/>
                <w:b/>
                <w:bCs/>
                <w:sz w:val="20"/>
                <w:szCs w:val="20"/>
              </w:rPr>
              <w:t>95,2</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b/>
                <w:bCs/>
                <w:sz w:val="20"/>
                <w:szCs w:val="20"/>
              </w:rPr>
            </w:pPr>
            <w:r w:rsidRPr="00454DF8">
              <w:rPr>
                <w:rFonts w:ascii="Times New Roman" w:eastAsia="Times New Roman" w:hAnsi="Times New Roman"/>
                <w:b/>
                <w:bCs/>
                <w:sz w:val="20"/>
                <w:szCs w:val="20"/>
              </w:rPr>
              <w:t>94,8</w:t>
            </w:r>
          </w:p>
        </w:tc>
      </w:tr>
      <w:tr w:rsidR="003B0DCC" w:rsidRPr="00711FAE" w:rsidTr="00B640F2">
        <w:trPr>
          <w:cantSplit/>
        </w:trPr>
        <w:tc>
          <w:tcPr>
            <w:tcW w:w="3276" w:type="dxa"/>
            <w:shd w:val="clear" w:color="auto" w:fill="auto"/>
            <w:hideMark/>
          </w:tcPr>
          <w:p w:rsidR="003B0DCC" w:rsidRPr="00711FAE" w:rsidRDefault="003B0DCC" w:rsidP="00D308CC">
            <w:pPr>
              <w:spacing w:after="0" w:line="240" w:lineRule="auto"/>
              <w:rPr>
                <w:rFonts w:ascii="Times New Roman" w:eastAsia="Times New Roman" w:hAnsi="Times New Roman"/>
                <w:sz w:val="20"/>
                <w:szCs w:val="20"/>
              </w:rPr>
            </w:pPr>
            <w:r w:rsidRPr="00711FAE">
              <w:rPr>
                <w:rFonts w:ascii="Times New Roman" w:eastAsia="Times New Roman" w:hAnsi="Times New Roman"/>
                <w:sz w:val="20"/>
                <w:szCs w:val="20"/>
              </w:rPr>
              <w:t xml:space="preserve">Подпрограмма </w:t>
            </w:r>
            <w:r w:rsidR="00D308CC">
              <w:rPr>
                <w:rFonts w:ascii="Times New Roman" w:eastAsia="Times New Roman" w:hAnsi="Times New Roman"/>
                <w:sz w:val="20"/>
                <w:szCs w:val="20"/>
              </w:rPr>
              <w:t>«</w:t>
            </w:r>
            <w:r w:rsidRPr="00711FAE">
              <w:rPr>
                <w:rFonts w:ascii="Times New Roman" w:eastAsia="Times New Roman" w:hAnsi="Times New Roman"/>
                <w:sz w:val="20"/>
                <w:szCs w:val="20"/>
              </w:rPr>
              <w:t>Поддержка семьи, материнства и детства</w:t>
            </w:r>
            <w:r w:rsidR="00D308CC">
              <w:rPr>
                <w:rFonts w:ascii="Times New Roman" w:eastAsia="Times New Roman" w:hAnsi="Times New Roman"/>
                <w:sz w:val="20"/>
                <w:szCs w:val="20"/>
              </w:rPr>
              <w:t>»</w:t>
            </w:r>
          </w:p>
        </w:tc>
        <w:tc>
          <w:tcPr>
            <w:tcW w:w="1588"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17 301 212,6</w:t>
            </w:r>
          </w:p>
        </w:tc>
        <w:tc>
          <w:tcPr>
            <w:tcW w:w="1417"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17 237 345,9</w:t>
            </w:r>
          </w:p>
        </w:tc>
        <w:tc>
          <w:tcPr>
            <w:tcW w:w="1276"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15 916 569,1</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92,0</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92,3</w:t>
            </w:r>
          </w:p>
        </w:tc>
      </w:tr>
      <w:tr w:rsidR="003B0DCC" w:rsidRPr="00711FAE" w:rsidTr="00B640F2">
        <w:trPr>
          <w:cantSplit/>
        </w:trPr>
        <w:tc>
          <w:tcPr>
            <w:tcW w:w="3276" w:type="dxa"/>
            <w:shd w:val="clear" w:color="auto" w:fill="auto"/>
            <w:hideMark/>
          </w:tcPr>
          <w:p w:rsidR="003B0DCC" w:rsidRPr="00711FAE" w:rsidRDefault="00CC2FBF" w:rsidP="00D308CC">
            <w:pPr>
              <w:spacing w:after="0" w:line="240" w:lineRule="auto"/>
              <w:rPr>
                <w:rFonts w:ascii="Times New Roman" w:eastAsia="Times New Roman" w:hAnsi="Times New Roman"/>
                <w:i/>
                <w:iCs/>
                <w:sz w:val="20"/>
                <w:szCs w:val="20"/>
              </w:rPr>
            </w:pPr>
            <w:r w:rsidRPr="00CC2FBF">
              <w:rPr>
                <w:rFonts w:ascii="Times New Roman" w:eastAsia="Times New Roman" w:hAnsi="Times New Roman"/>
                <w:iCs/>
                <w:sz w:val="20"/>
                <w:szCs w:val="20"/>
              </w:rPr>
              <w:t>в том числе:</w:t>
            </w:r>
            <w:r>
              <w:rPr>
                <w:rFonts w:ascii="Times New Roman" w:eastAsia="Times New Roman" w:hAnsi="Times New Roman"/>
                <w:i/>
                <w:iCs/>
                <w:sz w:val="20"/>
                <w:szCs w:val="20"/>
              </w:rPr>
              <w:t xml:space="preserve"> </w:t>
            </w:r>
            <w:r w:rsidR="003B0DCC" w:rsidRPr="00711FAE">
              <w:rPr>
                <w:rFonts w:ascii="Times New Roman" w:eastAsia="Times New Roman" w:hAnsi="Times New Roman"/>
                <w:i/>
                <w:iCs/>
                <w:sz w:val="20"/>
                <w:szCs w:val="20"/>
              </w:rPr>
              <w:t xml:space="preserve">Региональный проект </w:t>
            </w:r>
            <w:r w:rsidR="00D308CC">
              <w:rPr>
                <w:rFonts w:ascii="Times New Roman" w:eastAsia="Times New Roman" w:hAnsi="Times New Roman"/>
                <w:i/>
                <w:iCs/>
                <w:sz w:val="20"/>
                <w:szCs w:val="20"/>
              </w:rPr>
              <w:t>«</w:t>
            </w:r>
            <w:r w:rsidR="003B0DCC" w:rsidRPr="00711FAE">
              <w:rPr>
                <w:rFonts w:ascii="Times New Roman" w:eastAsia="Times New Roman" w:hAnsi="Times New Roman"/>
                <w:i/>
                <w:iCs/>
                <w:sz w:val="20"/>
                <w:szCs w:val="20"/>
              </w:rPr>
              <w:t>Финансовая поддержка семей при рождении детей</w:t>
            </w:r>
            <w:r w:rsidR="00D308CC">
              <w:rPr>
                <w:rFonts w:ascii="Times New Roman" w:eastAsia="Times New Roman" w:hAnsi="Times New Roman"/>
                <w:i/>
                <w:iCs/>
                <w:sz w:val="20"/>
                <w:szCs w:val="20"/>
              </w:rPr>
              <w:t>»</w:t>
            </w:r>
          </w:p>
        </w:tc>
        <w:tc>
          <w:tcPr>
            <w:tcW w:w="1588"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i/>
                <w:iCs/>
                <w:sz w:val="20"/>
                <w:szCs w:val="20"/>
              </w:rPr>
            </w:pPr>
            <w:r w:rsidRPr="004752BE">
              <w:rPr>
                <w:rFonts w:ascii="Times New Roman" w:eastAsia="Times New Roman" w:hAnsi="Times New Roman"/>
                <w:i/>
                <w:iCs/>
                <w:sz w:val="20"/>
                <w:szCs w:val="20"/>
              </w:rPr>
              <w:t>7 698 217,4</w:t>
            </w:r>
          </w:p>
        </w:tc>
        <w:tc>
          <w:tcPr>
            <w:tcW w:w="1417"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i/>
                <w:iCs/>
                <w:sz w:val="20"/>
                <w:szCs w:val="20"/>
              </w:rPr>
            </w:pPr>
            <w:r w:rsidRPr="004752BE">
              <w:rPr>
                <w:rFonts w:ascii="Times New Roman" w:eastAsia="Times New Roman" w:hAnsi="Times New Roman"/>
                <w:i/>
                <w:iCs/>
                <w:sz w:val="20"/>
                <w:szCs w:val="20"/>
              </w:rPr>
              <w:t>7 872 032,1</w:t>
            </w:r>
          </w:p>
        </w:tc>
        <w:tc>
          <w:tcPr>
            <w:tcW w:w="1276"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i/>
                <w:iCs/>
                <w:sz w:val="20"/>
                <w:szCs w:val="20"/>
              </w:rPr>
            </w:pPr>
            <w:r w:rsidRPr="004752BE">
              <w:rPr>
                <w:rFonts w:ascii="Times New Roman" w:eastAsia="Times New Roman" w:hAnsi="Times New Roman"/>
                <w:i/>
                <w:iCs/>
                <w:sz w:val="20"/>
                <w:szCs w:val="20"/>
              </w:rPr>
              <w:t>6 914 612,5</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i/>
                <w:iCs/>
                <w:sz w:val="20"/>
                <w:szCs w:val="20"/>
              </w:rPr>
            </w:pPr>
            <w:r w:rsidRPr="00454DF8">
              <w:rPr>
                <w:rFonts w:ascii="Times New Roman" w:eastAsia="Times New Roman" w:hAnsi="Times New Roman"/>
                <w:i/>
                <w:iCs/>
                <w:sz w:val="20"/>
                <w:szCs w:val="20"/>
              </w:rPr>
              <w:t>89,8</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i/>
                <w:iCs/>
                <w:sz w:val="20"/>
                <w:szCs w:val="20"/>
              </w:rPr>
            </w:pPr>
            <w:r w:rsidRPr="00454DF8">
              <w:rPr>
                <w:rFonts w:ascii="Times New Roman" w:eastAsia="Times New Roman" w:hAnsi="Times New Roman"/>
                <w:i/>
                <w:iCs/>
                <w:sz w:val="20"/>
                <w:szCs w:val="20"/>
              </w:rPr>
              <w:t>87,8</w:t>
            </w:r>
          </w:p>
        </w:tc>
      </w:tr>
      <w:tr w:rsidR="003B0DCC" w:rsidRPr="00711FAE" w:rsidTr="00B640F2">
        <w:trPr>
          <w:cantSplit/>
        </w:trPr>
        <w:tc>
          <w:tcPr>
            <w:tcW w:w="3276" w:type="dxa"/>
            <w:shd w:val="clear" w:color="auto" w:fill="auto"/>
            <w:hideMark/>
          </w:tcPr>
          <w:p w:rsidR="003B0DCC" w:rsidRPr="00711FAE" w:rsidRDefault="003B0DCC" w:rsidP="00D308CC">
            <w:pPr>
              <w:spacing w:after="0" w:line="240" w:lineRule="auto"/>
              <w:rPr>
                <w:rFonts w:ascii="Times New Roman" w:eastAsia="Times New Roman" w:hAnsi="Times New Roman"/>
                <w:sz w:val="20"/>
                <w:szCs w:val="20"/>
              </w:rPr>
            </w:pPr>
            <w:r w:rsidRPr="00711FAE">
              <w:rPr>
                <w:rFonts w:ascii="Times New Roman" w:eastAsia="Times New Roman" w:hAnsi="Times New Roman"/>
                <w:sz w:val="20"/>
                <w:szCs w:val="20"/>
              </w:rPr>
              <w:t>Подпрограмма</w:t>
            </w:r>
            <w:r w:rsidR="00D308CC">
              <w:rPr>
                <w:rFonts w:ascii="Times New Roman" w:eastAsia="Times New Roman" w:hAnsi="Times New Roman"/>
                <w:sz w:val="20"/>
                <w:szCs w:val="20"/>
              </w:rPr>
              <w:t xml:space="preserve"> «</w:t>
            </w:r>
            <w:r w:rsidRPr="00711FAE">
              <w:rPr>
                <w:rFonts w:ascii="Times New Roman" w:eastAsia="Times New Roman" w:hAnsi="Times New Roman"/>
                <w:sz w:val="20"/>
                <w:szCs w:val="20"/>
              </w:rPr>
              <w:t>Развитие мер социальной поддержки отдельных категорий граждан</w:t>
            </w:r>
            <w:r w:rsidR="00D308CC">
              <w:rPr>
                <w:rFonts w:ascii="Times New Roman" w:eastAsia="Times New Roman" w:hAnsi="Times New Roman"/>
                <w:sz w:val="20"/>
                <w:szCs w:val="20"/>
              </w:rPr>
              <w:t>»</w:t>
            </w:r>
          </w:p>
        </w:tc>
        <w:tc>
          <w:tcPr>
            <w:tcW w:w="1588"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8 164 296,4</w:t>
            </w:r>
          </w:p>
        </w:tc>
        <w:tc>
          <w:tcPr>
            <w:tcW w:w="1417"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8 372 843,4</w:t>
            </w:r>
          </w:p>
        </w:tc>
        <w:tc>
          <w:tcPr>
            <w:tcW w:w="1276"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8 140 635,4</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99,7</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97,2</w:t>
            </w:r>
          </w:p>
        </w:tc>
      </w:tr>
      <w:tr w:rsidR="003B0DCC" w:rsidRPr="00711FAE" w:rsidTr="00B640F2">
        <w:trPr>
          <w:cantSplit/>
        </w:trPr>
        <w:tc>
          <w:tcPr>
            <w:tcW w:w="3276" w:type="dxa"/>
            <w:shd w:val="clear" w:color="auto" w:fill="auto"/>
            <w:hideMark/>
          </w:tcPr>
          <w:p w:rsidR="003B0DCC" w:rsidRPr="00711FAE" w:rsidRDefault="003B0DCC" w:rsidP="00D308CC">
            <w:pPr>
              <w:spacing w:after="0" w:line="240" w:lineRule="auto"/>
              <w:rPr>
                <w:rFonts w:ascii="Times New Roman" w:eastAsia="Times New Roman" w:hAnsi="Times New Roman"/>
                <w:sz w:val="20"/>
                <w:szCs w:val="20"/>
              </w:rPr>
            </w:pPr>
            <w:r w:rsidRPr="00711FAE">
              <w:rPr>
                <w:rFonts w:ascii="Times New Roman" w:eastAsia="Times New Roman" w:hAnsi="Times New Roman"/>
                <w:sz w:val="20"/>
                <w:szCs w:val="20"/>
              </w:rPr>
              <w:t>Подпрограмма</w:t>
            </w:r>
            <w:r w:rsidR="00D308CC">
              <w:rPr>
                <w:rFonts w:ascii="Times New Roman" w:eastAsia="Times New Roman" w:hAnsi="Times New Roman"/>
                <w:sz w:val="20"/>
                <w:szCs w:val="20"/>
              </w:rPr>
              <w:t xml:space="preserve"> «</w:t>
            </w:r>
            <w:r w:rsidRPr="00711FAE">
              <w:rPr>
                <w:rFonts w:ascii="Times New Roman" w:eastAsia="Times New Roman" w:hAnsi="Times New Roman"/>
                <w:sz w:val="20"/>
                <w:szCs w:val="20"/>
              </w:rPr>
              <w:t>Повышение эффективности и качества оказания социальных услуг в сфере социального обслуживания</w:t>
            </w:r>
            <w:r w:rsidR="00D308CC">
              <w:rPr>
                <w:rFonts w:ascii="Times New Roman" w:eastAsia="Times New Roman" w:hAnsi="Times New Roman"/>
                <w:sz w:val="20"/>
                <w:szCs w:val="20"/>
              </w:rPr>
              <w:t>»</w:t>
            </w:r>
          </w:p>
        </w:tc>
        <w:tc>
          <w:tcPr>
            <w:tcW w:w="1588"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6 285 849,3</w:t>
            </w:r>
          </w:p>
        </w:tc>
        <w:tc>
          <w:tcPr>
            <w:tcW w:w="1417"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6 250 729,2</w:t>
            </w:r>
          </w:p>
        </w:tc>
        <w:tc>
          <w:tcPr>
            <w:tcW w:w="1276"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6 090 478,6</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96,9</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97,4</w:t>
            </w:r>
          </w:p>
        </w:tc>
      </w:tr>
      <w:tr w:rsidR="003B0DCC" w:rsidRPr="00711FAE" w:rsidTr="00B640F2">
        <w:trPr>
          <w:cantSplit/>
        </w:trPr>
        <w:tc>
          <w:tcPr>
            <w:tcW w:w="3276" w:type="dxa"/>
            <w:shd w:val="clear" w:color="auto" w:fill="auto"/>
            <w:hideMark/>
          </w:tcPr>
          <w:p w:rsidR="003B0DCC" w:rsidRPr="00711FAE" w:rsidRDefault="00BE7AB0" w:rsidP="00D308CC">
            <w:pPr>
              <w:spacing w:after="0" w:line="240" w:lineRule="auto"/>
              <w:rPr>
                <w:rFonts w:ascii="Times New Roman" w:eastAsia="Times New Roman" w:hAnsi="Times New Roman"/>
                <w:i/>
                <w:iCs/>
                <w:sz w:val="20"/>
                <w:szCs w:val="20"/>
              </w:rPr>
            </w:pPr>
            <w:r w:rsidRPr="00BE7AB0">
              <w:rPr>
                <w:rFonts w:ascii="Times New Roman" w:eastAsia="Times New Roman" w:hAnsi="Times New Roman"/>
                <w:iCs/>
                <w:sz w:val="20"/>
                <w:szCs w:val="20"/>
              </w:rPr>
              <w:t>в том числе:</w:t>
            </w:r>
            <w:r>
              <w:rPr>
                <w:rFonts w:ascii="Times New Roman" w:eastAsia="Times New Roman" w:hAnsi="Times New Roman"/>
                <w:i/>
                <w:iCs/>
                <w:sz w:val="20"/>
                <w:szCs w:val="20"/>
              </w:rPr>
              <w:t xml:space="preserve"> </w:t>
            </w:r>
            <w:r w:rsidR="003B0DCC" w:rsidRPr="00711FAE">
              <w:rPr>
                <w:rFonts w:ascii="Times New Roman" w:eastAsia="Times New Roman" w:hAnsi="Times New Roman"/>
                <w:i/>
                <w:iCs/>
                <w:sz w:val="20"/>
                <w:szCs w:val="20"/>
              </w:rPr>
              <w:t xml:space="preserve">Региональный проект </w:t>
            </w:r>
            <w:r w:rsidR="00D308CC">
              <w:rPr>
                <w:rFonts w:ascii="Times New Roman" w:eastAsia="Times New Roman" w:hAnsi="Times New Roman"/>
                <w:i/>
                <w:iCs/>
                <w:sz w:val="20"/>
                <w:szCs w:val="20"/>
              </w:rPr>
              <w:t>«</w:t>
            </w:r>
            <w:r w:rsidR="003B0DCC" w:rsidRPr="00711FAE">
              <w:rPr>
                <w:rFonts w:ascii="Times New Roman" w:eastAsia="Times New Roman" w:hAnsi="Times New Roman"/>
                <w:i/>
                <w:iCs/>
                <w:sz w:val="20"/>
                <w:szCs w:val="20"/>
              </w:rPr>
              <w:t>Старшее поколение</w:t>
            </w:r>
            <w:r w:rsidR="00D308CC">
              <w:rPr>
                <w:rFonts w:ascii="Times New Roman" w:eastAsia="Times New Roman" w:hAnsi="Times New Roman"/>
                <w:i/>
                <w:iCs/>
                <w:sz w:val="20"/>
                <w:szCs w:val="20"/>
              </w:rPr>
              <w:t>»</w:t>
            </w:r>
          </w:p>
        </w:tc>
        <w:tc>
          <w:tcPr>
            <w:tcW w:w="1588"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i/>
                <w:iCs/>
                <w:sz w:val="20"/>
                <w:szCs w:val="20"/>
              </w:rPr>
            </w:pPr>
            <w:r w:rsidRPr="004752BE">
              <w:rPr>
                <w:rFonts w:ascii="Times New Roman" w:eastAsia="Times New Roman" w:hAnsi="Times New Roman"/>
                <w:i/>
                <w:iCs/>
                <w:sz w:val="20"/>
                <w:szCs w:val="20"/>
              </w:rPr>
              <w:t>55 842,0</w:t>
            </w:r>
          </w:p>
        </w:tc>
        <w:tc>
          <w:tcPr>
            <w:tcW w:w="1417"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i/>
                <w:iCs/>
                <w:sz w:val="20"/>
                <w:szCs w:val="20"/>
              </w:rPr>
            </w:pPr>
            <w:r w:rsidRPr="004752BE">
              <w:rPr>
                <w:rFonts w:ascii="Times New Roman" w:eastAsia="Times New Roman" w:hAnsi="Times New Roman"/>
                <w:i/>
                <w:iCs/>
                <w:sz w:val="20"/>
                <w:szCs w:val="20"/>
              </w:rPr>
              <w:t>52 641,1</w:t>
            </w:r>
          </w:p>
        </w:tc>
        <w:tc>
          <w:tcPr>
            <w:tcW w:w="1276"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i/>
                <w:iCs/>
                <w:sz w:val="20"/>
                <w:szCs w:val="20"/>
              </w:rPr>
            </w:pPr>
            <w:r w:rsidRPr="004752BE">
              <w:rPr>
                <w:rFonts w:ascii="Times New Roman" w:eastAsia="Times New Roman" w:hAnsi="Times New Roman"/>
                <w:i/>
                <w:iCs/>
                <w:sz w:val="20"/>
                <w:szCs w:val="20"/>
              </w:rPr>
              <w:t>52 263,6</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i/>
                <w:iCs/>
                <w:sz w:val="20"/>
                <w:szCs w:val="20"/>
              </w:rPr>
            </w:pPr>
            <w:r w:rsidRPr="00454DF8">
              <w:rPr>
                <w:rFonts w:ascii="Times New Roman" w:eastAsia="Times New Roman" w:hAnsi="Times New Roman"/>
                <w:i/>
                <w:iCs/>
                <w:sz w:val="20"/>
                <w:szCs w:val="20"/>
              </w:rPr>
              <w:t>93,6</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i/>
                <w:iCs/>
                <w:sz w:val="20"/>
                <w:szCs w:val="20"/>
              </w:rPr>
            </w:pPr>
            <w:r w:rsidRPr="00454DF8">
              <w:rPr>
                <w:rFonts w:ascii="Times New Roman" w:eastAsia="Times New Roman" w:hAnsi="Times New Roman"/>
                <w:i/>
                <w:iCs/>
                <w:sz w:val="20"/>
                <w:szCs w:val="20"/>
              </w:rPr>
              <w:t>99,3</w:t>
            </w:r>
          </w:p>
        </w:tc>
      </w:tr>
      <w:tr w:rsidR="003B0DCC" w:rsidRPr="00711FAE" w:rsidTr="00B640F2">
        <w:trPr>
          <w:cantSplit/>
        </w:trPr>
        <w:tc>
          <w:tcPr>
            <w:tcW w:w="3276" w:type="dxa"/>
            <w:shd w:val="clear" w:color="auto" w:fill="auto"/>
            <w:hideMark/>
          </w:tcPr>
          <w:p w:rsidR="003B0DCC" w:rsidRPr="00711FAE" w:rsidRDefault="003B0DCC" w:rsidP="00D308CC">
            <w:pPr>
              <w:spacing w:after="0" w:line="240" w:lineRule="auto"/>
              <w:rPr>
                <w:rFonts w:ascii="Times New Roman" w:eastAsia="Times New Roman" w:hAnsi="Times New Roman"/>
                <w:sz w:val="20"/>
                <w:szCs w:val="20"/>
              </w:rPr>
            </w:pPr>
            <w:r w:rsidRPr="00711FAE">
              <w:rPr>
                <w:rFonts w:ascii="Times New Roman" w:eastAsia="Times New Roman" w:hAnsi="Times New Roman"/>
                <w:sz w:val="20"/>
                <w:szCs w:val="20"/>
              </w:rPr>
              <w:t>Подпрограмма</w:t>
            </w:r>
            <w:r w:rsidR="00D308CC">
              <w:rPr>
                <w:rFonts w:ascii="Times New Roman" w:eastAsia="Times New Roman" w:hAnsi="Times New Roman"/>
                <w:sz w:val="20"/>
                <w:szCs w:val="20"/>
              </w:rPr>
              <w:t xml:space="preserve"> «</w:t>
            </w:r>
            <w:r w:rsidRPr="00711FAE">
              <w:rPr>
                <w:rFonts w:ascii="Times New Roman" w:eastAsia="Times New Roman" w:hAnsi="Times New Roman"/>
                <w:sz w:val="20"/>
                <w:szCs w:val="20"/>
              </w:rPr>
              <w:t>Повышение эффективности отрасли</w:t>
            </w:r>
            <w:r w:rsidR="00D308CC">
              <w:rPr>
                <w:rFonts w:ascii="Times New Roman" w:eastAsia="Times New Roman" w:hAnsi="Times New Roman"/>
                <w:sz w:val="20"/>
                <w:szCs w:val="20"/>
              </w:rPr>
              <w:t>»</w:t>
            </w:r>
          </w:p>
        </w:tc>
        <w:tc>
          <w:tcPr>
            <w:tcW w:w="1588"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1 144 700,6</w:t>
            </w:r>
          </w:p>
        </w:tc>
        <w:tc>
          <w:tcPr>
            <w:tcW w:w="1417"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1 167 203,3</w:t>
            </w:r>
          </w:p>
        </w:tc>
        <w:tc>
          <w:tcPr>
            <w:tcW w:w="1276" w:type="dxa"/>
            <w:shd w:val="clear" w:color="auto" w:fill="auto"/>
            <w:noWrap/>
            <w:vAlign w:val="center"/>
            <w:hideMark/>
          </w:tcPr>
          <w:p w:rsidR="003B0DCC" w:rsidRPr="004752BE" w:rsidRDefault="003B0DCC" w:rsidP="00E20979">
            <w:pPr>
              <w:spacing w:after="0" w:line="240" w:lineRule="auto"/>
              <w:jc w:val="right"/>
              <w:rPr>
                <w:rFonts w:ascii="Times New Roman" w:eastAsia="Times New Roman" w:hAnsi="Times New Roman"/>
                <w:sz w:val="20"/>
                <w:szCs w:val="20"/>
              </w:rPr>
            </w:pPr>
            <w:r w:rsidRPr="004752BE">
              <w:rPr>
                <w:rFonts w:ascii="Times New Roman" w:eastAsia="Times New Roman" w:hAnsi="Times New Roman"/>
                <w:sz w:val="20"/>
                <w:szCs w:val="20"/>
              </w:rPr>
              <w:t>1 160 867,9</w:t>
            </w:r>
          </w:p>
        </w:tc>
        <w:tc>
          <w:tcPr>
            <w:tcW w:w="1134" w:type="dxa"/>
            <w:shd w:val="clear" w:color="auto" w:fill="auto"/>
            <w:noWrap/>
            <w:vAlign w:val="center"/>
            <w:hideMark/>
          </w:tcPr>
          <w:p w:rsidR="003B0DCC" w:rsidRPr="00454DF8" w:rsidRDefault="00DE6572" w:rsidP="00E20979">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101,4</w:t>
            </w:r>
          </w:p>
        </w:tc>
        <w:tc>
          <w:tcPr>
            <w:tcW w:w="1134" w:type="dxa"/>
            <w:shd w:val="clear" w:color="auto" w:fill="auto"/>
            <w:noWrap/>
            <w:vAlign w:val="center"/>
            <w:hideMark/>
          </w:tcPr>
          <w:p w:rsidR="003B0DCC" w:rsidRPr="00454DF8" w:rsidRDefault="003B0DCC" w:rsidP="00E20979">
            <w:pPr>
              <w:spacing w:after="0" w:line="240" w:lineRule="auto"/>
              <w:jc w:val="right"/>
              <w:rPr>
                <w:rFonts w:ascii="Times New Roman" w:eastAsia="Times New Roman" w:hAnsi="Times New Roman"/>
                <w:sz w:val="20"/>
                <w:szCs w:val="20"/>
              </w:rPr>
            </w:pPr>
            <w:r w:rsidRPr="00454DF8">
              <w:rPr>
                <w:rFonts w:ascii="Times New Roman" w:eastAsia="Times New Roman" w:hAnsi="Times New Roman"/>
                <w:sz w:val="20"/>
                <w:szCs w:val="20"/>
              </w:rPr>
              <w:t>99,5</w:t>
            </w:r>
          </w:p>
        </w:tc>
      </w:tr>
    </w:tbl>
    <w:p w:rsidR="004E7F71" w:rsidRDefault="004E7F71" w:rsidP="003B0DCC">
      <w:pPr>
        <w:pStyle w:val="af0"/>
        <w:rPr>
          <w:sz w:val="24"/>
          <w:szCs w:val="24"/>
        </w:rPr>
      </w:pPr>
    </w:p>
    <w:p w:rsidR="003B0DCC" w:rsidRPr="0039203A" w:rsidRDefault="003B0DCC" w:rsidP="003B0DCC">
      <w:pPr>
        <w:pStyle w:val="af0"/>
        <w:rPr>
          <w:sz w:val="24"/>
          <w:szCs w:val="24"/>
        </w:rPr>
      </w:pPr>
      <w:r w:rsidRPr="0039203A">
        <w:rPr>
          <w:sz w:val="24"/>
          <w:szCs w:val="24"/>
        </w:rPr>
        <w:t xml:space="preserve">Низкое освоение средств по отдельным основным мероприятиям государственной </w:t>
      </w:r>
      <w:r w:rsidR="008725BB">
        <w:rPr>
          <w:sz w:val="24"/>
          <w:szCs w:val="24"/>
        </w:rPr>
        <w:t>программы обусловлено следующим:</w:t>
      </w:r>
    </w:p>
    <w:p w:rsidR="003B0DCC" w:rsidRPr="0039203A" w:rsidRDefault="003B0DCC" w:rsidP="003B0DCC">
      <w:pPr>
        <w:pStyle w:val="af0"/>
        <w:rPr>
          <w:sz w:val="24"/>
          <w:szCs w:val="24"/>
        </w:rPr>
      </w:pPr>
      <w:r w:rsidRPr="0039203A">
        <w:rPr>
          <w:sz w:val="24"/>
          <w:szCs w:val="24"/>
        </w:rPr>
        <w:t>По подпрограмме «Поддержка семьи, материнства и детства», в том числе:</w:t>
      </w:r>
    </w:p>
    <w:p w:rsidR="003B0DCC" w:rsidRPr="0039203A" w:rsidRDefault="003B0DCC" w:rsidP="003B0DCC">
      <w:pPr>
        <w:pStyle w:val="af0"/>
        <w:rPr>
          <w:sz w:val="24"/>
          <w:szCs w:val="24"/>
        </w:rPr>
      </w:pPr>
      <w:r w:rsidRPr="0039203A">
        <w:rPr>
          <w:sz w:val="24"/>
          <w:szCs w:val="24"/>
        </w:rPr>
        <w:t xml:space="preserve">- по основному мероприятию «Региональный проект «Финансовая поддержка семей при рождении детей» и основному мероприятию «Социальная поддержка семей» низкое исполнение обусловлено тем, что фактическая численность получателей единовременной денежной выплаты на приобретение (строительство) жилых помещений в счет погашения части остатка основного долга по ипотечному жилищному кредиту (займу) по факту сложилась меньше запланированной. Выплаты предоставлены 3 553 семьям, при плане 4 318 семей, в связи с выявленным несоответствием получателей условиям предоставления выплаты. </w:t>
      </w:r>
    </w:p>
    <w:p w:rsidR="003B0DCC" w:rsidRPr="0039203A" w:rsidRDefault="003B0DCC" w:rsidP="003B0DCC">
      <w:pPr>
        <w:pStyle w:val="af0"/>
        <w:rPr>
          <w:sz w:val="24"/>
          <w:szCs w:val="24"/>
        </w:rPr>
      </w:pPr>
      <w:r w:rsidRPr="0039203A">
        <w:rPr>
          <w:sz w:val="24"/>
          <w:szCs w:val="24"/>
        </w:rPr>
        <w:t xml:space="preserve">- по основному мероприятию «Популяризация семейных ценностей и защита интересов детей» исполнение расходов не в полном объеме связано со сложившейся экономией по </w:t>
      </w:r>
      <w:r w:rsidRPr="0039203A">
        <w:rPr>
          <w:sz w:val="24"/>
          <w:szCs w:val="24"/>
        </w:rPr>
        <w:lastRenderedPageBreak/>
        <w:t>итогам размещения государственных заказов на приобретение транспортных услуг, услуг питания и проживания в рамках проведения мероприятий.</w:t>
      </w:r>
    </w:p>
    <w:p w:rsidR="003B0DCC" w:rsidRPr="0039203A" w:rsidRDefault="003B0DCC" w:rsidP="003B0DCC">
      <w:pPr>
        <w:pStyle w:val="af0"/>
        <w:rPr>
          <w:sz w:val="24"/>
          <w:szCs w:val="24"/>
        </w:rPr>
      </w:pPr>
      <w:r w:rsidRPr="0039203A">
        <w:rPr>
          <w:sz w:val="24"/>
          <w:szCs w:val="24"/>
        </w:rPr>
        <w:t>По подпрограмме «Развитие мер социальной поддержки отдельных категорий граждан» по основному мероприятию «Повышение уровня материального обеспечения граждан» и основному мероприятию «Реализация социальных гарантий отдельных категорий граждан» неполное освоение средств связано с заявительным характером выплат, уменьшением численности получателей мер социальной поддержки, приостановлением выплат назначенных компенсаций по текущим платежам за жилое помещение и коммунальные услуги по причине невыполнения получателями условий соглашения по погашению задолженности по оплате жилого помещений и коммунальных услуг.</w:t>
      </w:r>
    </w:p>
    <w:p w:rsidR="003B0DCC" w:rsidRPr="0039203A" w:rsidRDefault="003B0DCC" w:rsidP="003B0DCC">
      <w:pPr>
        <w:pStyle w:val="af0"/>
        <w:rPr>
          <w:sz w:val="24"/>
          <w:szCs w:val="24"/>
        </w:rPr>
      </w:pPr>
      <w:r w:rsidRPr="0039203A">
        <w:rPr>
          <w:sz w:val="24"/>
          <w:szCs w:val="24"/>
        </w:rPr>
        <w:t>По подпрограмме «Повышение эффективности и качества оказания социальных услуг в сфере социального обслуживания», в том числе:</w:t>
      </w:r>
    </w:p>
    <w:p w:rsidR="003B0DCC" w:rsidRPr="0039203A" w:rsidRDefault="003B0DCC" w:rsidP="003B0DCC">
      <w:pPr>
        <w:pStyle w:val="af0"/>
        <w:rPr>
          <w:sz w:val="24"/>
          <w:szCs w:val="24"/>
        </w:rPr>
      </w:pPr>
      <w:r w:rsidRPr="0039203A">
        <w:rPr>
          <w:sz w:val="24"/>
          <w:szCs w:val="24"/>
        </w:rPr>
        <w:t xml:space="preserve">- по основному мероприятию «Укрепление материально-технической базы и обеспечение комплексной безопасности объектов государственных организаций социального обслуживания Ханты-Мансийского автономного округа – Югры» неполное освоение средств обусловлено нарушением сроков выполнения работ по вине подрядной организации и авторского надзора на объекте «Инженерное обеспечение «Ландшафтного зоопарка в деревне </w:t>
      </w:r>
      <w:proofErr w:type="spellStart"/>
      <w:r w:rsidRPr="0039203A">
        <w:rPr>
          <w:sz w:val="24"/>
          <w:szCs w:val="24"/>
        </w:rPr>
        <w:t>Шапша</w:t>
      </w:r>
      <w:proofErr w:type="spellEnd"/>
      <w:r w:rsidRPr="0039203A">
        <w:rPr>
          <w:sz w:val="24"/>
          <w:szCs w:val="24"/>
        </w:rPr>
        <w:t xml:space="preserve"> Ханты-Мансийского районного дома-интерната для престарелых и инвалидов», нарушением сроков выполнения проектно-изыскательских работ на объекте «Реконструкция комплексного центра социального обслуживания населения в г. </w:t>
      </w:r>
      <w:proofErr w:type="spellStart"/>
      <w:r w:rsidRPr="0039203A">
        <w:rPr>
          <w:sz w:val="24"/>
          <w:szCs w:val="24"/>
        </w:rPr>
        <w:t>Мегион</w:t>
      </w:r>
      <w:proofErr w:type="spellEnd"/>
      <w:r w:rsidRPr="0039203A">
        <w:rPr>
          <w:sz w:val="24"/>
          <w:szCs w:val="24"/>
        </w:rPr>
        <w:t>»;</w:t>
      </w:r>
    </w:p>
    <w:p w:rsidR="003B0DCC" w:rsidRPr="0039203A" w:rsidRDefault="003B0DCC" w:rsidP="003B0DCC">
      <w:pPr>
        <w:pStyle w:val="af0"/>
        <w:rPr>
          <w:sz w:val="24"/>
          <w:szCs w:val="24"/>
        </w:rPr>
      </w:pPr>
      <w:r w:rsidRPr="0039203A">
        <w:rPr>
          <w:sz w:val="24"/>
          <w:szCs w:val="24"/>
        </w:rPr>
        <w:t>по основному мероприятию «Организация и проведение социально значимых мероприятий» низкое исполнение расходов связано со сложившейся экономией по итогам размещения государственных заказов на приобретение транспортных услуг, услуг питания и проживания.</w:t>
      </w:r>
    </w:p>
    <w:p w:rsidR="003B0DCC" w:rsidRPr="0039203A" w:rsidRDefault="003B0DCC" w:rsidP="003B0DCC">
      <w:pPr>
        <w:pStyle w:val="af0"/>
        <w:rPr>
          <w:sz w:val="24"/>
          <w:szCs w:val="24"/>
        </w:rPr>
      </w:pPr>
      <w:proofErr w:type="gramStart"/>
      <w:r w:rsidRPr="0039203A">
        <w:rPr>
          <w:sz w:val="24"/>
          <w:szCs w:val="24"/>
        </w:rPr>
        <w:t xml:space="preserve">В соответствии с </w:t>
      </w:r>
      <w:hyperlink r:id="rId15" w:history="1">
        <w:r w:rsidRPr="0039203A">
          <w:rPr>
            <w:sz w:val="24"/>
            <w:szCs w:val="24"/>
          </w:rPr>
          <w:t>Указом</w:t>
        </w:r>
      </w:hyperlink>
      <w:r w:rsidRPr="0039203A">
        <w:rPr>
          <w:sz w:val="24"/>
          <w:szCs w:val="24"/>
        </w:rPr>
        <w:t xml:space="preserve"> Президента Российской Федерации от 7 мая 2018 года № 204 «О национальных целях и стратегических задачах развития Российской Федерации на период до 2024 года» в государственной программ</w:t>
      </w:r>
      <w:r w:rsidR="004E7F71">
        <w:rPr>
          <w:sz w:val="24"/>
          <w:szCs w:val="24"/>
        </w:rPr>
        <w:t>е</w:t>
      </w:r>
      <w:r w:rsidRPr="0039203A">
        <w:rPr>
          <w:sz w:val="24"/>
          <w:szCs w:val="24"/>
        </w:rPr>
        <w:t xml:space="preserve"> «Социальное и демографическое развитие» предусмотрены мероприятия на реализацию 2 региональных проектов </w:t>
      </w:r>
      <w:r w:rsidR="00B55482">
        <w:rPr>
          <w:sz w:val="24"/>
          <w:szCs w:val="24"/>
        </w:rPr>
        <w:t>«</w:t>
      </w:r>
      <w:r w:rsidRPr="0039203A">
        <w:rPr>
          <w:sz w:val="24"/>
          <w:szCs w:val="24"/>
        </w:rPr>
        <w:t>Финансовая поддержка семей при рождении детей</w:t>
      </w:r>
      <w:r w:rsidR="00B55482">
        <w:rPr>
          <w:sz w:val="24"/>
          <w:szCs w:val="24"/>
        </w:rPr>
        <w:t>»</w:t>
      </w:r>
      <w:r w:rsidRPr="0039203A">
        <w:rPr>
          <w:sz w:val="24"/>
          <w:szCs w:val="24"/>
        </w:rPr>
        <w:t xml:space="preserve"> и </w:t>
      </w:r>
      <w:r w:rsidR="00B55482">
        <w:rPr>
          <w:sz w:val="24"/>
          <w:szCs w:val="24"/>
        </w:rPr>
        <w:t>«</w:t>
      </w:r>
      <w:r w:rsidRPr="0039203A">
        <w:rPr>
          <w:sz w:val="24"/>
          <w:szCs w:val="24"/>
        </w:rPr>
        <w:t>Старшее поколение</w:t>
      </w:r>
      <w:r w:rsidR="00B55482">
        <w:rPr>
          <w:sz w:val="24"/>
          <w:szCs w:val="24"/>
        </w:rPr>
        <w:t>»</w:t>
      </w:r>
      <w:r w:rsidRPr="0039203A">
        <w:rPr>
          <w:sz w:val="24"/>
          <w:szCs w:val="24"/>
        </w:rPr>
        <w:t>, входящих в национальный проект «Демография».</w:t>
      </w:r>
      <w:proofErr w:type="gramEnd"/>
      <w:r w:rsidRPr="0039203A">
        <w:rPr>
          <w:sz w:val="24"/>
          <w:szCs w:val="24"/>
        </w:rPr>
        <w:t xml:space="preserve"> Общий объем средств, направленный на реализацию региональных проектов в отчётном году составил 6 966 876,1 тыс.</w:t>
      </w:r>
      <w:r w:rsidR="002C3495">
        <w:rPr>
          <w:sz w:val="24"/>
          <w:szCs w:val="24"/>
        </w:rPr>
        <w:t xml:space="preserve"> </w:t>
      </w:r>
      <w:r w:rsidRPr="0039203A">
        <w:rPr>
          <w:sz w:val="24"/>
          <w:szCs w:val="24"/>
        </w:rPr>
        <w:t>рублей или 87,9% к уточненному плану на год, в том числе за счет средств федерального бюджета в сумме 632 601,5 тыс.</w:t>
      </w:r>
      <w:r w:rsidR="002C3495">
        <w:rPr>
          <w:sz w:val="24"/>
          <w:szCs w:val="24"/>
        </w:rPr>
        <w:t xml:space="preserve"> </w:t>
      </w:r>
      <w:r w:rsidRPr="0039203A">
        <w:rPr>
          <w:sz w:val="24"/>
          <w:szCs w:val="24"/>
        </w:rPr>
        <w:t>рублей, что составляет 99,6% к уточненному плану на год.</w:t>
      </w:r>
    </w:p>
    <w:p w:rsidR="008725BB" w:rsidRDefault="003B0DCC" w:rsidP="003B0DCC">
      <w:pPr>
        <w:autoSpaceDE w:val="0"/>
        <w:autoSpaceDN w:val="0"/>
        <w:adjustRightInd w:val="0"/>
        <w:spacing w:after="0" w:line="360" w:lineRule="auto"/>
        <w:ind w:firstLine="539"/>
        <w:jc w:val="both"/>
        <w:rPr>
          <w:rFonts w:ascii="Times New Roman" w:hAnsi="Times New Roman"/>
          <w:sz w:val="24"/>
          <w:szCs w:val="24"/>
        </w:rPr>
      </w:pPr>
      <w:r w:rsidRPr="0039203A">
        <w:rPr>
          <w:rFonts w:ascii="Times New Roman" w:hAnsi="Times New Roman"/>
          <w:sz w:val="24"/>
          <w:szCs w:val="24"/>
        </w:rPr>
        <w:t>В результате реализации мероприятий региональных проектов по итогам отчетного года достигнуты следующие показатели в сравнении с их плановыми значениями:</w:t>
      </w:r>
    </w:p>
    <w:p w:rsidR="00500C74" w:rsidRDefault="00500C74" w:rsidP="003B0DCC">
      <w:pPr>
        <w:autoSpaceDE w:val="0"/>
        <w:autoSpaceDN w:val="0"/>
        <w:adjustRightInd w:val="0"/>
        <w:spacing w:after="0" w:line="360" w:lineRule="auto"/>
        <w:ind w:firstLine="539"/>
        <w:jc w:val="both"/>
        <w:rPr>
          <w:rFonts w:ascii="Times New Roman" w:hAnsi="Times New Roman"/>
          <w:sz w:val="24"/>
          <w:szCs w:val="24"/>
        </w:rPr>
      </w:pPr>
    </w:p>
    <w:p w:rsidR="00500C74" w:rsidRDefault="00500C74" w:rsidP="003B0DCC">
      <w:pPr>
        <w:autoSpaceDE w:val="0"/>
        <w:autoSpaceDN w:val="0"/>
        <w:adjustRightInd w:val="0"/>
        <w:spacing w:after="0" w:line="360" w:lineRule="auto"/>
        <w:ind w:firstLine="539"/>
        <w:jc w:val="both"/>
        <w:rPr>
          <w:rFonts w:ascii="Times New Roman" w:hAnsi="Times New Roman"/>
          <w:sz w:val="24"/>
          <w:szCs w:val="24"/>
        </w:rPr>
      </w:pPr>
    </w:p>
    <w:tbl>
      <w:tblPr>
        <w:tblStyle w:val="af"/>
        <w:tblW w:w="5000" w:type="pct"/>
        <w:tblLook w:val="04A0" w:firstRow="1" w:lastRow="0" w:firstColumn="1" w:lastColumn="0" w:noHBand="0" w:noVBand="1"/>
      </w:tblPr>
      <w:tblGrid>
        <w:gridCol w:w="4925"/>
        <w:gridCol w:w="1602"/>
        <w:gridCol w:w="1750"/>
        <w:gridCol w:w="1577"/>
      </w:tblGrid>
      <w:tr w:rsidR="003B0DCC" w:rsidRPr="0039203A" w:rsidTr="00CA3810">
        <w:trPr>
          <w:cantSplit/>
        </w:trPr>
        <w:tc>
          <w:tcPr>
            <w:tcW w:w="2499" w:type="pct"/>
            <w:vMerge w:val="restart"/>
            <w:vAlign w:val="center"/>
          </w:tcPr>
          <w:p w:rsidR="003B0DCC" w:rsidRPr="0039203A" w:rsidRDefault="003B0DCC" w:rsidP="00E20979">
            <w:pPr>
              <w:autoSpaceDE w:val="0"/>
              <w:autoSpaceDN w:val="0"/>
              <w:adjustRightInd w:val="0"/>
              <w:jc w:val="center"/>
              <w:rPr>
                <w:rFonts w:ascii="Times New Roman" w:hAnsi="Times New Roman"/>
                <w:sz w:val="20"/>
                <w:szCs w:val="20"/>
              </w:rPr>
            </w:pPr>
            <w:r w:rsidRPr="0039203A">
              <w:rPr>
                <w:rFonts w:ascii="Times New Roman" w:hAnsi="Times New Roman"/>
                <w:sz w:val="20"/>
                <w:szCs w:val="20"/>
              </w:rPr>
              <w:t>Наименование показателя</w:t>
            </w:r>
          </w:p>
        </w:tc>
        <w:tc>
          <w:tcPr>
            <w:tcW w:w="813" w:type="pct"/>
            <w:vMerge w:val="restart"/>
            <w:vAlign w:val="center"/>
          </w:tcPr>
          <w:p w:rsidR="003B0DCC" w:rsidRPr="0039203A" w:rsidRDefault="003B0DCC" w:rsidP="00E20979">
            <w:pPr>
              <w:autoSpaceDE w:val="0"/>
              <w:autoSpaceDN w:val="0"/>
              <w:adjustRightInd w:val="0"/>
              <w:jc w:val="center"/>
              <w:rPr>
                <w:rFonts w:ascii="Times New Roman" w:hAnsi="Times New Roman"/>
                <w:sz w:val="20"/>
                <w:szCs w:val="20"/>
              </w:rPr>
            </w:pPr>
            <w:r w:rsidRPr="0039203A">
              <w:rPr>
                <w:rFonts w:ascii="Times New Roman" w:hAnsi="Times New Roman"/>
                <w:sz w:val="20"/>
                <w:szCs w:val="20"/>
              </w:rPr>
              <w:t>Единица измерения</w:t>
            </w:r>
          </w:p>
        </w:tc>
        <w:tc>
          <w:tcPr>
            <w:tcW w:w="1687" w:type="pct"/>
            <w:gridSpan w:val="2"/>
            <w:vAlign w:val="center"/>
          </w:tcPr>
          <w:p w:rsidR="003B0DCC" w:rsidRPr="0039203A" w:rsidRDefault="003B0DCC" w:rsidP="00E20979">
            <w:pPr>
              <w:autoSpaceDE w:val="0"/>
              <w:autoSpaceDN w:val="0"/>
              <w:adjustRightInd w:val="0"/>
              <w:jc w:val="center"/>
              <w:rPr>
                <w:rFonts w:ascii="Times New Roman" w:hAnsi="Times New Roman"/>
                <w:sz w:val="20"/>
                <w:szCs w:val="20"/>
              </w:rPr>
            </w:pPr>
            <w:r w:rsidRPr="0039203A">
              <w:rPr>
                <w:rFonts w:ascii="Times New Roman" w:hAnsi="Times New Roman"/>
                <w:sz w:val="20"/>
                <w:szCs w:val="20"/>
              </w:rPr>
              <w:t xml:space="preserve">значение показателя </w:t>
            </w:r>
          </w:p>
        </w:tc>
      </w:tr>
      <w:tr w:rsidR="003B0DCC" w:rsidRPr="0039203A" w:rsidTr="00CA3810">
        <w:trPr>
          <w:cantSplit/>
        </w:trPr>
        <w:tc>
          <w:tcPr>
            <w:tcW w:w="2499" w:type="pct"/>
            <w:vMerge/>
            <w:vAlign w:val="center"/>
          </w:tcPr>
          <w:p w:rsidR="003B0DCC" w:rsidRPr="0039203A" w:rsidRDefault="003B0DCC" w:rsidP="00E20979">
            <w:pPr>
              <w:autoSpaceDE w:val="0"/>
              <w:autoSpaceDN w:val="0"/>
              <w:adjustRightInd w:val="0"/>
              <w:jc w:val="center"/>
              <w:rPr>
                <w:rFonts w:ascii="Times New Roman" w:hAnsi="Times New Roman"/>
                <w:sz w:val="20"/>
                <w:szCs w:val="20"/>
              </w:rPr>
            </w:pPr>
          </w:p>
        </w:tc>
        <w:tc>
          <w:tcPr>
            <w:tcW w:w="813" w:type="pct"/>
            <w:vMerge/>
            <w:vAlign w:val="center"/>
          </w:tcPr>
          <w:p w:rsidR="003B0DCC" w:rsidRPr="0039203A" w:rsidRDefault="003B0DCC" w:rsidP="00E20979">
            <w:pPr>
              <w:autoSpaceDE w:val="0"/>
              <w:autoSpaceDN w:val="0"/>
              <w:adjustRightInd w:val="0"/>
              <w:jc w:val="center"/>
              <w:rPr>
                <w:rFonts w:ascii="Times New Roman" w:hAnsi="Times New Roman"/>
                <w:sz w:val="20"/>
                <w:szCs w:val="20"/>
              </w:rPr>
            </w:pPr>
          </w:p>
        </w:tc>
        <w:tc>
          <w:tcPr>
            <w:tcW w:w="888" w:type="pct"/>
            <w:vAlign w:val="center"/>
          </w:tcPr>
          <w:p w:rsidR="003B0DCC" w:rsidRPr="0039203A" w:rsidRDefault="003B0DCC" w:rsidP="00E20979">
            <w:pPr>
              <w:autoSpaceDE w:val="0"/>
              <w:autoSpaceDN w:val="0"/>
              <w:adjustRightInd w:val="0"/>
              <w:jc w:val="center"/>
              <w:rPr>
                <w:rFonts w:ascii="Times New Roman" w:hAnsi="Times New Roman"/>
                <w:sz w:val="20"/>
                <w:szCs w:val="20"/>
              </w:rPr>
            </w:pPr>
            <w:r w:rsidRPr="0039203A">
              <w:rPr>
                <w:rFonts w:ascii="Times New Roman" w:hAnsi="Times New Roman"/>
                <w:sz w:val="20"/>
                <w:szCs w:val="20"/>
              </w:rPr>
              <w:t>План</w:t>
            </w:r>
          </w:p>
        </w:tc>
        <w:tc>
          <w:tcPr>
            <w:tcW w:w="799" w:type="pct"/>
            <w:vAlign w:val="center"/>
          </w:tcPr>
          <w:p w:rsidR="003B0DCC" w:rsidRPr="0039203A" w:rsidRDefault="003B0DCC" w:rsidP="00E20979">
            <w:pPr>
              <w:autoSpaceDE w:val="0"/>
              <w:autoSpaceDN w:val="0"/>
              <w:adjustRightInd w:val="0"/>
              <w:jc w:val="center"/>
              <w:rPr>
                <w:rFonts w:ascii="Times New Roman" w:hAnsi="Times New Roman"/>
                <w:sz w:val="20"/>
                <w:szCs w:val="20"/>
              </w:rPr>
            </w:pPr>
            <w:r w:rsidRPr="0039203A">
              <w:rPr>
                <w:rFonts w:ascii="Times New Roman" w:hAnsi="Times New Roman"/>
                <w:sz w:val="20"/>
                <w:szCs w:val="20"/>
              </w:rPr>
              <w:t>Факт</w:t>
            </w:r>
          </w:p>
        </w:tc>
      </w:tr>
      <w:tr w:rsidR="003B0DCC" w:rsidRPr="0039203A" w:rsidTr="0039203A">
        <w:trPr>
          <w:cantSplit/>
        </w:trPr>
        <w:tc>
          <w:tcPr>
            <w:tcW w:w="5000" w:type="pct"/>
            <w:gridSpan w:val="4"/>
          </w:tcPr>
          <w:p w:rsidR="003B0DCC" w:rsidRPr="002C3495" w:rsidRDefault="003B0DCC" w:rsidP="00E20979">
            <w:pPr>
              <w:autoSpaceDE w:val="0"/>
              <w:autoSpaceDN w:val="0"/>
              <w:adjustRightInd w:val="0"/>
              <w:jc w:val="center"/>
              <w:rPr>
                <w:rFonts w:ascii="Times New Roman" w:hAnsi="Times New Roman"/>
                <w:b/>
                <w:sz w:val="20"/>
                <w:szCs w:val="20"/>
              </w:rPr>
            </w:pPr>
            <w:r w:rsidRPr="002C3495">
              <w:rPr>
                <w:rFonts w:ascii="Times New Roman" w:hAnsi="Times New Roman"/>
                <w:b/>
                <w:sz w:val="20"/>
                <w:szCs w:val="20"/>
              </w:rPr>
              <w:t>НП «Демография»</w:t>
            </w:r>
          </w:p>
        </w:tc>
      </w:tr>
      <w:tr w:rsidR="003B0DCC" w:rsidRPr="0039203A" w:rsidTr="0039203A">
        <w:trPr>
          <w:cantSplit/>
        </w:trPr>
        <w:tc>
          <w:tcPr>
            <w:tcW w:w="5000" w:type="pct"/>
            <w:gridSpan w:val="4"/>
          </w:tcPr>
          <w:p w:rsidR="003B0DCC" w:rsidRPr="002C3495" w:rsidRDefault="003B0DCC" w:rsidP="00E20979">
            <w:pPr>
              <w:autoSpaceDE w:val="0"/>
              <w:autoSpaceDN w:val="0"/>
              <w:adjustRightInd w:val="0"/>
              <w:jc w:val="center"/>
              <w:rPr>
                <w:rFonts w:ascii="Times New Roman" w:hAnsi="Times New Roman"/>
                <w:i/>
                <w:sz w:val="20"/>
                <w:szCs w:val="20"/>
              </w:rPr>
            </w:pPr>
            <w:r w:rsidRPr="002C3495">
              <w:rPr>
                <w:rFonts w:ascii="Times New Roman" w:hAnsi="Times New Roman"/>
                <w:i/>
                <w:sz w:val="20"/>
                <w:szCs w:val="20"/>
              </w:rPr>
              <w:t>РП «Финансовая поддержка семей при рождении детей»</w:t>
            </w:r>
          </w:p>
        </w:tc>
      </w:tr>
      <w:tr w:rsidR="003B0DCC" w:rsidRPr="0039203A" w:rsidTr="00CA3810">
        <w:trPr>
          <w:cantSplit/>
        </w:trPr>
        <w:tc>
          <w:tcPr>
            <w:tcW w:w="2499" w:type="pct"/>
          </w:tcPr>
          <w:p w:rsidR="003B0DCC" w:rsidRPr="0039203A" w:rsidRDefault="003B0DCC" w:rsidP="00E20979">
            <w:pPr>
              <w:autoSpaceDE w:val="0"/>
              <w:autoSpaceDN w:val="0"/>
              <w:adjustRightInd w:val="0"/>
              <w:jc w:val="both"/>
              <w:rPr>
                <w:rFonts w:ascii="Times New Roman" w:hAnsi="Times New Roman"/>
                <w:sz w:val="20"/>
                <w:szCs w:val="20"/>
              </w:rPr>
            </w:pPr>
            <w:r w:rsidRPr="0039203A">
              <w:rPr>
                <w:rFonts w:ascii="Times New Roman" w:hAnsi="Times New Roman"/>
                <w:sz w:val="20"/>
                <w:szCs w:val="20"/>
              </w:rPr>
              <w:t>Суммарный коэффициент рождаемости</w:t>
            </w:r>
          </w:p>
        </w:tc>
        <w:tc>
          <w:tcPr>
            <w:tcW w:w="813" w:type="pct"/>
          </w:tcPr>
          <w:p w:rsidR="003B0DCC" w:rsidRPr="0039203A" w:rsidRDefault="003B0DCC" w:rsidP="00E20979">
            <w:pPr>
              <w:autoSpaceDE w:val="0"/>
              <w:autoSpaceDN w:val="0"/>
              <w:adjustRightInd w:val="0"/>
              <w:jc w:val="center"/>
              <w:rPr>
                <w:rFonts w:ascii="Times New Roman" w:hAnsi="Times New Roman"/>
                <w:sz w:val="20"/>
                <w:szCs w:val="20"/>
              </w:rPr>
            </w:pPr>
            <w:r w:rsidRPr="0039203A">
              <w:rPr>
                <w:rFonts w:ascii="Times New Roman" w:hAnsi="Times New Roman"/>
                <w:sz w:val="20"/>
                <w:szCs w:val="20"/>
              </w:rPr>
              <w:t>единица</w:t>
            </w:r>
          </w:p>
        </w:tc>
        <w:tc>
          <w:tcPr>
            <w:tcW w:w="888" w:type="pct"/>
          </w:tcPr>
          <w:p w:rsidR="003B0DCC" w:rsidRPr="0039203A" w:rsidRDefault="003B0DCC" w:rsidP="00E20979">
            <w:pPr>
              <w:autoSpaceDE w:val="0"/>
              <w:autoSpaceDN w:val="0"/>
              <w:adjustRightInd w:val="0"/>
              <w:jc w:val="center"/>
              <w:rPr>
                <w:rFonts w:ascii="Times New Roman" w:hAnsi="Times New Roman"/>
                <w:sz w:val="20"/>
                <w:szCs w:val="20"/>
              </w:rPr>
            </w:pPr>
            <w:r w:rsidRPr="0039203A">
              <w:rPr>
                <w:rFonts w:ascii="Times New Roman" w:hAnsi="Times New Roman"/>
                <w:sz w:val="20"/>
                <w:szCs w:val="20"/>
              </w:rPr>
              <w:t>1,892</w:t>
            </w:r>
          </w:p>
        </w:tc>
        <w:tc>
          <w:tcPr>
            <w:tcW w:w="799" w:type="pct"/>
          </w:tcPr>
          <w:p w:rsidR="003B0DCC" w:rsidRPr="0039203A" w:rsidRDefault="003B0DCC" w:rsidP="00E20979">
            <w:pPr>
              <w:autoSpaceDE w:val="0"/>
              <w:autoSpaceDN w:val="0"/>
              <w:adjustRightInd w:val="0"/>
              <w:jc w:val="center"/>
              <w:rPr>
                <w:rFonts w:ascii="Times New Roman" w:hAnsi="Times New Roman"/>
                <w:sz w:val="20"/>
                <w:szCs w:val="20"/>
              </w:rPr>
            </w:pPr>
            <w:r w:rsidRPr="0039203A">
              <w:rPr>
                <w:rFonts w:ascii="Times New Roman" w:hAnsi="Times New Roman"/>
                <w:sz w:val="20"/>
                <w:szCs w:val="20"/>
              </w:rPr>
              <w:t>1,77</w:t>
            </w:r>
          </w:p>
        </w:tc>
      </w:tr>
      <w:tr w:rsidR="003B0DCC" w:rsidRPr="0039203A" w:rsidTr="0039203A">
        <w:trPr>
          <w:cantSplit/>
        </w:trPr>
        <w:tc>
          <w:tcPr>
            <w:tcW w:w="5000" w:type="pct"/>
            <w:gridSpan w:val="4"/>
          </w:tcPr>
          <w:p w:rsidR="003B0DCC" w:rsidRPr="002C3495" w:rsidRDefault="003B0DCC" w:rsidP="00E20979">
            <w:pPr>
              <w:autoSpaceDE w:val="0"/>
              <w:autoSpaceDN w:val="0"/>
              <w:adjustRightInd w:val="0"/>
              <w:jc w:val="center"/>
              <w:rPr>
                <w:rFonts w:ascii="Times New Roman" w:hAnsi="Times New Roman"/>
                <w:i/>
                <w:sz w:val="20"/>
                <w:szCs w:val="20"/>
              </w:rPr>
            </w:pPr>
            <w:r w:rsidRPr="002C3495">
              <w:rPr>
                <w:rFonts w:ascii="Times New Roman" w:hAnsi="Times New Roman"/>
                <w:i/>
                <w:sz w:val="20"/>
                <w:szCs w:val="20"/>
              </w:rPr>
              <w:t>РП «Старшее поколение»</w:t>
            </w:r>
          </w:p>
        </w:tc>
      </w:tr>
      <w:tr w:rsidR="003B0DCC" w:rsidRPr="0039203A" w:rsidTr="00CA3810">
        <w:trPr>
          <w:cantSplit/>
        </w:trPr>
        <w:tc>
          <w:tcPr>
            <w:tcW w:w="2499" w:type="pct"/>
          </w:tcPr>
          <w:p w:rsidR="003B0DCC" w:rsidRPr="0039203A" w:rsidRDefault="003B0DCC" w:rsidP="00E20979">
            <w:pPr>
              <w:autoSpaceDE w:val="0"/>
              <w:autoSpaceDN w:val="0"/>
              <w:adjustRightInd w:val="0"/>
              <w:jc w:val="both"/>
              <w:rPr>
                <w:rFonts w:ascii="Times New Roman" w:hAnsi="Times New Roman"/>
                <w:sz w:val="20"/>
                <w:szCs w:val="20"/>
              </w:rPr>
            </w:pPr>
            <w:r w:rsidRPr="0039203A">
              <w:rPr>
                <w:rFonts w:ascii="Times New Roman" w:hAnsi="Times New Roman"/>
                <w:sz w:val="20"/>
                <w:szCs w:val="20"/>
              </w:rPr>
              <w:t>Приобретение автотранспорта, в целях осуществления доставки лиц старше 65 лет, проживающих в сельской местности, в медицинские организации</w:t>
            </w:r>
          </w:p>
        </w:tc>
        <w:tc>
          <w:tcPr>
            <w:tcW w:w="813" w:type="pct"/>
          </w:tcPr>
          <w:p w:rsidR="003B0DCC" w:rsidRPr="0039203A" w:rsidRDefault="003B0DCC" w:rsidP="00E20979">
            <w:pPr>
              <w:autoSpaceDE w:val="0"/>
              <w:autoSpaceDN w:val="0"/>
              <w:adjustRightInd w:val="0"/>
              <w:jc w:val="center"/>
              <w:rPr>
                <w:rFonts w:ascii="Times New Roman" w:hAnsi="Times New Roman"/>
                <w:sz w:val="20"/>
                <w:szCs w:val="20"/>
              </w:rPr>
            </w:pPr>
            <w:r w:rsidRPr="0039203A">
              <w:rPr>
                <w:rFonts w:ascii="Times New Roman" w:hAnsi="Times New Roman"/>
                <w:sz w:val="20"/>
                <w:szCs w:val="20"/>
              </w:rPr>
              <w:t>единиц</w:t>
            </w:r>
          </w:p>
        </w:tc>
        <w:tc>
          <w:tcPr>
            <w:tcW w:w="888" w:type="pct"/>
          </w:tcPr>
          <w:p w:rsidR="003B0DCC" w:rsidRPr="0039203A" w:rsidRDefault="003B0DCC" w:rsidP="00E20979">
            <w:pPr>
              <w:autoSpaceDE w:val="0"/>
              <w:autoSpaceDN w:val="0"/>
              <w:adjustRightInd w:val="0"/>
              <w:jc w:val="center"/>
              <w:rPr>
                <w:rFonts w:ascii="Times New Roman" w:hAnsi="Times New Roman"/>
                <w:sz w:val="20"/>
                <w:szCs w:val="20"/>
              </w:rPr>
            </w:pPr>
            <w:r w:rsidRPr="0039203A">
              <w:rPr>
                <w:rFonts w:ascii="Times New Roman" w:hAnsi="Times New Roman"/>
                <w:sz w:val="20"/>
                <w:szCs w:val="20"/>
              </w:rPr>
              <w:t>9</w:t>
            </w:r>
          </w:p>
        </w:tc>
        <w:tc>
          <w:tcPr>
            <w:tcW w:w="799" w:type="pct"/>
          </w:tcPr>
          <w:p w:rsidR="003B0DCC" w:rsidRPr="0039203A" w:rsidRDefault="003B0DCC" w:rsidP="00E20979">
            <w:pPr>
              <w:autoSpaceDE w:val="0"/>
              <w:autoSpaceDN w:val="0"/>
              <w:adjustRightInd w:val="0"/>
              <w:jc w:val="center"/>
              <w:rPr>
                <w:rFonts w:ascii="Times New Roman" w:hAnsi="Times New Roman"/>
                <w:sz w:val="20"/>
                <w:szCs w:val="20"/>
              </w:rPr>
            </w:pPr>
            <w:r w:rsidRPr="0039203A">
              <w:rPr>
                <w:rFonts w:ascii="Times New Roman" w:hAnsi="Times New Roman"/>
                <w:sz w:val="20"/>
                <w:szCs w:val="20"/>
              </w:rPr>
              <w:t>9</w:t>
            </w:r>
          </w:p>
        </w:tc>
      </w:tr>
    </w:tbl>
    <w:p w:rsidR="003A4F9C" w:rsidRDefault="003A4F9C" w:rsidP="003B0DCC">
      <w:pPr>
        <w:pStyle w:val="af0"/>
      </w:pPr>
    </w:p>
    <w:p w:rsidR="003B0DCC" w:rsidRPr="003A4F9C" w:rsidRDefault="003B0DCC" w:rsidP="003B0DCC">
      <w:pPr>
        <w:pStyle w:val="af0"/>
        <w:rPr>
          <w:sz w:val="24"/>
          <w:szCs w:val="24"/>
        </w:rPr>
      </w:pPr>
      <w:r w:rsidRPr="003A4F9C">
        <w:rPr>
          <w:sz w:val="24"/>
          <w:szCs w:val="24"/>
        </w:rPr>
        <w:t xml:space="preserve">По информации Департамента здравоохранения автономного округа, </w:t>
      </w:r>
      <w:proofErr w:type="spellStart"/>
      <w:r w:rsidRPr="003A4F9C">
        <w:rPr>
          <w:sz w:val="24"/>
          <w:szCs w:val="24"/>
        </w:rPr>
        <w:t>недостижение</w:t>
      </w:r>
      <w:proofErr w:type="spellEnd"/>
      <w:r w:rsidRPr="003A4F9C">
        <w:rPr>
          <w:sz w:val="24"/>
          <w:szCs w:val="24"/>
        </w:rPr>
        <w:t xml:space="preserve"> в отчетном периоде показателя «Суммарный коэффициент рождаемости» обусловлено сокращением: числа женщин фертильного возраста (с 2013 года на 3%), рождаемости и абсолютного числа рождений (с 2013 года в среднем на 2000 рождений ежегодно), числа женщин в возрасте 20-34 лет (с 2013 года на 26%), на которых приходится основное число рождений (в среднем 82,4% от всех рождений). Следует отметить не</w:t>
      </w:r>
      <w:r w:rsidR="008725BB">
        <w:rPr>
          <w:sz w:val="24"/>
          <w:szCs w:val="24"/>
        </w:rPr>
        <w:t xml:space="preserve"> </w:t>
      </w:r>
      <w:r w:rsidRPr="003A4F9C">
        <w:rPr>
          <w:sz w:val="24"/>
          <w:szCs w:val="24"/>
        </w:rPr>
        <w:t xml:space="preserve">достижение показателя за 2019 год в целом по Российской Федерации. </w:t>
      </w:r>
    </w:p>
    <w:p w:rsidR="003B0DCC" w:rsidRPr="003A4F9C" w:rsidRDefault="003B0DCC" w:rsidP="003B0DCC">
      <w:pPr>
        <w:pStyle w:val="af0"/>
        <w:rPr>
          <w:sz w:val="24"/>
          <w:szCs w:val="24"/>
        </w:rPr>
      </w:pPr>
      <w:r w:rsidRPr="003A4F9C">
        <w:rPr>
          <w:sz w:val="24"/>
          <w:szCs w:val="24"/>
        </w:rPr>
        <w:t xml:space="preserve">Исполнение </w:t>
      </w:r>
      <w:r w:rsidR="008725BB">
        <w:rPr>
          <w:sz w:val="24"/>
          <w:szCs w:val="24"/>
        </w:rPr>
        <w:t xml:space="preserve">расходов по </w:t>
      </w:r>
      <w:r w:rsidRPr="003A4F9C">
        <w:rPr>
          <w:sz w:val="24"/>
          <w:szCs w:val="24"/>
        </w:rPr>
        <w:t>государственной программ</w:t>
      </w:r>
      <w:r w:rsidR="008725BB">
        <w:rPr>
          <w:sz w:val="24"/>
          <w:szCs w:val="24"/>
        </w:rPr>
        <w:t>е</w:t>
      </w:r>
      <w:r w:rsidRPr="003A4F9C">
        <w:rPr>
          <w:sz w:val="24"/>
          <w:szCs w:val="24"/>
        </w:rPr>
        <w:t xml:space="preserve"> в отчётном году осуществлялось по следующим основным направлениям расходования бюджетных средств, в том числе:</w:t>
      </w:r>
    </w:p>
    <w:p w:rsidR="003B0DCC" w:rsidRPr="003A4F9C" w:rsidRDefault="003B0DCC" w:rsidP="003B0DCC">
      <w:pPr>
        <w:pStyle w:val="af0"/>
        <w:rPr>
          <w:sz w:val="24"/>
          <w:szCs w:val="24"/>
        </w:rPr>
      </w:pPr>
      <w:r w:rsidRPr="003A4F9C">
        <w:rPr>
          <w:sz w:val="24"/>
          <w:szCs w:val="24"/>
        </w:rPr>
        <w:t>- на выполнение государственных заданий на оказание государстве</w:t>
      </w:r>
      <w:r w:rsidR="00FE207B">
        <w:rPr>
          <w:sz w:val="24"/>
          <w:szCs w:val="24"/>
        </w:rPr>
        <w:t>нных услуг (выполнение работ) 44</w:t>
      </w:r>
      <w:r w:rsidRPr="003A4F9C">
        <w:rPr>
          <w:sz w:val="24"/>
          <w:szCs w:val="24"/>
        </w:rPr>
        <w:t xml:space="preserve"> бюджетными и 1 автономным учреждениями и обеспечение функций казенного учреждения «Центр социальных выплат» в сумме 6 241 020,1 тыс.</w:t>
      </w:r>
      <w:r w:rsidR="00FD2519">
        <w:rPr>
          <w:sz w:val="24"/>
          <w:szCs w:val="24"/>
        </w:rPr>
        <w:t xml:space="preserve"> </w:t>
      </w:r>
      <w:r w:rsidRPr="003A4F9C">
        <w:rPr>
          <w:sz w:val="24"/>
          <w:szCs w:val="24"/>
        </w:rPr>
        <w:t>рублей;</w:t>
      </w:r>
    </w:p>
    <w:p w:rsidR="003B0DCC" w:rsidRPr="003A4F9C" w:rsidRDefault="003B0DCC" w:rsidP="003B0DCC">
      <w:pPr>
        <w:pStyle w:val="af0"/>
        <w:rPr>
          <w:sz w:val="24"/>
          <w:szCs w:val="24"/>
        </w:rPr>
      </w:pPr>
      <w:r w:rsidRPr="003A4F9C">
        <w:rPr>
          <w:sz w:val="24"/>
          <w:szCs w:val="24"/>
        </w:rPr>
        <w:t>- на предоставление субсидий на иные цели бюджетным и автономным учреждениям в сумме 112 905,7 тыс.</w:t>
      </w:r>
      <w:r w:rsidR="00FD2519">
        <w:rPr>
          <w:sz w:val="24"/>
          <w:szCs w:val="24"/>
        </w:rPr>
        <w:t xml:space="preserve"> </w:t>
      </w:r>
      <w:r w:rsidRPr="003A4F9C">
        <w:rPr>
          <w:sz w:val="24"/>
          <w:szCs w:val="24"/>
        </w:rPr>
        <w:t xml:space="preserve">рублей, в целях осуществления капитального и текущего ремонта в государственных учреждениях социального обслуживания, укрепления комплексной безопасности государственных учреждений, проведения социально значимых мероприятий включая региональный форум замещающих </w:t>
      </w:r>
      <w:r w:rsidR="00FD2519" w:rsidRPr="003A4F9C">
        <w:rPr>
          <w:sz w:val="24"/>
          <w:szCs w:val="24"/>
        </w:rPr>
        <w:t>семей, конкурс</w:t>
      </w:r>
      <w:r w:rsidRPr="003A4F9C">
        <w:rPr>
          <w:sz w:val="24"/>
          <w:szCs w:val="24"/>
        </w:rPr>
        <w:t xml:space="preserve"> «Семья - основа государства», мероприятий, посвященных празднованию Дня Победы;</w:t>
      </w:r>
    </w:p>
    <w:p w:rsidR="003B0DCC" w:rsidRPr="003A4F9C" w:rsidRDefault="003B0DCC" w:rsidP="003B0DCC">
      <w:pPr>
        <w:spacing w:after="0" w:line="360" w:lineRule="auto"/>
        <w:ind w:firstLine="567"/>
        <w:jc w:val="both"/>
        <w:rPr>
          <w:rFonts w:ascii="Times New Roman" w:hAnsi="Times New Roman"/>
          <w:sz w:val="24"/>
          <w:szCs w:val="24"/>
        </w:rPr>
      </w:pPr>
      <w:r w:rsidRPr="003A4F9C">
        <w:rPr>
          <w:rFonts w:ascii="Times New Roman" w:hAnsi="Times New Roman"/>
          <w:sz w:val="24"/>
          <w:szCs w:val="24"/>
        </w:rPr>
        <w:t xml:space="preserve">- на предоставление субсидий негосударственным организациям в </w:t>
      </w:r>
      <w:r w:rsidR="00FD2519" w:rsidRPr="003A4F9C">
        <w:rPr>
          <w:rFonts w:ascii="Times New Roman" w:hAnsi="Times New Roman"/>
          <w:sz w:val="24"/>
          <w:szCs w:val="24"/>
        </w:rPr>
        <w:t>сумме 270</w:t>
      </w:r>
      <w:r w:rsidRPr="003A4F9C">
        <w:rPr>
          <w:rFonts w:ascii="Times New Roman" w:hAnsi="Times New Roman"/>
          <w:sz w:val="24"/>
          <w:szCs w:val="24"/>
        </w:rPr>
        <w:t> 001,2 тыс.</w:t>
      </w:r>
      <w:r w:rsidR="00FD2519">
        <w:rPr>
          <w:rFonts w:ascii="Times New Roman" w:hAnsi="Times New Roman"/>
          <w:sz w:val="24"/>
          <w:szCs w:val="24"/>
        </w:rPr>
        <w:t xml:space="preserve"> </w:t>
      </w:r>
      <w:r w:rsidRPr="003A4F9C">
        <w:rPr>
          <w:rFonts w:ascii="Times New Roman" w:hAnsi="Times New Roman"/>
          <w:sz w:val="24"/>
          <w:szCs w:val="24"/>
        </w:rPr>
        <w:t xml:space="preserve">рублей на оказание социальных услуг в форме социального обслуживания на дому, услуг по социальной реабилитации и </w:t>
      </w:r>
      <w:proofErr w:type="spellStart"/>
      <w:r w:rsidRPr="003A4F9C">
        <w:rPr>
          <w:rFonts w:ascii="Times New Roman" w:hAnsi="Times New Roman"/>
          <w:sz w:val="24"/>
          <w:szCs w:val="24"/>
        </w:rPr>
        <w:t>ресоциализацию</w:t>
      </w:r>
      <w:proofErr w:type="spellEnd"/>
      <w:r w:rsidRPr="003A4F9C">
        <w:rPr>
          <w:rFonts w:ascii="Times New Roman" w:hAnsi="Times New Roman"/>
          <w:sz w:val="24"/>
          <w:szCs w:val="24"/>
        </w:rPr>
        <w:t xml:space="preserve"> граждан, страдающих наркологическими заболеваниями, оказание помощи гражданам, пострадавшим от насилия, услуг по социальной реабилитации лиц без определенного места жительства, лиц, освободившихся из мест лишения свободы;</w:t>
      </w:r>
    </w:p>
    <w:p w:rsidR="003B0DCC" w:rsidRPr="003A4F9C" w:rsidRDefault="003B0DCC" w:rsidP="003B0DCC">
      <w:pPr>
        <w:pStyle w:val="af0"/>
        <w:rPr>
          <w:sz w:val="24"/>
          <w:szCs w:val="24"/>
        </w:rPr>
      </w:pPr>
      <w:r w:rsidRPr="003A4F9C">
        <w:rPr>
          <w:sz w:val="24"/>
          <w:szCs w:val="24"/>
        </w:rPr>
        <w:t>- на обеспечение деятельности Департамента социального развития Югры в сумме 432 171,2 тыс.</w:t>
      </w:r>
      <w:r w:rsidR="00FD2519">
        <w:rPr>
          <w:sz w:val="24"/>
          <w:szCs w:val="24"/>
        </w:rPr>
        <w:t xml:space="preserve"> </w:t>
      </w:r>
      <w:r w:rsidRPr="003A4F9C">
        <w:rPr>
          <w:sz w:val="24"/>
          <w:szCs w:val="24"/>
        </w:rPr>
        <w:t>рублей;</w:t>
      </w:r>
    </w:p>
    <w:p w:rsidR="003B0DCC" w:rsidRPr="003A4F9C" w:rsidRDefault="003B0DCC" w:rsidP="003B0DCC">
      <w:pPr>
        <w:pStyle w:val="af0"/>
        <w:rPr>
          <w:sz w:val="24"/>
          <w:szCs w:val="24"/>
        </w:rPr>
      </w:pPr>
      <w:r w:rsidRPr="003A4F9C">
        <w:rPr>
          <w:sz w:val="24"/>
          <w:szCs w:val="24"/>
        </w:rPr>
        <w:lastRenderedPageBreak/>
        <w:t>- на исполнение публичных и публичных нормативных обязательств по поддержке семей с детьми, детей-сирот и детей, оставшихся без попечения родителей, граждан, оказавшихся в трудной жизненной ситуации, граждан старшего поколения в сумме 21 326 633,8 тыс.</w:t>
      </w:r>
      <w:r w:rsidR="00FD2519">
        <w:rPr>
          <w:sz w:val="24"/>
          <w:szCs w:val="24"/>
        </w:rPr>
        <w:t xml:space="preserve"> </w:t>
      </w:r>
      <w:r w:rsidRPr="003A4F9C">
        <w:rPr>
          <w:sz w:val="24"/>
          <w:szCs w:val="24"/>
        </w:rPr>
        <w:t>рублей, из них за счет средств федерального бюджета в сумме 2 989 952,8 тыс.</w:t>
      </w:r>
      <w:r w:rsidR="00FD2519">
        <w:rPr>
          <w:sz w:val="24"/>
          <w:szCs w:val="24"/>
        </w:rPr>
        <w:t xml:space="preserve"> </w:t>
      </w:r>
      <w:r w:rsidRPr="003A4F9C">
        <w:rPr>
          <w:sz w:val="24"/>
          <w:szCs w:val="24"/>
        </w:rPr>
        <w:t>рублей, за счет средств программы «Сотрудничество» в сумме 8 988 960,7 тыс.</w:t>
      </w:r>
      <w:r w:rsidR="00FD2519">
        <w:rPr>
          <w:sz w:val="24"/>
          <w:szCs w:val="24"/>
        </w:rPr>
        <w:t xml:space="preserve"> </w:t>
      </w:r>
      <w:r w:rsidRPr="003A4F9C">
        <w:rPr>
          <w:sz w:val="24"/>
          <w:szCs w:val="24"/>
        </w:rPr>
        <w:t xml:space="preserve">рублей. В общем объеме публичных и публичных нормативных обязательств объем средств </w:t>
      </w:r>
      <w:r w:rsidR="00313BB2" w:rsidRPr="003A4F9C">
        <w:rPr>
          <w:sz w:val="24"/>
          <w:szCs w:val="24"/>
        </w:rPr>
        <w:t>на оказание</w:t>
      </w:r>
      <w:r w:rsidRPr="003A4F9C">
        <w:rPr>
          <w:sz w:val="24"/>
          <w:szCs w:val="24"/>
        </w:rPr>
        <w:t xml:space="preserve"> государственной поддержки отдельным категориям семей, имеющих детей, в виде единовременной выплаты на приобретение (строительство) жилых помещений в счет погашения части остатка основного долга по ипотечному жилищному кредиту (займу) составляет 3 718 024,9 тыс.</w:t>
      </w:r>
      <w:r w:rsidR="00FD2519">
        <w:rPr>
          <w:sz w:val="24"/>
          <w:szCs w:val="24"/>
        </w:rPr>
        <w:t xml:space="preserve"> </w:t>
      </w:r>
      <w:r w:rsidRPr="003A4F9C">
        <w:rPr>
          <w:sz w:val="24"/>
          <w:szCs w:val="24"/>
        </w:rPr>
        <w:t>рублей, в том числе за счет средств программы «Сотрудничество» - 2 024 399,1 тыс.</w:t>
      </w:r>
      <w:r w:rsidR="00FD2519">
        <w:rPr>
          <w:sz w:val="24"/>
          <w:szCs w:val="24"/>
        </w:rPr>
        <w:t xml:space="preserve"> </w:t>
      </w:r>
      <w:r w:rsidRPr="003A4F9C">
        <w:rPr>
          <w:sz w:val="24"/>
          <w:szCs w:val="24"/>
        </w:rPr>
        <w:t xml:space="preserve">рублей. </w:t>
      </w:r>
    </w:p>
    <w:p w:rsidR="003B0DCC" w:rsidRPr="003A4F9C" w:rsidRDefault="003B0DCC" w:rsidP="003B0DCC">
      <w:pPr>
        <w:pStyle w:val="af0"/>
        <w:rPr>
          <w:sz w:val="24"/>
          <w:szCs w:val="24"/>
        </w:rPr>
      </w:pPr>
      <w:r w:rsidRPr="003A4F9C">
        <w:rPr>
          <w:sz w:val="24"/>
          <w:szCs w:val="24"/>
        </w:rPr>
        <w:t>- на предоставление межбюджетных трансфертов муниципальным образованиям автономного округа в сумме 2 682 625,3 тыс.</w:t>
      </w:r>
      <w:r w:rsidR="00FD2519">
        <w:rPr>
          <w:sz w:val="24"/>
          <w:szCs w:val="24"/>
        </w:rPr>
        <w:t xml:space="preserve"> </w:t>
      </w:r>
      <w:r w:rsidRPr="003A4F9C">
        <w:rPr>
          <w:sz w:val="24"/>
          <w:szCs w:val="24"/>
        </w:rPr>
        <w:t>рублей (в том числе на исполнение публичных и публичных нормативных обязательств в сумме 1 906 119,4 тыс.</w:t>
      </w:r>
      <w:r w:rsidR="00FD2519">
        <w:rPr>
          <w:sz w:val="24"/>
          <w:szCs w:val="24"/>
        </w:rPr>
        <w:t xml:space="preserve"> </w:t>
      </w:r>
      <w:r w:rsidRPr="003A4F9C">
        <w:rPr>
          <w:sz w:val="24"/>
          <w:szCs w:val="24"/>
        </w:rPr>
        <w:t>рублей), из них:</w:t>
      </w:r>
    </w:p>
    <w:p w:rsidR="003B0DCC" w:rsidRPr="003A4F9C" w:rsidRDefault="003B0DCC" w:rsidP="003B0DCC">
      <w:pPr>
        <w:spacing w:after="0" w:line="360" w:lineRule="auto"/>
        <w:ind w:firstLine="567"/>
        <w:jc w:val="both"/>
        <w:rPr>
          <w:rFonts w:ascii="Times New Roman" w:hAnsi="Times New Roman"/>
          <w:sz w:val="24"/>
          <w:szCs w:val="24"/>
        </w:rPr>
      </w:pPr>
      <w:r w:rsidRPr="003A4F9C">
        <w:rPr>
          <w:rFonts w:ascii="Times New Roman" w:hAnsi="Times New Roman"/>
          <w:sz w:val="24"/>
          <w:szCs w:val="24"/>
        </w:rPr>
        <w:t>субвенция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 – 1 096 157,1 тыс.</w:t>
      </w:r>
      <w:r w:rsidR="00FD2519">
        <w:rPr>
          <w:rFonts w:ascii="Times New Roman" w:hAnsi="Times New Roman"/>
          <w:sz w:val="24"/>
          <w:szCs w:val="24"/>
        </w:rPr>
        <w:t xml:space="preserve"> </w:t>
      </w:r>
      <w:r w:rsidRPr="003A4F9C">
        <w:rPr>
          <w:rFonts w:ascii="Times New Roman" w:hAnsi="Times New Roman"/>
          <w:sz w:val="24"/>
          <w:szCs w:val="24"/>
        </w:rPr>
        <w:t>рублей;</w:t>
      </w:r>
    </w:p>
    <w:p w:rsidR="003B0DCC" w:rsidRPr="003A4F9C" w:rsidRDefault="003B0DCC" w:rsidP="003B0DCC">
      <w:pPr>
        <w:pStyle w:val="af0"/>
        <w:rPr>
          <w:sz w:val="24"/>
          <w:szCs w:val="24"/>
        </w:rPr>
      </w:pPr>
      <w:r w:rsidRPr="003A4F9C">
        <w:rPr>
          <w:sz w:val="24"/>
          <w:szCs w:val="24"/>
        </w:rPr>
        <w:t>субвенция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 809 962,3 тыс.</w:t>
      </w:r>
      <w:r w:rsidR="00FD2519">
        <w:rPr>
          <w:sz w:val="24"/>
          <w:szCs w:val="24"/>
        </w:rPr>
        <w:t xml:space="preserve"> </w:t>
      </w:r>
      <w:r w:rsidRPr="003A4F9C">
        <w:rPr>
          <w:sz w:val="24"/>
          <w:szCs w:val="24"/>
        </w:rPr>
        <w:t>рублей, в том числе за счет средств федерального бюджета – 5 335,8 тыс.</w:t>
      </w:r>
      <w:r w:rsidR="00FD2519">
        <w:rPr>
          <w:sz w:val="24"/>
          <w:szCs w:val="24"/>
        </w:rPr>
        <w:t xml:space="preserve"> </w:t>
      </w:r>
      <w:r w:rsidRPr="003A4F9C">
        <w:rPr>
          <w:sz w:val="24"/>
          <w:szCs w:val="24"/>
        </w:rPr>
        <w:t>рублей;</w:t>
      </w:r>
      <w:r w:rsidRPr="003A4F9C">
        <w:rPr>
          <w:sz w:val="24"/>
          <w:szCs w:val="24"/>
        </w:rPr>
        <w:tab/>
      </w:r>
    </w:p>
    <w:p w:rsidR="003B0DCC" w:rsidRPr="003A4F9C" w:rsidRDefault="003B0DCC" w:rsidP="003B0DCC">
      <w:pPr>
        <w:pStyle w:val="af0"/>
        <w:rPr>
          <w:sz w:val="24"/>
          <w:szCs w:val="24"/>
        </w:rPr>
      </w:pPr>
      <w:r w:rsidRPr="003A4F9C">
        <w:rPr>
          <w:sz w:val="24"/>
          <w:szCs w:val="24"/>
        </w:rPr>
        <w:t>субвенция на осуществление деятельности по опеке и попечительству – 559 692,9 тыс.</w:t>
      </w:r>
      <w:r w:rsidR="00FD2519">
        <w:rPr>
          <w:sz w:val="24"/>
          <w:szCs w:val="24"/>
        </w:rPr>
        <w:t xml:space="preserve"> </w:t>
      </w:r>
      <w:r w:rsidRPr="003A4F9C">
        <w:rPr>
          <w:sz w:val="24"/>
          <w:szCs w:val="24"/>
        </w:rPr>
        <w:t>рублей;</w:t>
      </w:r>
    </w:p>
    <w:p w:rsidR="003B0DCC" w:rsidRDefault="003B0DCC" w:rsidP="003B0DCC">
      <w:pPr>
        <w:spacing w:after="0" w:line="360" w:lineRule="auto"/>
        <w:ind w:firstLine="567"/>
        <w:jc w:val="both"/>
        <w:rPr>
          <w:rFonts w:ascii="Times New Roman" w:hAnsi="Times New Roman"/>
          <w:sz w:val="24"/>
          <w:szCs w:val="24"/>
        </w:rPr>
      </w:pPr>
      <w:r w:rsidRPr="003A4F9C">
        <w:rPr>
          <w:rFonts w:ascii="Times New Roman" w:hAnsi="Times New Roman"/>
          <w:sz w:val="24"/>
          <w:szCs w:val="24"/>
        </w:rPr>
        <w:t>субвенция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 – 216 813,0 тыс.</w:t>
      </w:r>
      <w:r w:rsidR="00FD2519">
        <w:rPr>
          <w:rFonts w:ascii="Times New Roman" w:hAnsi="Times New Roman"/>
          <w:sz w:val="24"/>
          <w:szCs w:val="24"/>
        </w:rPr>
        <w:t xml:space="preserve"> </w:t>
      </w:r>
      <w:r w:rsidRPr="003A4F9C">
        <w:rPr>
          <w:rFonts w:ascii="Times New Roman" w:hAnsi="Times New Roman"/>
          <w:sz w:val="24"/>
          <w:szCs w:val="24"/>
        </w:rPr>
        <w:t>рублей;</w:t>
      </w:r>
    </w:p>
    <w:p w:rsidR="00FD2519" w:rsidRPr="00FD2519" w:rsidRDefault="00FD2519" w:rsidP="00FD2519">
      <w:pPr>
        <w:pStyle w:val="af0"/>
        <w:rPr>
          <w:sz w:val="24"/>
          <w:szCs w:val="24"/>
        </w:rPr>
      </w:pPr>
      <w:proofErr w:type="gramStart"/>
      <w:r w:rsidRPr="00FD2519">
        <w:rPr>
          <w:sz w:val="24"/>
          <w:szCs w:val="24"/>
        </w:rPr>
        <w:t>- выполнение мероприятий органами государственной власти автономного округа в сумме 176 018,2 тыс.</w:t>
      </w:r>
      <w:r>
        <w:rPr>
          <w:sz w:val="24"/>
          <w:szCs w:val="24"/>
        </w:rPr>
        <w:t xml:space="preserve"> </w:t>
      </w:r>
      <w:r w:rsidRPr="00FD2519">
        <w:rPr>
          <w:sz w:val="24"/>
          <w:szCs w:val="24"/>
        </w:rPr>
        <w:t>рублей по организации отдыха и оздоровления воспитанников учреждений социального обслуживания автономного округа, по консервации и ремонту кровли на объекте «</w:t>
      </w:r>
      <w:proofErr w:type="spellStart"/>
      <w:r w:rsidRPr="00FD2519">
        <w:rPr>
          <w:sz w:val="24"/>
          <w:szCs w:val="24"/>
        </w:rPr>
        <w:t>Мегионский</w:t>
      </w:r>
      <w:proofErr w:type="spellEnd"/>
      <w:r w:rsidRPr="00FD2519">
        <w:rPr>
          <w:sz w:val="24"/>
          <w:szCs w:val="24"/>
        </w:rPr>
        <w:t xml:space="preserve"> комплексный центр социального обслуживания», обеспечению участия детей Ханты - Мансийского автономного округа </w:t>
      </w:r>
      <w:r w:rsidR="00B55482">
        <w:rPr>
          <w:sz w:val="24"/>
          <w:szCs w:val="24"/>
        </w:rPr>
        <w:t xml:space="preserve">– </w:t>
      </w:r>
      <w:r w:rsidRPr="00FD2519">
        <w:rPr>
          <w:sz w:val="24"/>
          <w:szCs w:val="24"/>
        </w:rPr>
        <w:t>Югры</w:t>
      </w:r>
      <w:r w:rsidR="00B55482">
        <w:rPr>
          <w:sz w:val="24"/>
          <w:szCs w:val="24"/>
        </w:rPr>
        <w:t xml:space="preserve"> </w:t>
      </w:r>
      <w:r w:rsidRPr="00FD2519">
        <w:rPr>
          <w:sz w:val="24"/>
          <w:szCs w:val="24"/>
        </w:rPr>
        <w:t xml:space="preserve"> в праздничном мероприятии </w:t>
      </w:r>
      <w:r w:rsidR="00B55482">
        <w:rPr>
          <w:sz w:val="24"/>
          <w:szCs w:val="24"/>
        </w:rPr>
        <w:t>«</w:t>
      </w:r>
      <w:r w:rsidRPr="00FD2519">
        <w:rPr>
          <w:sz w:val="24"/>
          <w:szCs w:val="24"/>
        </w:rPr>
        <w:t>Общероссийская новогодняя ёлка в Государственном Кремлевском Дворце</w:t>
      </w:r>
      <w:r w:rsidR="00B55482">
        <w:rPr>
          <w:sz w:val="24"/>
          <w:szCs w:val="24"/>
        </w:rPr>
        <w:t>»</w:t>
      </w:r>
      <w:r w:rsidRPr="00FD2519">
        <w:rPr>
          <w:sz w:val="24"/>
          <w:szCs w:val="24"/>
        </w:rPr>
        <w:t>;</w:t>
      </w:r>
      <w:proofErr w:type="gramEnd"/>
    </w:p>
    <w:p w:rsidR="003B0DCC" w:rsidRDefault="003B0DCC" w:rsidP="003B0DCC">
      <w:pPr>
        <w:pStyle w:val="af0"/>
        <w:rPr>
          <w:sz w:val="24"/>
          <w:szCs w:val="24"/>
        </w:rPr>
      </w:pPr>
      <w:r w:rsidRPr="003A4F9C">
        <w:rPr>
          <w:sz w:val="24"/>
          <w:szCs w:val="24"/>
        </w:rPr>
        <w:lastRenderedPageBreak/>
        <w:t>- на осуществление бюджетных инвестиций в объекты государственной собственности в сумме 67 175,5 тыс.</w:t>
      </w:r>
      <w:r w:rsidR="00FD2519">
        <w:rPr>
          <w:sz w:val="24"/>
          <w:szCs w:val="24"/>
        </w:rPr>
        <w:t xml:space="preserve"> </w:t>
      </w:r>
      <w:r w:rsidRPr="003A4F9C">
        <w:rPr>
          <w:sz w:val="24"/>
          <w:szCs w:val="24"/>
        </w:rPr>
        <w:t>рублей. Средства были направлены на завершение строительства теплого перехода и административно-хозяйственного корпуса в Советском районном социально-реабилитационном центре для несовершеннолетних.</w:t>
      </w:r>
    </w:p>
    <w:p w:rsidR="00B42E39" w:rsidRDefault="00B42E39" w:rsidP="003B0DCC">
      <w:pPr>
        <w:pStyle w:val="af0"/>
        <w:rPr>
          <w:sz w:val="24"/>
          <w:szCs w:val="24"/>
        </w:rPr>
      </w:pPr>
    </w:p>
    <w:p w:rsidR="00B42E39" w:rsidRDefault="00B42E39" w:rsidP="00B42E39">
      <w:pPr>
        <w:pStyle w:val="ad"/>
        <w:numPr>
          <w:ilvl w:val="0"/>
          <w:numId w:val="3"/>
        </w:numPr>
        <w:spacing w:line="360" w:lineRule="auto"/>
        <w:jc w:val="center"/>
        <w:rPr>
          <w:rFonts w:ascii="Times New Roman" w:hAnsi="Times New Roman"/>
          <w:b/>
          <w:sz w:val="24"/>
          <w:szCs w:val="24"/>
        </w:rPr>
      </w:pPr>
      <w:r w:rsidRPr="00F1168C">
        <w:rPr>
          <w:rFonts w:ascii="Times New Roman" w:hAnsi="Times New Roman"/>
          <w:b/>
          <w:sz w:val="24"/>
          <w:szCs w:val="24"/>
        </w:rPr>
        <w:t>Государственная программа «</w:t>
      </w:r>
      <w:r>
        <w:rPr>
          <w:rFonts w:ascii="Times New Roman" w:hAnsi="Times New Roman"/>
          <w:b/>
          <w:sz w:val="24"/>
          <w:szCs w:val="24"/>
        </w:rPr>
        <w:t>Доступная среда</w:t>
      </w:r>
      <w:r w:rsidRPr="00F1168C">
        <w:rPr>
          <w:rFonts w:ascii="Times New Roman" w:hAnsi="Times New Roman"/>
          <w:b/>
          <w:sz w:val="24"/>
          <w:szCs w:val="24"/>
        </w:rPr>
        <w:t>»</w:t>
      </w:r>
    </w:p>
    <w:p w:rsidR="00B42E39" w:rsidRDefault="00B42E39" w:rsidP="00B42E39">
      <w:pPr>
        <w:pStyle w:val="ad"/>
        <w:spacing w:line="360" w:lineRule="auto"/>
        <w:ind w:left="1429"/>
        <w:rPr>
          <w:rFonts w:ascii="Times New Roman" w:hAnsi="Times New Roman"/>
          <w:b/>
          <w:sz w:val="24"/>
          <w:szCs w:val="24"/>
        </w:rPr>
      </w:pPr>
    </w:p>
    <w:p w:rsidR="00B42E39" w:rsidRPr="00B42E39" w:rsidRDefault="00B42E39" w:rsidP="00B42E39">
      <w:pPr>
        <w:spacing w:after="0" w:line="360" w:lineRule="auto"/>
        <w:ind w:firstLine="567"/>
        <w:jc w:val="both"/>
        <w:rPr>
          <w:rFonts w:ascii="Times New Roman" w:hAnsi="Times New Roman"/>
          <w:sz w:val="24"/>
          <w:szCs w:val="24"/>
        </w:rPr>
      </w:pPr>
      <w:r w:rsidRPr="00B42E39">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192 157,1 тыс. рублей, в том числе за счет средств федерального бюджета в сумме 10 582,6 тыс. рублей.</w:t>
      </w:r>
    </w:p>
    <w:p w:rsidR="00B42E39" w:rsidRPr="00B42E39" w:rsidRDefault="00B42E39" w:rsidP="00B42E39">
      <w:pPr>
        <w:autoSpaceDE w:val="0"/>
        <w:autoSpaceDN w:val="0"/>
        <w:adjustRightInd w:val="0"/>
        <w:spacing w:after="0" w:line="360" w:lineRule="auto"/>
        <w:ind w:firstLine="567"/>
        <w:jc w:val="both"/>
        <w:rPr>
          <w:rFonts w:ascii="Times New Roman" w:hAnsi="Times New Roman"/>
          <w:color w:val="000000"/>
          <w:sz w:val="24"/>
          <w:szCs w:val="24"/>
        </w:rPr>
      </w:pPr>
      <w:r w:rsidRPr="00B42E39">
        <w:rPr>
          <w:rFonts w:ascii="Times New Roman" w:hAnsi="Times New Roman"/>
          <w:sz w:val="24"/>
          <w:szCs w:val="24"/>
        </w:rPr>
        <w:t xml:space="preserve">В течение отчетного периода утвержденные расходы по государственной программе не уточнялись. </w:t>
      </w:r>
    </w:p>
    <w:p w:rsidR="00B42E39" w:rsidRPr="00B42E39" w:rsidRDefault="00B42E39" w:rsidP="00B42E39">
      <w:pPr>
        <w:spacing w:after="0" w:line="360" w:lineRule="auto"/>
        <w:ind w:firstLine="567"/>
        <w:jc w:val="both"/>
        <w:rPr>
          <w:rFonts w:ascii="Times New Roman" w:hAnsi="Times New Roman"/>
          <w:sz w:val="24"/>
          <w:szCs w:val="24"/>
        </w:rPr>
      </w:pPr>
      <w:r w:rsidRPr="00B42E39">
        <w:rPr>
          <w:rFonts w:ascii="Times New Roman" w:hAnsi="Times New Roman"/>
          <w:sz w:val="24"/>
          <w:szCs w:val="24"/>
        </w:rPr>
        <w:t>Расходы по государственной программе исполнены в сумме 192 092,1 тыс. рублей, или 100,0% к утверждённому плану, в том числе за счет средств федерального бюджета исполнение составило в сумме 10 581,9 тыс. рублей.</w:t>
      </w:r>
    </w:p>
    <w:p w:rsidR="00DD6BD5" w:rsidRPr="00B42E39" w:rsidRDefault="00B42E39" w:rsidP="00B42E39">
      <w:pPr>
        <w:pStyle w:val="af0"/>
        <w:rPr>
          <w:sz w:val="24"/>
          <w:szCs w:val="24"/>
        </w:rPr>
      </w:pPr>
      <w:r w:rsidRPr="00B42E39">
        <w:rPr>
          <w:sz w:val="24"/>
          <w:szCs w:val="24"/>
        </w:rPr>
        <w:t>Исполнение расходов бюджета автономного округа по государственной программе в 2019 году осуществляли следующие главные распорядители</w:t>
      </w:r>
      <w:r w:rsidR="008725BB">
        <w:rPr>
          <w:sz w:val="24"/>
          <w:szCs w:val="24"/>
        </w:rPr>
        <w:t xml:space="preserve"> средств бюджета </w:t>
      </w:r>
      <w:r w:rsidR="00E128E5">
        <w:rPr>
          <w:sz w:val="24"/>
          <w:szCs w:val="24"/>
        </w:rPr>
        <w:t>автономно</w:t>
      </w:r>
      <w:r w:rsidR="008725BB">
        <w:rPr>
          <w:sz w:val="24"/>
          <w:szCs w:val="24"/>
        </w:rPr>
        <w:t>го округа</w:t>
      </w:r>
      <w:r w:rsidRPr="00B42E39">
        <w:rPr>
          <w:sz w:val="24"/>
          <w:szCs w:val="24"/>
        </w:rPr>
        <w:t>:</w:t>
      </w:r>
    </w:p>
    <w:p w:rsidR="00B42E39" w:rsidRPr="00B42E39" w:rsidRDefault="00B42E39" w:rsidP="00B42E39">
      <w:pPr>
        <w:autoSpaceDE w:val="0"/>
        <w:autoSpaceDN w:val="0"/>
        <w:spacing w:after="0" w:line="240" w:lineRule="auto"/>
        <w:ind w:left="7080" w:firstLine="708"/>
        <w:jc w:val="both"/>
        <w:rPr>
          <w:rFonts w:ascii="Times New Roman" w:hAnsi="Times New Roman"/>
          <w:sz w:val="20"/>
          <w:szCs w:val="20"/>
        </w:rPr>
      </w:pPr>
      <w:r>
        <w:rPr>
          <w:rFonts w:ascii="Times New Roman" w:hAnsi="Times New Roman"/>
          <w:sz w:val="20"/>
          <w:szCs w:val="20"/>
        </w:rPr>
        <w:t>(</w:t>
      </w:r>
      <w:r w:rsidRPr="00B42E39">
        <w:rPr>
          <w:rFonts w:ascii="Times New Roman" w:hAnsi="Times New Roman"/>
          <w:sz w:val="20"/>
          <w:szCs w:val="20"/>
        </w:rPr>
        <w:t>тыс. рублей</w:t>
      </w:r>
      <w:r>
        <w:rPr>
          <w:rFonts w:ascii="Times New Roman" w:hAnsi="Times New Roman"/>
          <w:sz w:val="20"/>
          <w:szCs w:val="20"/>
        </w:rPr>
        <w:t>)</w:t>
      </w:r>
      <w:r w:rsidRPr="00B42E39">
        <w:rPr>
          <w:rFonts w:ascii="Times New Roman" w:hAnsi="Times New Roman"/>
          <w:sz w:val="20"/>
          <w:szCs w:val="20"/>
        </w:rPr>
        <w:t xml:space="preserve"> </w:t>
      </w:r>
    </w:p>
    <w:tbl>
      <w:tblPr>
        <w:tblW w:w="979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46"/>
        <w:gridCol w:w="1529"/>
        <w:gridCol w:w="1297"/>
        <w:gridCol w:w="1159"/>
        <w:gridCol w:w="1229"/>
        <w:gridCol w:w="1134"/>
      </w:tblGrid>
      <w:tr w:rsidR="00B42E39" w:rsidRPr="00DC3E2B" w:rsidTr="00A0034A">
        <w:trPr>
          <w:cantSplit/>
        </w:trPr>
        <w:tc>
          <w:tcPr>
            <w:tcW w:w="3446" w:type="dxa"/>
            <w:vMerge w:val="restart"/>
            <w:shd w:val="clear" w:color="auto" w:fill="auto"/>
            <w:vAlign w:val="center"/>
          </w:tcPr>
          <w:p w:rsidR="00B42E39" w:rsidRPr="00DC3E2B" w:rsidRDefault="00B42E39" w:rsidP="00B42E3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Наименование </w:t>
            </w:r>
          </w:p>
        </w:tc>
        <w:tc>
          <w:tcPr>
            <w:tcW w:w="1529" w:type="dxa"/>
            <w:vMerge w:val="restart"/>
            <w:shd w:val="clear" w:color="auto" w:fill="auto"/>
            <w:vAlign w:val="center"/>
          </w:tcPr>
          <w:p w:rsidR="00B42E39" w:rsidRPr="00B35CDE" w:rsidRDefault="00B42E39" w:rsidP="00E20979">
            <w:pPr>
              <w:spacing w:after="0" w:line="240" w:lineRule="auto"/>
              <w:jc w:val="center"/>
              <w:rPr>
                <w:rFonts w:ascii="Times New Roman" w:eastAsia="Times New Roman" w:hAnsi="Times New Roman"/>
                <w:bCs/>
                <w:sz w:val="20"/>
                <w:szCs w:val="20"/>
              </w:rPr>
            </w:pPr>
            <w:r w:rsidRPr="00B35CDE">
              <w:rPr>
                <w:rFonts w:ascii="Times New Roman" w:eastAsia="Times New Roman" w:hAnsi="Times New Roman"/>
                <w:bCs/>
                <w:sz w:val="20"/>
                <w:szCs w:val="20"/>
              </w:rPr>
              <w:t>Утвержденный план на год</w:t>
            </w:r>
          </w:p>
        </w:tc>
        <w:tc>
          <w:tcPr>
            <w:tcW w:w="1297" w:type="dxa"/>
            <w:vMerge w:val="restart"/>
            <w:shd w:val="clear" w:color="auto" w:fill="auto"/>
            <w:vAlign w:val="center"/>
          </w:tcPr>
          <w:p w:rsidR="00B42E39" w:rsidRPr="00DC3E2B" w:rsidRDefault="00B42E39"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Уточненный план на год</w:t>
            </w:r>
          </w:p>
        </w:tc>
        <w:tc>
          <w:tcPr>
            <w:tcW w:w="1159" w:type="dxa"/>
            <w:vMerge w:val="restart"/>
            <w:shd w:val="clear" w:color="auto" w:fill="auto"/>
            <w:vAlign w:val="center"/>
          </w:tcPr>
          <w:p w:rsidR="00B42E39" w:rsidRPr="00DC3E2B" w:rsidRDefault="00B42E39"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Исполнено</w:t>
            </w:r>
          </w:p>
        </w:tc>
        <w:tc>
          <w:tcPr>
            <w:tcW w:w="2363" w:type="dxa"/>
            <w:gridSpan w:val="2"/>
            <w:shd w:val="clear" w:color="auto" w:fill="auto"/>
            <w:vAlign w:val="center"/>
          </w:tcPr>
          <w:p w:rsidR="00B42E39" w:rsidRPr="00DC3E2B" w:rsidRDefault="00B42E39"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исполнения</w:t>
            </w:r>
          </w:p>
        </w:tc>
      </w:tr>
      <w:tr w:rsidR="00B42E39" w:rsidRPr="00DC3E2B" w:rsidTr="00A0034A">
        <w:trPr>
          <w:cantSplit/>
        </w:trPr>
        <w:tc>
          <w:tcPr>
            <w:tcW w:w="3446" w:type="dxa"/>
            <w:vMerge/>
            <w:shd w:val="clear" w:color="auto" w:fill="auto"/>
            <w:vAlign w:val="center"/>
            <w:hideMark/>
          </w:tcPr>
          <w:p w:rsidR="00B42E39" w:rsidRPr="00DC3E2B" w:rsidRDefault="00B42E39" w:rsidP="00B42E39">
            <w:pPr>
              <w:spacing w:after="0" w:line="240" w:lineRule="auto"/>
              <w:jc w:val="center"/>
              <w:rPr>
                <w:rFonts w:ascii="Times New Roman" w:eastAsia="Times New Roman" w:hAnsi="Times New Roman"/>
                <w:bCs/>
                <w:sz w:val="20"/>
                <w:szCs w:val="20"/>
              </w:rPr>
            </w:pPr>
          </w:p>
        </w:tc>
        <w:tc>
          <w:tcPr>
            <w:tcW w:w="1529" w:type="dxa"/>
            <w:vMerge/>
            <w:shd w:val="clear" w:color="auto" w:fill="auto"/>
            <w:vAlign w:val="center"/>
            <w:hideMark/>
          </w:tcPr>
          <w:p w:rsidR="00B42E39" w:rsidRPr="006F6ACB" w:rsidRDefault="00B42E39" w:rsidP="00E20979">
            <w:pPr>
              <w:spacing w:after="0" w:line="240" w:lineRule="auto"/>
              <w:jc w:val="center"/>
              <w:rPr>
                <w:rFonts w:ascii="Times New Roman" w:eastAsia="Times New Roman" w:hAnsi="Times New Roman"/>
                <w:bCs/>
                <w:sz w:val="20"/>
                <w:szCs w:val="20"/>
                <w:highlight w:val="yellow"/>
              </w:rPr>
            </w:pPr>
          </w:p>
        </w:tc>
        <w:tc>
          <w:tcPr>
            <w:tcW w:w="1297" w:type="dxa"/>
            <w:vMerge/>
            <w:shd w:val="clear" w:color="auto" w:fill="auto"/>
            <w:vAlign w:val="center"/>
            <w:hideMark/>
          </w:tcPr>
          <w:p w:rsidR="00B42E39" w:rsidRPr="00DC3E2B" w:rsidRDefault="00B42E39" w:rsidP="00E20979">
            <w:pPr>
              <w:spacing w:after="0" w:line="240" w:lineRule="auto"/>
              <w:jc w:val="center"/>
              <w:rPr>
                <w:rFonts w:ascii="Times New Roman" w:eastAsia="Times New Roman" w:hAnsi="Times New Roman"/>
                <w:bCs/>
                <w:sz w:val="20"/>
                <w:szCs w:val="20"/>
              </w:rPr>
            </w:pPr>
          </w:p>
        </w:tc>
        <w:tc>
          <w:tcPr>
            <w:tcW w:w="1159" w:type="dxa"/>
            <w:vMerge/>
            <w:shd w:val="clear" w:color="auto" w:fill="auto"/>
            <w:vAlign w:val="center"/>
            <w:hideMark/>
          </w:tcPr>
          <w:p w:rsidR="00B42E39" w:rsidRPr="00DC3E2B" w:rsidRDefault="00B42E39" w:rsidP="00E20979">
            <w:pPr>
              <w:spacing w:after="0" w:line="240" w:lineRule="auto"/>
              <w:jc w:val="center"/>
              <w:rPr>
                <w:rFonts w:ascii="Times New Roman" w:eastAsia="Times New Roman" w:hAnsi="Times New Roman"/>
                <w:bCs/>
                <w:sz w:val="20"/>
                <w:szCs w:val="20"/>
              </w:rPr>
            </w:pPr>
          </w:p>
        </w:tc>
        <w:tc>
          <w:tcPr>
            <w:tcW w:w="1229" w:type="dxa"/>
            <w:shd w:val="clear" w:color="auto" w:fill="auto"/>
            <w:vAlign w:val="center"/>
            <w:hideMark/>
          </w:tcPr>
          <w:p w:rsidR="00B42E39" w:rsidRPr="00DC3E2B" w:rsidRDefault="00B42E39"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к </w:t>
            </w:r>
            <w:proofErr w:type="gramStart"/>
            <w:r w:rsidRPr="00DC3E2B">
              <w:rPr>
                <w:rFonts w:ascii="Times New Roman" w:eastAsia="Times New Roman" w:hAnsi="Times New Roman"/>
                <w:bCs/>
                <w:sz w:val="20"/>
                <w:szCs w:val="20"/>
              </w:rPr>
              <w:t>утвержден</w:t>
            </w:r>
            <w:r w:rsidR="00FC074E">
              <w:rPr>
                <w:rFonts w:ascii="Times New Roman" w:eastAsia="Times New Roman" w:hAnsi="Times New Roman"/>
                <w:bCs/>
                <w:sz w:val="20"/>
                <w:szCs w:val="20"/>
              </w:rPr>
              <w:t>-</w:t>
            </w:r>
            <w:r w:rsidRPr="00DC3E2B">
              <w:rPr>
                <w:rFonts w:ascii="Times New Roman" w:eastAsia="Times New Roman" w:hAnsi="Times New Roman"/>
                <w:bCs/>
                <w:sz w:val="20"/>
                <w:szCs w:val="20"/>
              </w:rPr>
              <w:t>ному</w:t>
            </w:r>
            <w:proofErr w:type="gramEnd"/>
            <w:r w:rsidRPr="00DC3E2B">
              <w:rPr>
                <w:rFonts w:ascii="Times New Roman" w:eastAsia="Times New Roman" w:hAnsi="Times New Roman"/>
                <w:bCs/>
                <w:sz w:val="20"/>
                <w:szCs w:val="20"/>
              </w:rPr>
              <w:t xml:space="preserve"> плану</w:t>
            </w:r>
            <w:r w:rsidR="00FC074E">
              <w:rPr>
                <w:rFonts w:ascii="Times New Roman" w:eastAsia="Times New Roman" w:hAnsi="Times New Roman"/>
                <w:bCs/>
                <w:sz w:val="20"/>
                <w:szCs w:val="20"/>
              </w:rPr>
              <w:t xml:space="preserve"> на год</w:t>
            </w:r>
          </w:p>
        </w:tc>
        <w:tc>
          <w:tcPr>
            <w:tcW w:w="1134" w:type="dxa"/>
            <w:shd w:val="clear" w:color="auto" w:fill="auto"/>
            <w:vAlign w:val="center"/>
            <w:hideMark/>
          </w:tcPr>
          <w:p w:rsidR="00B42E39" w:rsidRPr="00DC3E2B" w:rsidRDefault="00B42E39"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 к </w:t>
            </w:r>
            <w:proofErr w:type="gramStart"/>
            <w:r w:rsidRPr="00DC3E2B">
              <w:rPr>
                <w:rFonts w:ascii="Times New Roman" w:eastAsia="Times New Roman" w:hAnsi="Times New Roman"/>
                <w:bCs/>
                <w:sz w:val="20"/>
                <w:szCs w:val="20"/>
              </w:rPr>
              <w:t>уточнен</w:t>
            </w:r>
            <w:r>
              <w:rPr>
                <w:rFonts w:ascii="Times New Roman" w:eastAsia="Times New Roman" w:hAnsi="Times New Roman"/>
                <w:bCs/>
                <w:sz w:val="20"/>
                <w:szCs w:val="20"/>
              </w:rPr>
              <w:t>-</w:t>
            </w:r>
            <w:r w:rsidRPr="00DC3E2B">
              <w:rPr>
                <w:rFonts w:ascii="Times New Roman" w:eastAsia="Times New Roman" w:hAnsi="Times New Roman"/>
                <w:bCs/>
                <w:sz w:val="20"/>
                <w:szCs w:val="20"/>
              </w:rPr>
              <w:t>ному</w:t>
            </w:r>
            <w:proofErr w:type="gramEnd"/>
            <w:r w:rsidRPr="00DC3E2B">
              <w:rPr>
                <w:rFonts w:ascii="Times New Roman" w:eastAsia="Times New Roman" w:hAnsi="Times New Roman"/>
                <w:bCs/>
                <w:sz w:val="20"/>
                <w:szCs w:val="20"/>
              </w:rPr>
              <w:t xml:space="preserve"> плану</w:t>
            </w:r>
            <w:r w:rsidR="00FC074E">
              <w:rPr>
                <w:rFonts w:ascii="Times New Roman" w:eastAsia="Times New Roman" w:hAnsi="Times New Roman"/>
                <w:bCs/>
                <w:sz w:val="20"/>
                <w:szCs w:val="20"/>
              </w:rPr>
              <w:t xml:space="preserve"> на год</w:t>
            </w:r>
          </w:p>
        </w:tc>
      </w:tr>
      <w:tr w:rsidR="00B42E39" w:rsidRPr="00DC3E2B" w:rsidTr="00A0034A">
        <w:trPr>
          <w:cantSplit/>
        </w:trPr>
        <w:tc>
          <w:tcPr>
            <w:tcW w:w="3446" w:type="dxa"/>
            <w:shd w:val="clear" w:color="auto" w:fill="auto"/>
            <w:noWrap/>
            <w:vAlign w:val="bottom"/>
            <w:hideMark/>
          </w:tcPr>
          <w:p w:rsidR="00B42E39" w:rsidRPr="00DC3E2B" w:rsidRDefault="00B42E39"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1</w:t>
            </w:r>
          </w:p>
        </w:tc>
        <w:tc>
          <w:tcPr>
            <w:tcW w:w="1529" w:type="dxa"/>
            <w:shd w:val="clear" w:color="auto" w:fill="auto"/>
            <w:noWrap/>
            <w:vAlign w:val="bottom"/>
            <w:hideMark/>
          </w:tcPr>
          <w:p w:rsidR="00B42E39" w:rsidRPr="00DC3E2B" w:rsidRDefault="00B42E39"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2</w:t>
            </w:r>
          </w:p>
        </w:tc>
        <w:tc>
          <w:tcPr>
            <w:tcW w:w="1297" w:type="dxa"/>
            <w:shd w:val="clear" w:color="auto" w:fill="auto"/>
            <w:noWrap/>
            <w:vAlign w:val="bottom"/>
            <w:hideMark/>
          </w:tcPr>
          <w:p w:rsidR="00B42E39" w:rsidRPr="00DC3E2B" w:rsidRDefault="00B42E39"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3</w:t>
            </w:r>
          </w:p>
        </w:tc>
        <w:tc>
          <w:tcPr>
            <w:tcW w:w="1159" w:type="dxa"/>
            <w:shd w:val="clear" w:color="auto" w:fill="auto"/>
            <w:noWrap/>
            <w:vAlign w:val="bottom"/>
            <w:hideMark/>
          </w:tcPr>
          <w:p w:rsidR="00B42E39" w:rsidRPr="00DC3E2B" w:rsidRDefault="00B42E39"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4</w:t>
            </w:r>
          </w:p>
        </w:tc>
        <w:tc>
          <w:tcPr>
            <w:tcW w:w="1229" w:type="dxa"/>
            <w:shd w:val="clear" w:color="auto" w:fill="auto"/>
            <w:noWrap/>
            <w:vAlign w:val="bottom"/>
            <w:hideMark/>
          </w:tcPr>
          <w:p w:rsidR="00B42E39" w:rsidRPr="00DC3E2B" w:rsidRDefault="00B42E39"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5=4/2*100</w:t>
            </w:r>
          </w:p>
        </w:tc>
        <w:tc>
          <w:tcPr>
            <w:tcW w:w="1134" w:type="dxa"/>
            <w:shd w:val="clear" w:color="auto" w:fill="auto"/>
            <w:noWrap/>
            <w:vAlign w:val="bottom"/>
            <w:hideMark/>
          </w:tcPr>
          <w:p w:rsidR="00B42E39" w:rsidRPr="00DC3E2B" w:rsidRDefault="00B42E39"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6=4/3*100</w:t>
            </w:r>
          </w:p>
        </w:tc>
      </w:tr>
      <w:tr w:rsidR="00B42E39" w:rsidRPr="00581858" w:rsidTr="00A0034A">
        <w:trPr>
          <w:cantSplit/>
        </w:trPr>
        <w:tc>
          <w:tcPr>
            <w:tcW w:w="3446" w:type="dxa"/>
            <w:shd w:val="clear" w:color="auto" w:fill="auto"/>
            <w:vAlign w:val="bottom"/>
            <w:hideMark/>
          </w:tcPr>
          <w:p w:rsidR="00B42E39" w:rsidRPr="00581858" w:rsidRDefault="00B42E39" w:rsidP="00B55482">
            <w:pPr>
              <w:spacing w:after="0" w:line="240" w:lineRule="auto"/>
              <w:rPr>
                <w:rFonts w:ascii="Times New Roman" w:eastAsia="Times New Roman" w:hAnsi="Times New Roman"/>
                <w:b/>
                <w:bCs/>
                <w:sz w:val="20"/>
                <w:szCs w:val="20"/>
              </w:rPr>
            </w:pPr>
            <w:r w:rsidRPr="00581858">
              <w:rPr>
                <w:rFonts w:ascii="Times New Roman" w:eastAsia="Times New Roman" w:hAnsi="Times New Roman"/>
                <w:b/>
                <w:bCs/>
                <w:sz w:val="20"/>
                <w:szCs w:val="20"/>
              </w:rPr>
              <w:t xml:space="preserve">Государственная программа </w:t>
            </w:r>
            <w:r w:rsidR="00B55482">
              <w:rPr>
                <w:rFonts w:ascii="Times New Roman" w:eastAsia="Times New Roman" w:hAnsi="Times New Roman"/>
                <w:b/>
                <w:bCs/>
                <w:sz w:val="20"/>
                <w:szCs w:val="20"/>
              </w:rPr>
              <w:t>«</w:t>
            </w:r>
            <w:r w:rsidRPr="00581858">
              <w:rPr>
                <w:rFonts w:ascii="Times New Roman" w:eastAsia="Times New Roman" w:hAnsi="Times New Roman"/>
                <w:b/>
                <w:bCs/>
                <w:sz w:val="20"/>
                <w:szCs w:val="20"/>
              </w:rPr>
              <w:t>Доступная среда</w:t>
            </w:r>
            <w:r w:rsidR="00B55482">
              <w:rPr>
                <w:rFonts w:ascii="Times New Roman" w:eastAsia="Times New Roman" w:hAnsi="Times New Roman"/>
                <w:b/>
                <w:bCs/>
                <w:sz w:val="20"/>
                <w:szCs w:val="20"/>
              </w:rPr>
              <w:t>»</w:t>
            </w:r>
          </w:p>
        </w:tc>
        <w:tc>
          <w:tcPr>
            <w:tcW w:w="15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b/>
                <w:bCs/>
                <w:sz w:val="20"/>
                <w:szCs w:val="20"/>
              </w:rPr>
            </w:pPr>
            <w:r w:rsidRPr="00581858">
              <w:rPr>
                <w:rFonts w:ascii="Times New Roman" w:eastAsia="Times New Roman" w:hAnsi="Times New Roman"/>
                <w:b/>
                <w:bCs/>
                <w:sz w:val="20"/>
                <w:szCs w:val="20"/>
              </w:rPr>
              <w:t>192 157,1</w:t>
            </w:r>
          </w:p>
        </w:tc>
        <w:tc>
          <w:tcPr>
            <w:tcW w:w="1297"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b/>
                <w:bCs/>
                <w:sz w:val="20"/>
                <w:szCs w:val="20"/>
              </w:rPr>
            </w:pPr>
            <w:r w:rsidRPr="00581858">
              <w:rPr>
                <w:rFonts w:ascii="Times New Roman" w:eastAsia="Times New Roman" w:hAnsi="Times New Roman"/>
                <w:b/>
                <w:bCs/>
                <w:sz w:val="20"/>
                <w:szCs w:val="20"/>
              </w:rPr>
              <w:t>192 157,1</w:t>
            </w:r>
          </w:p>
        </w:tc>
        <w:tc>
          <w:tcPr>
            <w:tcW w:w="115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b/>
                <w:bCs/>
                <w:sz w:val="20"/>
                <w:szCs w:val="20"/>
              </w:rPr>
            </w:pPr>
            <w:r w:rsidRPr="00581858">
              <w:rPr>
                <w:rFonts w:ascii="Times New Roman" w:eastAsia="Times New Roman" w:hAnsi="Times New Roman"/>
                <w:b/>
                <w:bCs/>
                <w:sz w:val="20"/>
                <w:szCs w:val="20"/>
              </w:rPr>
              <w:t>192 092,1</w:t>
            </w:r>
          </w:p>
        </w:tc>
        <w:tc>
          <w:tcPr>
            <w:tcW w:w="12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b/>
                <w:bCs/>
                <w:sz w:val="20"/>
                <w:szCs w:val="20"/>
              </w:rPr>
            </w:pPr>
            <w:r w:rsidRPr="00581858">
              <w:rPr>
                <w:rFonts w:ascii="Times New Roman" w:eastAsia="Times New Roman" w:hAnsi="Times New Roman"/>
                <w:b/>
                <w:bCs/>
                <w:sz w:val="20"/>
                <w:szCs w:val="20"/>
              </w:rPr>
              <w:t>100,0</w:t>
            </w:r>
          </w:p>
        </w:tc>
        <w:tc>
          <w:tcPr>
            <w:tcW w:w="1134"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b/>
                <w:bCs/>
                <w:sz w:val="20"/>
                <w:szCs w:val="20"/>
              </w:rPr>
            </w:pPr>
            <w:r w:rsidRPr="00581858">
              <w:rPr>
                <w:rFonts w:ascii="Times New Roman" w:eastAsia="Times New Roman" w:hAnsi="Times New Roman"/>
                <w:b/>
                <w:bCs/>
                <w:sz w:val="20"/>
                <w:szCs w:val="20"/>
              </w:rPr>
              <w:t>100,0</w:t>
            </w:r>
          </w:p>
        </w:tc>
      </w:tr>
      <w:tr w:rsidR="00900129" w:rsidRPr="00581858" w:rsidTr="00A0034A">
        <w:trPr>
          <w:cantSplit/>
        </w:trPr>
        <w:tc>
          <w:tcPr>
            <w:tcW w:w="3446" w:type="dxa"/>
            <w:shd w:val="clear" w:color="auto" w:fill="auto"/>
            <w:vAlign w:val="bottom"/>
            <w:hideMark/>
          </w:tcPr>
          <w:p w:rsidR="00900129" w:rsidRPr="00581858" w:rsidRDefault="00900129"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 xml:space="preserve">Департамент труда и занятости населения Ханты-Мансийского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29" w:type="dxa"/>
            <w:shd w:val="clear" w:color="auto" w:fill="auto"/>
            <w:noWrap/>
            <w:vAlign w:val="center"/>
            <w:hideMark/>
          </w:tcPr>
          <w:p w:rsidR="00900129" w:rsidRPr="00581858" w:rsidRDefault="0090012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13 195,0</w:t>
            </w:r>
          </w:p>
        </w:tc>
        <w:tc>
          <w:tcPr>
            <w:tcW w:w="1297" w:type="dxa"/>
            <w:shd w:val="clear" w:color="auto" w:fill="auto"/>
            <w:noWrap/>
            <w:vAlign w:val="center"/>
            <w:hideMark/>
          </w:tcPr>
          <w:p w:rsidR="00900129" w:rsidRPr="00581858" w:rsidRDefault="0090012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7 449,0</w:t>
            </w:r>
          </w:p>
        </w:tc>
        <w:tc>
          <w:tcPr>
            <w:tcW w:w="1159" w:type="dxa"/>
            <w:shd w:val="clear" w:color="auto" w:fill="auto"/>
            <w:noWrap/>
            <w:vAlign w:val="center"/>
            <w:hideMark/>
          </w:tcPr>
          <w:p w:rsidR="00900129" w:rsidRPr="00581858" w:rsidRDefault="0090012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7 446,1</w:t>
            </w:r>
          </w:p>
        </w:tc>
        <w:tc>
          <w:tcPr>
            <w:tcW w:w="1229" w:type="dxa"/>
            <w:shd w:val="clear" w:color="auto" w:fill="auto"/>
            <w:noWrap/>
            <w:vAlign w:val="center"/>
            <w:hideMark/>
          </w:tcPr>
          <w:p w:rsidR="00900129" w:rsidRPr="00581858" w:rsidRDefault="0090012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56,4</w:t>
            </w:r>
          </w:p>
        </w:tc>
        <w:tc>
          <w:tcPr>
            <w:tcW w:w="1134" w:type="dxa"/>
            <w:shd w:val="clear" w:color="auto" w:fill="auto"/>
            <w:noWrap/>
            <w:vAlign w:val="center"/>
            <w:hideMark/>
          </w:tcPr>
          <w:p w:rsidR="00900129" w:rsidRPr="00581858" w:rsidRDefault="0090012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r>
      <w:tr w:rsidR="00B42E39" w:rsidRPr="00581858" w:rsidTr="00A0034A">
        <w:trPr>
          <w:cantSplit/>
        </w:trPr>
        <w:tc>
          <w:tcPr>
            <w:tcW w:w="3446" w:type="dxa"/>
            <w:shd w:val="clear" w:color="auto" w:fill="auto"/>
            <w:vAlign w:val="bottom"/>
            <w:hideMark/>
          </w:tcPr>
          <w:p w:rsidR="00B42E39" w:rsidRPr="00581858" w:rsidRDefault="00B42E39"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 xml:space="preserve">Департамент дорожного хозяйства и транспорта Ханты-Мансийского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19 426,1</w:t>
            </w:r>
          </w:p>
        </w:tc>
        <w:tc>
          <w:tcPr>
            <w:tcW w:w="1297"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19 426,1</w:t>
            </w:r>
          </w:p>
        </w:tc>
        <w:tc>
          <w:tcPr>
            <w:tcW w:w="115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19 419,1</w:t>
            </w:r>
          </w:p>
        </w:tc>
        <w:tc>
          <w:tcPr>
            <w:tcW w:w="12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c>
          <w:tcPr>
            <w:tcW w:w="1134"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r>
      <w:tr w:rsidR="00B42E39" w:rsidRPr="00581858" w:rsidTr="00A0034A">
        <w:trPr>
          <w:cantSplit/>
        </w:trPr>
        <w:tc>
          <w:tcPr>
            <w:tcW w:w="3446" w:type="dxa"/>
            <w:shd w:val="clear" w:color="auto" w:fill="auto"/>
            <w:vAlign w:val="bottom"/>
            <w:hideMark/>
          </w:tcPr>
          <w:p w:rsidR="00B42E39" w:rsidRPr="00581858" w:rsidRDefault="00B42E39"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 xml:space="preserve">Департамент образования и молодежной политики Ханты-Мансийского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25 608,1</w:t>
            </w:r>
          </w:p>
        </w:tc>
        <w:tc>
          <w:tcPr>
            <w:tcW w:w="1297"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25 607,1</w:t>
            </w:r>
          </w:p>
        </w:tc>
        <w:tc>
          <w:tcPr>
            <w:tcW w:w="115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25 607,1</w:t>
            </w:r>
          </w:p>
        </w:tc>
        <w:tc>
          <w:tcPr>
            <w:tcW w:w="12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c>
          <w:tcPr>
            <w:tcW w:w="1134"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r>
      <w:tr w:rsidR="00B42E39" w:rsidRPr="00581858" w:rsidTr="00A0034A">
        <w:trPr>
          <w:cantSplit/>
        </w:trPr>
        <w:tc>
          <w:tcPr>
            <w:tcW w:w="3446" w:type="dxa"/>
            <w:shd w:val="clear" w:color="auto" w:fill="auto"/>
            <w:vAlign w:val="bottom"/>
            <w:hideMark/>
          </w:tcPr>
          <w:p w:rsidR="00B42E39" w:rsidRPr="00581858" w:rsidRDefault="00B42E39"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 xml:space="preserve">Департамент культуры Ханты-Мансийского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16 856,7</w:t>
            </w:r>
          </w:p>
        </w:tc>
        <w:tc>
          <w:tcPr>
            <w:tcW w:w="1297"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18 135,6</w:t>
            </w:r>
          </w:p>
        </w:tc>
        <w:tc>
          <w:tcPr>
            <w:tcW w:w="115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18 132,8</w:t>
            </w:r>
          </w:p>
        </w:tc>
        <w:tc>
          <w:tcPr>
            <w:tcW w:w="12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107,6</w:t>
            </w:r>
          </w:p>
        </w:tc>
        <w:tc>
          <w:tcPr>
            <w:tcW w:w="1134"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r>
      <w:tr w:rsidR="00B42E39" w:rsidRPr="00581858" w:rsidTr="00A0034A">
        <w:trPr>
          <w:cantSplit/>
        </w:trPr>
        <w:tc>
          <w:tcPr>
            <w:tcW w:w="3446" w:type="dxa"/>
            <w:shd w:val="clear" w:color="auto" w:fill="auto"/>
            <w:vAlign w:val="bottom"/>
            <w:hideMark/>
          </w:tcPr>
          <w:p w:rsidR="00B42E39" w:rsidRPr="00581858" w:rsidRDefault="00B42E39"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 xml:space="preserve">Департамент общественных и внешних связей Ханты-Мансийского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5 688,2</w:t>
            </w:r>
          </w:p>
        </w:tc>
        <w:tc>
          <w:tcPr>
            <w:tcW w:w="1297"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5 688,2</w:t>
            </w:r>
          </w:p>
        </w:tc>
        <w:tc>
          <w:tcPr>
            <w:tcW w:w="115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5 688,2</w:t>
            </w:r>
          </w:p>
        </w:tc>
        <w:tc>
          <w:tcPr>
            <w:tcW w:w="12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c>
          <w:tcPr>
            <w:tcW w:w="1134"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r>
      <w:tr w:rsidR="00B42E39" w:rsidRPr="00581858" w:rsidTr="00A0034A">
        <w:trPr>
          <w:cantSplit/>
        </w:trPr>
        <w:tc>
          <w:tcPr>
            <w:tcW w:w="3446" w:type="dxa"/>
            <w:shd w:val="clear" w:color="auto" w:fill="auto"/>
            <w:vAlign w:val="bottom"/>
            <w:hideMark/>
          </w:tcPr>
          <w:p w:rsidR="00B42E39" w:rsidRPr="00581858" w:rsidRDefault="00B42E39"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lastRenderedPageBreak/>
              <w:t>Департамент физической культуры и спорта Ханты-Манси</w:t>
            </w:r>
            <w:r>
              <w:rPr>
                <w:rFonts w:ascii="Times New Roman" w:eastAsia="Times New Roman" w:hAnsi="Times New Roman"/>
                <w:sz w:val="20"/>
                <w:szCs w:val="20"/>
              </w:rPr>
              <w:t>й</w:t>
            </w:r>
            <w:r w:rsidRPr="00581858">
              <w:rPr>
                <w:rFonts w:ascii="Times New Roman" w:eastAsia="Times New Roman" w:hAnsi="Times New Roman"/>
                <w:sz w:val="20"/>
                <w:szCs w:val="20"/>
              </w:rPr>
              <w:t xml:space="preserve">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66 375,5</w:t>
            </w:r>
          </w:p>
        </w:tc>
        <w:tc>
          <w:tcPr>
            <w:tcW w:w="1297"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66 375,5</w:t>
            </w:r>
          </w:p>
        </w:tc>
        <w:tc>
          <w:tcPr>
            <w:tcW w:w="115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66 375,5</w:t>
            </w:r>
          </w:p>
        </w:tc>
        <w:tc>
          <w:tcPr>
            <w:tcW w:w="12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c>
          <w:tcPr>
            <w:tcW w:w="1134"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r>
      <w:tr w:rsidR="00B42E39" w:rsidRPr="00581858" w:rsidTr="00A0034A">
        <w:trPr>
          <w:cantSplit/>
        </w:trPr>
        <w:tc>
          <w:tcPr>
            <w:tcW w:w="3446" w:type="dxa"/>
            <w:shd w:val="clear" w:color="auto" w:fill="auto"/>
            <w:vAlign w:val="bottom"/>
            <w:hideMark/>
          </w:tcPr>
          <w:p w:rsidR="00B42E39" w:rsidRPr="00581858" w:rsidRDefault="00B42E39"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 xml:space="preserve">Департамент социального развития Ханты-Мансийского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23 285,0</w:t>
            </w:r>
          </w:p>
        </w:tc>
        <w:tc>
          <w:tcPr>
            <w:tcW w:w="1297"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27 755,0</w:t>
            </w:r>
          </w:p>
        </w:tc>
        <w:tc>
          <w:tcPr>
            <w:tcW w:w="115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27 728,9</w:t>
            </w:r>
          </w:p>
        </w:tc>
        <w:tc>
          <w:tcPr>
            <w:tcW w:w="12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119,1</w:t>
            </w:r>
          </w:p>
        </w:tc>
        <w:tc>
          <w:tcPr>
            <w:tcW w:w="1134"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99,9</w:t>
            </w:r>
          </w:p>
        </w:tc>
      </w:tr>
      <w:tr w:rsidR="00B42E39" w:rsidRPr="00581858" w:rsidTr="00A0034A">
        <w:trPr>
          <w:cantSplit/>
        </w:trPr>
        <w:tc>
          <w:tcPr>
            <w:tcW w:w="3446" w:type="dxa"/>
            <w:shd w:val="clear" w:color="auto" w:fill="auto"/>
            <w:vAlign w:val="bottom"/>
            <w:hideMark/>
          </w:tcPr>
          <w:p w:rsidR="00B42E39" w:rsidRPr="00581858" w:rsidRDefault="00B42E39"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 xml:space="preserve">Департамент информационных технологий Ханты-Мансийского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7 341,9</w:t>
            </w:r>
          </w:p>
        </w:tc>
        <w:tc>
          <w:tcPr>
            <w:tcW w:w="1297"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7 340,0</w:t>
            </w:r>
          </w:p>
        </w:tc>
        <w:tc>
          <w:tcPr>
            <w:tcW w:w="115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7 340,0</w:t>
            </w:r>
          </w:p>
        </w:tc>
        <w:tc>
          <w:tcPr>
            <w:tcW w:w="12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c>
          <w:tcPr>
            <w:tcW w:w="1134"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r>
      <w:tr w:rsidR="00B42E39" w:rsidRPr="00581858" w:rsidTr="00A0034A">
        <w:trPr>
          <w:cantSplit/>
        </w:trPr>
        <w:tc>
          <w:tcPr>
            <w:tcW w:w="3446" w:type="dxa"/>
            <w:shd w:val="clear" w:color="auto" w:fill="auto"/>
            <w:vAlign w:val="bottom"/>
            <w:hideMark/>
          </w:tcPr>
          <w:p w:rsidR="00B42E39" w:rsidRPr="00581858" w:rsidRDefault="00B42E39"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 xml:space="preserve">Департамент здравоохранения Ханты-Мансийского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14 380,6</w:t>
            </w:r>
          </w:p>
        </w:tc>
        <w:tc>
          <w:tcPr>
            <w:tcW w:w="1297"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14 380,6</w:t>
            </w:r>
          </w:p>
        </w:tc>
        <w:tc>
          <w:tcPr>
            <w:tcW w:w="115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14 354,4</w:t>
            </w:r>
          </w:p>
        </w:tc>
        <w:tc>
          <w:tcPr>
            <w:tcW w:w="1229"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99,8</w:t>
            </w:r>
          </w:p>
        </w:tc>
        <w:tc>
          <w:tcPr>
            <w:tcW w:w="1134" w:type="dxa"/>
            <w:shd w:val="clear" w:color="auto" w:fill="auto"/>
            <w:noWrap/>
            <w:vAlign w:val="center"/>
            <w:hideMark/>
          </w:tcPr>
          <w:p w:rsidR="00B42E39" w:rsidRPr="00581858" w:rsidRDefault="00B42E39"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99,8</w:t>
            </w:r>
          </w:p>
        </w:tc>
      </w:tr>
    </w:tbl>
    <w:p w:rsidR="00B42E39" w:rsidRDefault="00B42E39" w:rsidP="00B42E39">
      <w:pPr>
        <w:autoSpaceDE w:val="0"/>
        <w:autoSpaceDN w:val="0"/>
        <w:spacing w:after="0" w:line="240" w:lineRule="auto"/>
        <w:ind w:left="7080" w:firstLine="708"/>
        <w:jc w:val="both"/>
        <w:rPr>
          <w:rFonts w:ascii="Times New Roman" w:hAnsi="Times New Roman"/>
          <w:i/>
          <w:sz w:val="24"/>
          <w:szCs w:val="24"/>
        </w:rPr>
      </w:pPr>
    </w:p>
    <w:p w:rsidR="00DD6BD5" w:rsidRPr="00331796" w:rsidRDefault="00B42E39" w:rsidP="00B42E39">
      <w:pPr>
        <w:pStyle w:val="a3"/>
        <w:autoSpaceDE w:val="0"/>
        <w:autoSpaceDN w:val="0"/>
        <w:adjustRightInd w:val="0"/>
        <w:spacing w:after="0" w:line="360" w:lineRule="auto"/>
        <w:ind w:left="0" w:firstLine="900"/>
        <w:jc w:val="both"/>
        <w:rPr>
          <w:rFonts w:ascii="Times New Roman" w:hAnsi="Times New Roman"/>
          <w:sz w:val="24"/>
          <w:szCs w:val="24"/>
        </w:rPr>
      </w:pPr>
      <w:r w:rsidRPr="00331796">
        <w:rPr>
          <w:rFonts w:ascii="Times New Roman" w:hAnsi="Times New Roman"/>
          <w:sz w:val="24"/>
          <w:szCs w:val="24"/>
        </w:rPr>
        <w:t>В разрезе подпрограмм исполнение расходов по государственной программе характеризуются следующими данными:</w:t>
      </w:r>
    </w:p>
    <w:p w:rsidR="00B42E39" w:rsidRPr="00B42E39" w:rsidRDefault="00B42E39" w:rsidP="00B42E39">
      <w:pPr>
        <w:autoSpaceDE w:val="0"/>
        <w:autoSpaceDN w:val="0"/>
        <w:adjustRightInd w:val="0"/>
        <w:spacing w:after="0" w:line="240" w:lineRule="auto"/>
        <w:jc w:val="right"/>
        <w:rPr>
          <w:rFonts w:ascii="Times New Roman" w:hAnsi="Times New Roman"/>
          <w:b/>
          <w:sz w:val="24"/>
          <w:szCs w:val="24"/>
        </w:rPr>
      </w:pPr>
      <w:r>
        <w:rPr>
          <w:rFonts w:ascii="Times New Roman" w:hAnsi="Times New Roman"/>
          <w:sz w:val="20"/>
          <w:szCs w:val="20"/>
        </w:rPr>
        <w:t>(</w:t>
      </w:r>
      <w:r w:rsidRPr="00B42E39">
        <w:rPr>
          <w:rFonts w:ascii="Times New Roman" w:hAnsi="Times New Roman"/>
          <w:sz w:val="20"/>
          <w:szCs w:val="20"/>
        </w:rPr>
        <w:t>тыс. рублей</w:t>
      </w:r>
      <w:r>
        <w:rPr>
          <w:rFonts w:ascii="Times New Roman" w:hAnsi="Times New Roman"/>
          <w:sz w:val="20"/>
          <w:szCs w:val="20"/>
        </w:rPr>
        <w:t>)</w:t>
      </w:r>
    </w:p>
    <w:tbl>
      <w:tblPr>
        <w:tblW w:w="9978" w:type="dxa"/>
        <w:tblInd w:w="-5" w:type="dxa"/>
        <w:tblLook w:val="04A0" w:firstRow="1" w:lastRow="0" w:firstColumn="1" w:lastColumn="0" w:noHBand="0" w:noVBand="1"/>
      </w:tblPr>
      <w:tblGrid>
        <w:gridCol w:w="2977"/>
        <w:gridCol w:w="1559"/>
        <w:gridCol w:w="1559"/>
        <w:gridCol w:w="1418"/>
        <w:gridCol w:w="1189"/>
        <w:gridCol w:w="1276"/>
      </w:tblGrid>
      <w:tr w:rsidR="00B42E39" w:rsidRPr="00EF393C" w:rsidTr="00B42E39">
        <w:trPr>
          <w:trHeight w:val="265"/>
        </w:trPr>
        <w:tc>
          <w:tcPr>
            <w:tcW w:w="2977" w:type="dxa"/>
            <w:vMerge w:val="restart"/>
            <w:tcBorders>
              <w:top w:val="single" w:sz="4" w:space="0" w:color="auto"/>
              <w:left w:val="single" w:sz="4" w:space="0" w:color="auto"/>
              <w:right w:val="nil"/>
            </w:tcBorders>
            <w:shd w:val="clear" w:color="auto" w:fill="auto"/>
            <w:vAlign w:val="center"/>
          </w:tcPr>
          <w:p w:rsidR="00B42E39" w:rsidRPr="00EF393C" w:rsidRDefault="00B42E39" w:rsidP="00B42E3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xml:space="preserve">Наименование </w:t>
            </w:r>
          </w:p>
        </w:tc>
        <w:tc>
          <w:tcPr>
            <w:tcW w:w="1559" w:type="dxa"/>
            <w:vMerge w:val="restart"/>
            <w:tcBorders>
              <w:top w:val="single" w:sz="4" w:space="0" w:color="auto"/>
              <w:left w:val="single" w:sz="4" w:space="0" w:color="auto"/>
              <w:right w:val="nil"/>
            </w:tcBorders>
            <w:shd w:val="clear" w:color="auto" w:fill="auto"/>
            <w:vAlign w:val="center"/>
          </w:tcPr>
          <w:p w:rsidR="00B42E39" w:rsidRPr="00EF393C" w:rsidRDefault="00B42E39" w:rsidP="00E2097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Утвержденный план на год</w:t>
            </w:r>
          </w:p>
        </w:tc>
        <w:tc>
          <w:tcPr>
            <w:tcW w:w="1559" w:type="dxa"/>
            <w:vMerge w:val="restart"/>
            <w:tcBorders>
              <w:top w:val="single" w:sz="4" w:space="0" w:color="auto"/>
              <w:left w:val="single" w:sz="4" w:space="0" w:color="auto"/>
              <w:right w:val="nil"/>
            </w:tcBorders>
            <w:shd w:val="clear" w:color="auto" w:fill="auto"/>
            <w:vAlign w:val="center"/>
          </w:tcPr>
          <w:p w:rsidR="00B42E39" w:rsidRPr="00EF393C" w:rsidRDefault="00B42E39" w:rsidP="00E2097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Уточненный план на год</w:t>
            </w:r>
          </w:p>
        </w:tc>
        <w:tc>
          <w:tcPr>
            <w:tcW w:w="1418" w:type="dxa"/>
            <w:vMerge w:val="restart"/>
            <w:tcBorders>
              <w:top w:val="single" w:sz="4" w:space="0" w:color="auto"/>
              <w:left w:val="single" w:sz="4" w:space="0" w:color="auto"/>
              <w:right w:val="nil"/>
            </w:tcBorders>
            <w:shd w:val="clear" w:color="auto" w:fill="auto"/>
            <w:vAlign w:val="center"/>
          </w:tcPr>
          <w:p w:rsidR="00B42E39" w:rsidRPr="00EF393C" w:rsidRDefault="00B42E39" w:rsidP="00E2097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xml:space="preserve">Исполнено  </w:t>
            </w:r>
          </w:p>
        </w:tc>
        <w:tc>
          <w:tcPr>
            <w:tcW w:w="2465" w:type="dxa"/>
            <w:gridSpan w:val="2"/>
            <w:tcBorders>
              <w:top w:val="single" w:sz="4" w:space="0" w:color="auto"/>
              <w:left w:val="single" w:sz="4" w:space="0" w:color="auto"/>
              <w:bottom w:val="nil"/>
              <w:right w:val="single" w:sz="4" w:space="0" w:color="auto"/>
            </w:tcBorders>
            <w:shd w:val="clear" w:color="auto" w:fill="auto"/>
            <w:vAlign w:val="center"/>
          </w:tcPr>
          <w:p w:rsidR="00B42E39" w:rsidRPr="00EF393C" w:rsidRDefault="00B42E39" w:rsidP="00B42E3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исполнения</w:t>
            </w:r>
          </w:p>
        </w:tc>
      </w:tr>
      <w:tr w:rsidR="00B42E39" w:rsidRPr="00EF393C" w:rsidTr="00500C74">
        <w:trPr>
          <w:trHeight w:val="1354"/>
        </w:trPr>
        <w:tc>
          <w:tcPr>
            <w:tcW w:w="2977" w:type="dxa"/>
            <w:vMerge/>
            <w:tcBorders>
              <w:left w:val="single" w:sz="4" w:space="0" w:color="auto"/>
              <w:bottom w:val="nil"/>
              <w:right w:val="nil"/>
            </w:tcBorders>
            <w:shd w:val="clear" w:color="auto" w:fill="auto"/>
            <w:vAlign w:val="center"/>
            <w:hideMark/>
          </w:tcPr>
          <w:p w:rsidR="00B42E39" w:rsidRPr="00EF393C" w:rsidRDefault="00B42E39" w:rsidP="00B42E39">
            <w:pPr>
              <w:spacing w:after="0" w:line="240" w:lineRule="auto"/>
              <w:jc w:val="center"/>
              <w:rPr>
                <w:rFonts w:ascii="Times New Roman" w:eastAsia="Times New Roman" w:hAnsi="Times New Roman"/>
                <w:sz w:val="20"/>
                <w:szCs w:val="20"/>
              </w:rPr>
            </w:pPr>
          </w:p>
        </w:tc>
        <w:tc>
          <w:tcPr>
            <w:tcW w:w="1559" w:type="dxa"/>
            <w:vMerge/>
            <w:tcBorders>
              <w:left w:val="single" w:sz="4" w:space="0" w:color="auto"/>
              <w:bottom w:val="nil"/>
              <w:right w:val="nil"/>
            </w:tcBorders>
            <w:shd w:val="clear" w:color="auto" w:fill="auto"/>
            <w:vAlign w:val="center"/>
            <w:hideMark/>
          </w:tcPr>
          <w:p w:rsidR="00B42E39" w:rsidRPr="00EF393C" w:rsidRDefault="00B42E39" w:rsidP="00E20979">
            <w:pPr>
              <w:spacing w:after="0" w:line="240" w:lineRule="auto"/>
              <w:jc w:val="center"/>
              <w:rPr>
                <w:rFonts w:ascii="Times New Roman" w:eastAsia="Times New Roman" w:hAnsi="Times New Roman"/>
                <w:sz w:val="20"/>
                <w:szCs w:val="20"/>
              </w:rPr>
            </w:pPr>
          </w:p>
        </w:tc>
        <w:tc>
          <w:tcPr>
            <w:tcW w:w="1559" w:type="dxa"/>
            <w:vMerge/>
            <w:tcBorders>
              <w:left w:val="single" w:sz="4" w:space="0" w:color="auto"/>
              <w:bottom w:val="nil"/>
              <w:right w:val="nil"/>
            </w:tcBorders>
            <w:shd w:val="clear" w:color="auto" w:fill="auto"/>
            <w:vAlign w:val="center"/>
            <w:hideMark/>
          </w:tcPr>
          <w:p w:rsidR="00B42E39" w:rsidRPr="00EF393C" w:rsidRDefault="00B42E39" w:rsidP="00E20979">
            <w:pPr>
              <w:spacing w:after="0" w:line="240" w:lineRule="auto"/>
              <w:jc w:val="center"/>
              <w:rPr>
                <w:rFonts w:ascii="Times New Roman" w:eastAsia="Times New Roman" w:hAnsi="Times New Roman"/>
                <w:sz w:val="20"/>
                <w:szCs w:val="20"/>
              </w:rPr>
            </w:pPr>
          </w:p>
        </w:tc>
        <w:tc>
          <w:tcPr>
            <w:tcW w:w="1418" w:type="dxa"/>
            <w:vMerge/>
            <w:tcBorders>
              <w:left w:val="single" w:sz="4" w:space="0" w:color="auto"/>
              <w:bottom w:val="nil"/>
              <w:right w:val="nil"/>
            </w:tcBorders>
            <w:shd w:val="clear" w:color="auto" w:fill="auto"/>
            <w:vAlign w:val="center"/>
            <w:hideMark/>
          </w:tcPr>
          <w:p w:rsidR="00B42E39" w:rsidRPr="00EF393C" w:rsidRDefault="00B42E39" w:rsidP="00E20979">
            <w:pPr>
              <w:spacing w:after="0" w:line="240" w:lineRule="auto"/>
              <w:jc w:val="center"/>
              <w:rPr>
                <w:rFonts w:ascii="Times New Roman" w:eastAsia="Times New Roman" w:hAnsi="Times New Roman"/>
                <w:sz w:val="20"/>
                <w:szCs w:val="20"/>
              </w:rPr>
            </w:pPr>
          </w:p>
        </w:tc>
        <w:tc>
          <w:tcPr>
            <w:tcW w:w="1189" w:type="dxa"/>
            <w:tcBorders>
              <w:top w:val="single" w:sz="4" w:space="0" w:color="auto"/>
              <w:left w:val="single" w:sz="4" w:space="0" w:color="auto"/>
              <w:bottom w:val="nil"/>
              <w:right w:val="nil"/>
            </w:tcBorders>
            <w:shd w:val="clear" w:color="auto" w:fill="auto"/>
            <w:vAlign w:val="center"/>
            <w:hideMark/>
          </w:tcPr>
          <w:p w:rsidR="00B42E39" w:rsidRPr="00EF393C" w:rsidRDefault="00B42E39" w:rsidP="00B42E3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xml:space="preserve">к </w:t>
            </w:r>
            <w:proofErr w:type="gramStart"/>
            <w:r w:rsidRPr="00EF393C">
              <w:rPr>
                <w:rFonts w:ascii="Times New Roman" w:eastAsia="Times New Roman" w:hAnsi="Times New Roman"/>
                <w:sz w:val="20"/>
                <w:szCs w:val="20"/>
              </w:rPr>
              <w:t>утвержд</w:t>
            </w:r>
            <w:r>
              <w:rPr>
                <w:rFonts w:ascii="Times New Roman" w:eastAsia="Times New Roman" w:hAnsi="Times New Roman"/>
                <w:sz w:val="20"/>
                <w:szCs w:val="20"/>
              </w:rPr>
              <w:t>ен-ному</w:t>
            </w:r>
            <w:proofErr w:type="gramEnd"/>
            <w:r w:rsidRPr="00EF393C">
              <w:rPr>
                <w:rFonts w:ascii="Times New Roman" w:eastAsia="Times New Roman" w:hAnsi="Times New Roman"/>
                <w:sz w:val="20"/>
                <w:szCs w:val="20"/>
              </w:rPr>
              <w:t xml:space="preserve"> плану на год</w:t>
            </w:r>
          </w:p>
        </w:tc>
        <w:tc>
          <w:tcPr>
            <w:tcW w:w="1276" w:type="dxa"/>
            <w:tcBorders>
              <w:top w:val="single" w:sz="4" w:space="0" w:color="auto"/>
              <w:left w:val="single" w:sz="4" w:space="0" w:color="auto"/>
              <w:bottom w:val="nil"/>
              <w:right w:val="single" w:sz="4" w:space="0" w:color="auto"/>
            </w:tcBorders>
            <w:shd w:val="clear" w:color="auto" w:fill="auto"/>
            <w:vAlign w:val="center"/>
            <w:hideMark/>
          </w:tcPr>
          <w:p w:rsidR="00B42E39" w:rsidRPr="00EF393C" w:rsidRDefault="00B42E39" w:rsidP="00B42E3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xml:space="preserve">к </w:t>
            </w:r>
            <w:proofErr w:type="gramStart"/>
            <w:r w:rsidRPr="00EF393C">
              <w:rPr>
                <w:rFonts w:ascii="Times New Roman" w:eastAsia="Times New Roman" w:hAnsi="Times New Roman"/>
                <w:sz w:val="20"/>
                <w:szCs w:val="20"/>
              </w:rPr>
              <w:t>уточн</w:t>
            </w:r>
            <w:r>
              <w:rPr>
                <w:rFonts w:ascii="Times New Roman" w:eastAsia="Times New Roman" w:hAnsi="Times New Roman"/>
                <w:sz w:val="20"/>
                <w:szCs w:val="20"/>
              </w:rPr>
              <w:t>ен-ному</w:t>
            </w:r>
            <w:proofErr w:type="gramEnd"/>
            <w:r w:rsidRPr="00EF393C">
              <w:rPr>
                <w:rFonts w:ascii="Times New Roman" w:eastAsia="Times New Roman" w:hAnsi="Times New Roman"/>
                <w:sz w:val="20"/>
                <w:szCs w:val="20"/>
              </w:rPr>
              <w:t xml:space="preserve"> плану на год</w:t>
            </w:r>
          </w:p>
        </w:tc>
      </w:tr>
      <w:tr w:rsidR="00B42E39" w:rsidRPr="00EF393C" w:rsidTr="00B42E39">
        <w:trPr>
          <w:trHeight w:val="240"/>
        </w:trPr>
        <w:tc>
          <w:tcPr>
            <w:tcW w:w="2977" w:type="dxa"/>
            <w:tcBorders>
              <w:top w:val="single" w:sz="4" w:space="0" w:color="auto"/>
              <w:left w:val="single" w:sz="4" w:space="0" w:color="auto"/>
              <w:bottom w:val="nil"/>
              <w:right w:val="nil"/>
            </w:tcBorders>
            <w:shd w:val="clear" w:color="auto" w:fill="auto"/>
            <w:noWrap/>
            <w:vAlign w:val="center"/>
            <w:hideMark/>
          </w:tcPr>
          <w:p w:rsidR="00B42E39" w:rsidRPr="00EF393C" w:rsidRDefault="00B42E39" w:rsidP="00B42E3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1</w:t>
            </w:r>
          </w:p>
        </w:tc>
        <w:tc>
          <w:tcPr>
            <w:tcW w:w="1559" w:type="dxa"/>
            <w:tcBorders>
              <w:top w:val="single" w:sz="4" w:space="0" w:color="auto"/>
              <w:left w:val="single" w:sz="4" w:space="0" w:color="auto"/>
              <w:bottom w:val="nil"/>
              <w:right w:val="nil"/>
            </w:tcBorders>
            <w:shd w:val="clear" w:color="auto" w:fill="auto"/>
            <w:noWrap/>
            <w:vAlign w:val="center"/>
            <w:hideMark/>
          </w:tcPr>
          <w:p w:rsidR="00B42E39" w:rsidRPr="00EF393C" w:rsidRDefault="00B42E39" w:rsidP="00B42E3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2</w:t>
            </w:r>
          </w:p>
        </w:tc>
        <w:tc>
          <w:tcPr>
            <w:tcW w:w="1559" w:type="dxa"/>
            <w:tcBorders>
              <w:top w:val="single" w:sz="4" w:space="0" w:color="auto"/>
              <w:left w:val="single" w:sz="4" w:space="0" w:color="auto"/>
              <w:bottom w:val="nil"/>
              <w:right w:val="nil"/>
            </w:tcBorders>
            <w:shd w:val="clear" w:color="auto" w:fill="auto"/>
            <w:noWrap/>
            <w:vAlign w:val="center"/>
            <w:hideMark/>
          </w:tcPr>
          <w:p w:rsidR="00B42E39" w:rsidRPr="00EF393C" w:rsidRDefault="00B42E39" w:rsidP="00B42E3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3</w:t>
            </w:r>
          </w:p>
        </w:tc>
        <w:tc>
          <w:tcPr>
            <w:tcW w:w="1418" w:type="dxa"/>
            <w:tcBorders>
              <w:top w:val="single" w:sz="4" w:space="0" w:color="auto"/>
              <w:left w:val="single" w:sz="4" w:space="0" w:color="auto"/>
              <w:bottom w:val="nil"/>
              <w:right w:val="nil"/>
            </w:tcBorders>
            <w:shd w:val="clear" w:color="auto" w:fill="auto"/>
            <w:noWrap/>
            <w:vAlign w:val="center"/>
            <w:hideMark/>
          </w:tcPr>
          <w:p w:rsidR="00B42E39" w:rsidRPr="00EF393C" w:rsidRDefault="00B42E39" w:rsidP="00B42E3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4</w:t>
            </w:r>
          </w:p>
        </w:tc>
        <w:tc>
          <w:tcPr>
            <w:tcW w:w="1189" w:type="dxa"/>
            <w:tcBorders>
              <w:top w:val="single" w:sz="4" w:space="0" w:color="auto"/>
              <w:left w:val="single" w:sz="4" w:space="0" w:color="auto"/>
              <w:bottom w:val="nil"/>
              <w:right w:val="nil"/>
            </w:tcBorders>
            <w:shd w:val="clear" w:color="auto" w:fill="auto"/>
            <w:noWrap/>
            <w:vAlign w:val="bottom"/>
            <w:hideMark/>
          </w:tcPr>
          <w:p w:rsidR="00B42E39" w:rsidRPr="00DC3E2B" w:rsidRDefault="00B42E39" w:rsidP="00B42E3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5=4/2*100</w:t>
            </w:r>
          </w:p>
        </w:tc>
        <w:tc>
          <w:tcPr>
            <w:tcW w:w="1276" w:type="dxa"/>
            <w:tcBorders>
              <w:top w:val="single" w:sz="4" w:space="0" w:color="auto"/>
              <w:left w:val="single" w:sz="4" w:space="0" w:color="auto"/>
              <w:bottom w:val="nil"/>
              <w:right w:val="single" w:sz="4" w:space="0" w:color="auto"/>
            </w:tcBorders>
            <w:shd w:val="clear" w:color="auto" w:fill="auto"/>
            <w:noWrap/>
            <w:vAlign w:val="bottom"/>
            <w:hideMark/>
          </w:tcPr>
          <w:p w:rsidR="00B42E39" w:rsidRPr="00DC3E2B" w:rsidRDefault="00B42E39" w:rsidP="00B42E3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6=4/3*100</w:t>
            </w:r>
          </w:p>
        </w:tc>
      </w:tr>
      <w:tr w:rsidR="00B42E39" w:rsidRPr="00EF393C" w:rsidTr="00B42E39">
        <w:trPr>
          <w:trHeight w:val="492"/>
        </w:trPr>
        <w:tc>
          <w:tcPr>
            <w:tcW w:w="2977" w:type="dxa"/>
            <w:tcBorders>
              <w:top w:val="single" w:sz="4" w:space="0" w:color="auto"/>
              <w:left w:val="single" w:sz="4" w:space="0" w:color="auto"/>
              <w:bottom w:val="nil"/>
              <w:right w:val="nil"/>
            </w:tcBorders>
            <w:shd w:val="clear" w:color="auto" w:fill="auto"/>
            <w:hideMark/>
          </w:tcPr>
          <w:p w:rsidR="00B42E39" w:rsidRPr="00EF393C" w:rsidRDefault="00B42E39" w:rsidP="00B55482">
            <w:pPr>
              <w:spacing w:after="0" w:line="240" w:lineRule="auto"/>
              <w:rPr>
                <w:rFonts w:ascii="Times New Roman" w:eastAsia="Times New Roman" w:hAnsi="Times New Roman"/>
                <w:b/>
                <w:bCs/>
                <w:sz w:val="20"/>
                <w:szCs w:val="20"/>
              </w:rPr>
            </w:pPr>
            <w:r w:rsidRPr="00EF393C">
              <w:rPr>
                <w:rFonts w:ascii="Times New Roman" w:eastAsia="Times New Roman" w:hAnsi="Times New Roman"/>
                <w:b/>
                <w:bCs/>
                <w:sz w:val="20"/>
                <w:szCs w:val="20"/>
              </w:rPr>
              <w:t xml:space="preserve">Государственная программа </w:t>
            </w:r>
            <w:r w:rsidR="00B55482">
              <w:rPr>
                <w:rFonts w:ascii="Times New Roman" w:eastAsia="Times New Roman" w:hAnsi="Times New Roman"/>
                <w:b/>
                <w:bCs/>
                <w:sz w:val="20"/>
                <w:szCs w:val="20"/>
              </w:rPr>
              <w:t>«</w:t>
            </w:r>
            <w:r w:rsidRPr="00EF393C">
              <w:rPr>
                <w:rFonts w:ascii="Times New Roman" w:eastAsia="Times New Roman" w:hAnsi="Times New Roman"/>
                <w:b/>
                <w:bCs/>
                <w:sz w:val="20"/>
                <w:szCs w:val="20"/>
              </w:rPr>
              <w:t>Доступная среда</w:t>
            </w:r>
            <w:r w:rsidR="00B55482">
              <w:rPr>
                <w:rFonts w:ascii="Times New Roman" w:eastAsia="Times New Roman" w:hAnsi="Times New Roman"/>
                <w:b/>
                <w:bCs/>
                <w:sz w:val="20"/>
                <w:szCs w:val="20"/>
              </w:rPr>
              <w:t>»</w:t>
            </w:r>
          </w:p>
        </w:tc>
        <w:tc>
          <w:tcPr>
            <w:tcW w:w="1559" w:type="dxa"/>
            <w:tcBorders>
              <w:top w:val="single" w:sz="4" w:space="0" w:color="auto"/>
              <w:left w:val="single" w:sz="4" w:space="0" w:color="auto"/>
              <w:bottom w:val="nil"/>
              <w:right w:val="nil"/>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192 157,1</w:t>
            </w:r>
          </w:p>
        </w:tc>
        <w:tc>
          <w:tcPr>
            <w:tcW w:w="1559" w:type="dxa"/>
            <w:tcBorders>
              <w:top w:val="single" w:sz="4" w:space="0" w:color="auto"/>
              <w:left w:val="single" w:sz="4" w:space="0" w:color="auto"/>
              <w:bottom w:val="nil"/>
              <w:right w:val="nil"/>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192 157,1</w:t>
            </w:r>
          </w:p>
        </w:tc>
        <w:tc>
          <w:tcPr>
            <w:tcW w:w="1418" w:type="dxa"/>
            <w:tcBorders>
              <w:top w:val="single" w:sz="4" w:space="0" w:color="auto"/>
              <w:left w:val="single" w:sz="4" w:space="0" w:color="auto"/>
              <w:bottom w:val="nil"/>
              <w:right w:val="nil"/>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192 092,1</w:t>
            </w:r>
          </w:p>
        </w:tc>
        <w:tc>
          <w:tcPr>
            <w:tcW w:w="1189" w:type="dxa"/>
            <w:tcBorders>
              <w:top w:val="single" w:sz="4" w:space="0" w:color="auto"/>
              <w:left w:val="single" w:sz="4" w:space="0" w:color="auto"/>
              <w:bottom w:val="nil"/>
              <w:right w:val="nil"/>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100,0</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100,0</w:t>
            </w:r>
          </w:p>
        </w:tc>
      </w:tr>
      <w:tr w:rsidR="00B42E39" w:rsidRPr="00EF393C" w:rsidTr="00B42E39">
        <w:trPr>
          <w:trHeight w:val="1212"/>
        </w:trPr>
        <w:tc>
          <w:tcPr>
            <w:tcW w:w="2977" w:type="dxa"/>
            <w:tcBorders>
              <w:top w:val="single" w:sz="4" w:space="0" w:color="auto"/>
              <w:left w:val="single" w:sz="4" w:space="0" w:color="auto"/>
              <w:bottom w:val="nil"/>
              <w:right w:val="nil"/>
            </w:tcBorders>
            <w:shd w:val="clear" w:color="auto" w:fill="auto"/>
            <w:hideMark/>
          </w:tcPr>
          <w:p w:rsidR="00B42E39" w:rsidRPr="00EF393C" w:rsidRDefault="00B42E39" w:rsidP="00B55482">
            <w:pPr>
              <w:spacing w:after="0" w:line="240" w:lineRule="auto"/>
              <w:rPr>
                <w:rFonts w:ascii="Times New Roman" w:eastAsia="Times New Roman" w:hAnsi="Times New Roman"/>
                <w:sz w:val="20"/>
                <w:szCs w:val="20"/>
              </w:rPr>
            </w:pPr>
            <w:r w:rsidRPr="00EF393C">
              <w:rPr>
                <w:rFonts w:ascii="Times New Roman" w:eastAsia="Times New Roman" w:hAnsi="Times New Roman"/>
                <w:sz w:val="20"/>
                <w:szCs w:val="20"/>
              </w:rPr>
              <w:t xml:space="preserve">Подпрограмма </w:t>
            </w:r>
            <w:r w:rsidR="00B55482">
              <w:rPr>
                <w:rFonts w:ascii="Times New Roman" w:eastAsia="Times New Roman" w:hAnsi="Times New Roman"/>
                <w:sz w:val="20"/>
                <w:szCs w:val="20"/>
              </w:rPr>
              <w:t>«</w:t>
            </w:r>
            <w:r w:rsidRPr="00EF393C">
              <w:rPr>
                <w:rFonts w:ascii="Times New Roman" w:eastAsia="Times New Roman" w:hAnsi="Times New Roman"/>
                <w:sz w:val="20"/>
                <w:szCs w:val="20"/>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r w:rsidR="00B55482">
              <w:rPr>
                <w:rFonts w:ascii="Times New Roman" w:eastAsia="Times New Roman" w:hAnsi="Times New Roman"/>
                <w:sz w:val="20"/>
                <w:szCs w:val="20"/>
              </w:rPr>
              <w:t>»</w:t>
            </w:r>
          </w:p>
        </w:tc>
        <w:tc>
          <w:tcPr>
            <w:tcW w:w="1559" w:type="dxa"/>
            <w:tcBorders>
              <w:top w:val="single" w:sz="4" w:space="0" w:color="auto"/>
              <w:left w:val="single" w:sz="4" w:space="0" w:color="auto"/>
              <w:bottom w:val="nil"/>
              <w:right w:val="nil"/>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137 847,1</w:t>
            </w:r>
          </w:p>
        </w:tc>
        <w:tc>
          <w:tcPr>
            <w:tcW w:w="1559" w:type="dxa"/>
            <w:tcBorders>
              <w:top w:val="single" w:sz="4" w:space="0" w:color="auto"/>
              <w:left w:val="single" w:sz="4" w:space="0" w:color="auto"/>
              <w:bottom w:val="nil"/>
              <w:right w:val="nil"/>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143 571,8</w:t>
            </w:r>
          </w:p>
        </w:tc>
        <w:tc>
          <w:tcPr>
            <w:tcW w:w="1418" w:type="dxa"/>
            <w:tcBorders>
              <w:top w:val="single" w:sz="4" w:space="0" w:color="auto"/>
              <w:left w:val="single" w:sz="4" w:space="0" w:color="auto"/>
              <w:bottom w:val="nil"/>
              <w:right w:val="nil"/>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143 536,5</w:t>
            </w:r>
          </w:p>
        </w:tc>
        <w:tc>
          <w:tcPr>
            <w:tcW w:w="1189" w:type="dxa"/>
            <w:tcBorders>
              <w:top w:val="single" w:sz="4" w:space="0" w:color="auto"/>
              <w:left w:val="single" w:sz="4" w:space="0" w:color="auto"/>
              <w:bottom w:val="nil"/>
              <w:right w:val="nil"/>
            </w:tcBorders>
            <w:shd w:val="clear" w:color="auto" w:fill="auto"/>
            <w:noWrap/>
            <w:vAlign w:val="center"/>
            <w:hideMark/>
          </w:tcPr>
          <w:p w:rsidR="00B42E39" w:rsidRPr="00B0500C" w:rsidRDefault="00B42E39" w:rsidP="00E20979">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104,1</w:t>
            </w:r>
          </w:p>
        </w:tc>
        <w:tc>
          <w:tcPr>
            <w:tcW w:w="1276" w:type="dxa"/>
            <w:tcBorders>
              <w:top w:val="single" w:sz="4" w:space="0" w:color="auto"/>
              <w:left w:val="single" w:sz="4" w:space="0" w:color="auto"/>
              <w:bottom w:val="nil"/>
              <w:right w:val="single" w:sz="4" w:space="0" w:color="auto"/>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100,0</w:t>
            </w:r>
          </w:p>
        </w:tc>
      </w:tr>
      <w:tr w:rsidR="00B42E39" w:rsidRPr="00EF393C" w:rsidTr="00B42E39">
        <w:trPr>
          <w:trHeight w:val="732"/>
        </w:trPr>
        <w:tc>
          <w:tcPr>
            <w:tcW w:w="2977" w:type="dxa"/>
            <w:tcBorders>
              <w:top w:val="single" w:sz="4" w:space="0" w:color="auto"/>
              <w:left w:val="single" w:sz="4" w:space="0" w:color="auto"/>
              <w:bottom w:val="single" w:sz="4" w:space="0" w:color="auto"/>
              <w:right w:val="nil"/>
            </w:tcBorders>
            <w:shd w:val="clear" w:color="auto" w:fill="auto"/>
            <w:hideMark/>
          </w:tcPr>
          <w:p w:rsidR="00B42E39" w:rsidRPr="00EF393C" w:rsidRDefault="00B42E39" w:rsidP="00B55482">
            <w:pPr>
              <w:spacing w:after="0" w:line="240" w:lineRule="auto"/>
              <w:rPr>
                <w:rFonts w:ascii="Times New Roman" w:eastAsia="Times New Roman" w:hAnsi="Times New Roman"/>
                <w:sz w:val="20"/>
                <w:szCs w:val="20"/>
              </w:rPr>
            </w:pPr>
            <w:r w:rsidRPr="00EF393C">
              <w:rPr>
                <w:rFonts w:ascii="Times New Roman" w:eastAsia="Times New Roman" w:hAnsi="Times New Roman"/>
                <w:sz w:val="20"/>
                <w:szCs w:val="20"/>
              </w:rPr>
              <w:t xml:space="preserve">Подпрограмма </w:t>
            </w:r>
            <w:r w:rsidR="00B55482">
              <w:rPr>
                <w:rFonts w:ascii="Times New Roman" w:eastAsia="Times New Roman" w:hAnsi="Times New Roman"/>
                <w:sz w:val="20"/>
                <w:szCs w:val="20"/>
              </w:rPr>
              <w:t>«</w:t>
            </w:r>
            <w:r w:rsidRPr="00EF393C">
              <w:rPr>
                <w:rFonts w:ascii="Times New Roman" w:eastAsia="Times New Roman" w:hAnsi="Times New Roman"/>
                <w:sz w:val="20"/>
                <w:szCs w:val="20"/>
              </w:rPr>
              <w:t xml:space="preserve">Формирование системы комплексной реабилитации и </w:t>
            </w:r>
            <w:proofErr w:type="spellStart"/>
            <w:r w:rsidRPr="00EF393C">
              <w:rPr>
                <w:rFonts w:ascii="Times New Roman" w:eastAsia="Times New Roman" w:hAnsi="Times New Roman"/>
                <w:sz w:val="20"/>
                <w:szCs w:val="20"/>
              </w:rPr>
              <w:t>абилитации</w:t>
            </w:r>
            <w:proofErr w:type="spellEnd"/>
            <w:r w:rsidRPr="00EF393C">
              <w:rPr>
                <w:rFonts w:ascii="Times New Roman" w:eastAsia="Times New Roman" w:hAnsi="Times New Roman"/>
                <w:sz w:val="20"/>
                <w:szCs w:val="20"/>
              </w:rPr>
              <w:t xml:space="preserve"> инвалидов, в том числе детей-инвалидов</w:t>
            </w:r>
            <w:r w:rsidR="00B55482">
              <w:rPr>
                <w:rFonts w:ascii="Times New Roman" w:eastAsia="Times New Roman" w:hAnsi="Times New Roman"/>
                <w:sz w:val="20"/>
                <w:szCs w:val="20"/>
              </w:rPr>
              <w:t>»</w:t>
            </w:r>
          </w:p>
        </w:tc>
        <w:tc>
          <w:tcPr>
            <w:tcW w:w="1559" w:type="dxa"/>
            <w:tcBorders>
              <w:top w:val="single" w:sz="4" w:space="0" w:color="auto"/>
              <w:left w:val="single" w:sz="4" w:space="0" w:color="auto"/>
              <w:bottom w:val="single" w:sz="4" w:space="0" w:color="auto"/>
              <w:right w:val="nil"/>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54 310,0</w:t>
            </w:r>
          </w:p>
        </w:tc>
        <w:tc>
          <w:tcPr>
            <w:tcW w:w="1559" w:type="dxa"/>
            <w:tcBorders>
              <w:top w:val="single" w:sz="4" w:space="0" w:color="auto"/>
              <w:left w:val="single" w:sz="4" w:space="0" w:color="auto"/>
              <w:bottom w:val="single" w:sz="4" w:space="0" w:color="auto"/>
              <w:right w:val="nil"/>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48 585,3</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48 555,6</w:t>
            </w:r>
          </w:p>
        </w:tc>
        <w:tc>
          <w:tcPr>
            <w:tcW w:w="1189" w:type="dxa"/>
            <w:tcBorders>
              <w:top w:val="single" w:sz="4" w:space="0" w:color="auto"/>
              <w:left w:val="single" w:sz="4" w:space="0" w:color="auto"/>
              <w:bottom w:val="single" w:sz="4" w:space="0" w:color="auto"/>
              <w:right w:val="nil"/>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89,4</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42E39" w:rsidRPr="00EF393C" w:rsidRDefault="00B42E39" w:rsidP="00E20979">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99,9</w:t>
            </w:r>
          </w:p>
        </w:tc>
      </w:tr>
    </w:tbl>
    <w:p w:rsidR="00B42E39" w:rsidRDefault="00B42E39" w:rsidP="00B42E39">
      <w:pPr>
        <w:pStyle w:val="af0"/>
      </w:pPr>
    </w:p>
    <w:p w:rsidR="00B42E39" w:rsidRPr="00B42E39" w:rsidRDefault="00B42E39" w:rsidP="00B42E39">
      <w:pPr>
        <w:pStyle w:val="af0"/>
        <w:rPr>
          <w:sz w:val="24"/>
          <w:szCs w:val="24"/>
        </w:rPr>
      </w:pPr>
      <w:r w:rsidRPr="00B42E39">
        <w:rPr>
          <w:sz w:val="24"/>
          <w:szCs w:val="24"/>
        </w:rPr>
        <w:t>В государственной программе расходы на реализацию региональных проектов не осуществлялись.</w:t>
      </w:r>
    </w:p>
    <w:p w:rsidR="00B42E39" w:rsidRPr="00B42E39" w:rsidRDefault="00E128E5" w:rsidP="00B42E39">
      <w:pPr>
        <w:pStyle w:val="af0"/>
        <w:rPr>
          <w:sz w:val="24"/>
          <w:szCs w:val="24"/>
        </w:rPr>
      </w:pPr>
      <w:r>
        <w:rPr>
          <w:sz w:val="24"/>
          <w:szCs w:val="24"/>
        </w:rPr>
        <w:t xml:space="preserve">Исполнение расходов по </w:t>
      </w:r>
      <w:r w:rsidR="00B42E39" w:rsidRPr="00B42E39">
        <w:rPr>
          <w:sz w:val="24"/>
          <w:szCs w:val="24"/>
        </w:rPr>
        <w:t>государственной программе в отчётном году осуществлялось по следующим основным направлениям:</w:t>
      </w:r>
    </w:p>
    <w:p w:rsidR="00B42E39" w:rsidRPr="00B42E39" w:rsidRDefault="00B42E39" w:rsidP="00B42E39">
      <w:pPr>
        <w:pStyle w:val="af0"/>
        <w:rPr>
          <w:sz w:val="24"/>
          <w:szCs w:val="24"/>
        </w:rPr>
      </w:pPr>
      <w:r w:rsidRPr="00B42E39">
        <w:rPr>
          <w:sz w:val="24"/>
          <w:szCs w:val="24"/>
        </w:rPr>
        <w:t>- выполнение государственных заданий на оказание государственных услуг (выполнение работ) 2 бюджетными и 1 автономным учреждениями в сумме 7 788,2 тыс.</w:t>
      </w:r>
      <w:r w:rsidR="00DD6BD5">
        <w:rPr>
          <w:sz w:val="24"/>
          <w:szCs w:val="24"/>
        </w:rPr>
        <w:t xml:space="preserve"> </w:t>
      </w:r>
      <w:r w:rsidRPr="00B42E39">
        <w:rPr>
          <w:sz w:val="24"/>
          <w:szCs w:val="24"/>
        </w:rPr>
        <w:t>рублей;</w:t>
      </w:r>
    </w:p>
    <w:p w:rsidR="00B42E39" w:rsidRPr="00B42E39" w:rsidRDefault="00B42E39" w:rsidP="00B42E39">
      <w:pPr>
        <w:spacing w:after="0" w:line="360" w:lineRule="auto"/>
        <w:ind w:firstLine="567"/>
        <w:jc w:val="both"/>
        <w:rPr>
          <w:rFonts w:ascii="Times New Roman" w:hAnsi="Times New Roman"/>
          <w:sz w:val="24"/>
          <w:szCs w:val="24"/>
        </w:rPr>
      </w:pPr>
      <w:r w:rsidRPr="00B42E39">
        <w:rPr>
          <w:rFonts w:ascii="Times New Roman" w:hAnsi="Times New Roman"/>
          <w:sz w:val="24"/>
          <w:szCs w:val="24"/>
        </w:rPr>
        <w:t>- предоставление субсидий на иные цели бюджетным и автономным учреждениям в сумме 131 348,7 тыс.</w:t>
      </w:r>
      <w:r w:rsidR="002F4035">
        <w:rPr>
          <w:rFonts w:ascii="Times New Roman" w:hAnsi="Times New Roman"/>
          <w:sz w:val="24"/>
          <w:szCs w:val="24"/>
        </w:rPr>
        <w:t xml:space="preserve"> </w:t>
      </w:r>
      <w:r w:rsidRPr="00B42E39">
        <w:rPr>
          <w:rFonts w:ascii="Times New Roman" w:hAnsi="Times New Roman"/>
          <w:sz w:val="24"/>
          <w:szCs w:val="24"/>
        </w:rPr>
        <w:t>рублей, в том числе за счет средств федерального бюджета в сумме 7 020,3 тыс.</w:t>
      </w:r>
      <w:r w:rsidR="002F4035">
        <w:rPr>
          <w:rFonts w:ascii="Times New Roman" w:hAnsi="Times New Roman"/>
          <w:sz w:val="24"/>
          <w:szCs w:val="24"/>
        </w:rPr>
        <w:t xml:space="preserve"> </w:t>
      </w:r>
      <w:r w:rsidRPr="00B42E39">
        <w:rPr>
          <w:rFonts w:ascii="Times New Roman" w:hAnsi="Times New Roman"/>
          <w:sz w:val="24"/>
          <w:szCs w:val="24"/>
        </w:rPr>
        <w:t xml:space="preserve">рублей, для оснащения современным реабилитационным, спортивным, учебным специализированным оборудованием объектов и услуг в приоритетных сферах </w:t>
      </w:r>
      <w:r w:rsidRPr="00B42E39">
        <w:rPr>
          <w:rFonts w:ascii="Times New Roman" w:hAnsi="Times New Roman"/>
          <w:sz w:val="24"/>
          <w:szCs w:val="24"/>
        </w:rPr>
        <w:lastRenderedPageBreak/>
        <w:t>жизнедеятельности инвалидов и других маломобильных групп населения, а также для проведения региональных спортивно-массовых мероприятий среди лиц с ограниченными возможностями здоровья;</w:t>
      </w:r>
    </w:p>
    <w:p w:rsidR="00B42E39" w:rsidRPr="00B42E39" w:rsidRDefault="00B42E39" w:rsidP="00B42E39">
      <w:pPr>
        <w:spacing w:after="0" w:line="360" w:lineRule="auto"/>
        <w:ind w:firstLine="567"/>
        <w:jc w:val="both"/>
        <w:rPr>
          <w:rFonts w:ascii="Times New Roman" w:hAnsi="Times New Roman"/>
          <w:sz w:val="24"/>
          <w:szCs w:val="24"/>
        </w:rPr>
      </w:pPr>
      <w:r w:rsidRPr="00B42E39">
        <w:rPr>
          <w:rFonts w:ascii="Times New Roman" w:hAnsi="Times New Roman"/>
          <w:sz w:val="24"/>
          <w:szCs w:val="24"/>
        </w:rPr>
        <w:t>- предоставление субсидий негосударственным организациям в сумме 2 000,0 тыс.</w:t>
      </w:r>
      <w:r w:rsidR="002F4035">
        <w:rPr>
          <w:rFonts w:ascii="Times New Roman" w:hAnsi="Times New Roman"/>
          <w:sz w:val="24"/>
          <w:szCs w:val="24"/>
        </w:rPr>
        <w:t xml:space="preserve"> </w:t>
      </w:r>
      <w:r w:rsidRPr="00B42E39">
        <w:rPr>
          <w:rFonts w:ascii="Times New Roman" w:hAnsi="Times New Roman"/>
          <w:sz w:val="24"/>
          <w:szCs w:val="24"/>
        </w:rPr>
        <w:t>рублей - победителям конкурса социально значимых программ общественных организаций инвалидов, на создание и оборудование рабочих мест для инвалидов;</w:t>
      </w:r>
    </w:p>
    <w:p w:rsidR="00B42E39" w:rsidRDefault="00B42E39" w:rsidP="00B42E39">
      <w:pPr>
        <w:pStyle w:val="af0"/>
        <w:rPr>
          <w:sz w:val="24"/>
          <w:szCs w:val="24"/>
        </w:rPr>
      </w:pPr>
      <w:r w:rsidRPr="00B42E39">
        <w:rPr>
          <w:sz w:val="24"/>
          <w:szCs w:val="24"/>
        </w:rPr>
        <w:t>- выполнение мероприятий органами государственной власти автономного округа в сумме 50 955,2 тыс.</w:t>
      </w:r>
      <w:r w:rsidR="002F4035">
        <w:rPr>
          <w:sz w:val="24"/>
          <w:szCs w:val="24"/>
        </w:rPr>
        <w:t xml:space="preserve"> </w:t>
      </w:r>
      <w:r w:rsidRPr="00B42E39">
        <w:rPr>
          <w:sz w:val="24"/>
          <w:szCs w:val="24"/>
        </w:rPr>
        <w:t>рублей, в том числе за счет средств федерального бюджета – 3 561,6 тыс.</w:t>
      </w:r>
      <w:r w:rsidR="002F4035">
        <w:rPr>
          <w:sz w:val="24"/>
          <w:szCs w:val="24"/>
        </w:rPr>
        <w:t xml:space="preserve"> </w:t>
      </w:r>
      <w:r w:rsidRPr="00B42E39">
        <w:rPr>
          <w:sz w:val="24"/>
          <w:szCs w:val="24"/>
        </w:rPr>
        <w:t>рублей, в том числе направленных на  приобретение специализированных автобусов, приспособленных для перевозки инвалидов и маломобильных групп населения, оснащение государственных учреждений автономного округа учебным оборудованием, специализированной мебелью, вспомогательными устройствами, в целях обеспечения интеграции детей-инвалидов с обществом, организацию профессиональной ориентации, дополнительного и профессионального образования инвалидов, содействие трудоустройству и постдипломному сопровождению выпускников образовательных организаций из числа инвалидов.</w:t>
      </w:r>
      <w:r w:rsidRPr="00B42E39">
        <w:rPr>
          <w:sz w:val="24"/>
          <w:szCs w:val="24"/>
        </w:rPr>
        <w:tab/>
      </w:r>
    </w:p>
    <w:p w:rsidR="00FC3A5B" w:rsidRDefault="00FC3A5B" w:rsidP="00FC3A5B">
      <w:pPr>
        <w:spacing w:after="0" w:line="360" w:lineRule="auto"/>
        <w:ind w:right="425"/>
        <w:jc w:val="center"/>
        <w:rPr>
          <w:rFonts w:ascii="Times New Roman" w:hAnsi="Times New Roman"/>
          <w:b/>
          <w:sz w:val="24"/>
          <w:szCs w:val="24"/>
        </w:rPr>
      </w:pPr>
      <w:r>
        <w:rPr>
          <w:rFonts w:ascii="Times New Roman" w:hAnsi="Times New Roman"/>
          <w:b/>
          <w:sz w:val="24"/>
          <w:szCs w:val="24"/>
        </w:rPr>
        <w:t xml:space="preserve">05. </w:t>
      </w:r>
      <w:r w:rsidRPr="009B2848">
        <w:rPr>
          <w:rFonts w:ascii="Times New Roman" w:hAnsi="Times New Roman"/>
          <w:b/>
          <w:sz w:val="24"/>
          <w:szCs w:val="24"/>
        </w:rPr>
        <w:t>Государственная программа «</w:t>
      </w:r>
      <w:r>
        <w:rPr>
          <w:rFonts w:ascii="Times New Roman" w:hAnsi="Times New Roman"/>
          <w:b/>
          <w:sz w:val="24"/>
          <w:szCs w:val="24"/>
        </w:rPr>
        <w:t>Культурное пространство</w:t>
      </w:r>
      <w:r w:rsidRPr="009B2848">
        <w:rPr>
          <w:rFonts w:ascii="Times New Roman" w:hAnsi="Times New Roman"/>
          <w:b/>
          <w:sz w:val="24"/>
          <w:szCs w:val="24"/>
        </w:rPr>
        <w:t>»</w:t>
      </w:r>
    </w:p>
    <w:p w:rsidR="00E128E5" w:rsidRDefault="00FC3A5B" w:rsidP="00E128E5">
      <w:pPr>
        <w:spacing w:after="0" w:line="360" w:lineRule="auto"/>
        <w:ind w:left="-142" w:firstLine="850"/>
        <w:jc w:val="both"/>
        <w:rPr>
          <w:rFonts w:ascii="Times New Roman" w:hAnsi="Times New Roman"/>
          <w:color w:val="000000" w:themeColor="text1"/>
          <w:sz w:val="24"/>
          <w:szCs w:val="24"/>
        </w:rPr>
      </w:pPr>
      <w:r w:rsidRPr="00E128E5">
        <w:rPr>
          <w:rFonts w:ascii="Times New Roman" w:eastAsia="Calibri" w:hAnsi="Times New Roman" w:cs="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в 2019 году утверждены в сумме 3 125 946,2 тыс.</w:t>
      </w:r>
      <w:r w:rsidR="00DD6BD5" w:rsidRPr="00E128E5">
        <w:rPr>
          <w:rFonts w:ascii="Times New Roman" w:eastAsia="Calibri" w:hAnsi="Times New Roman" w:cs="Times New Roman"/>
          <w:sz w:val="24"/>
          <w:szCs w:val="24"/>
        </w:rPr>
        <w:t xml:space="preserve"> </w:t>
      </w:r>
      <w:r w:rsidRPr="00E128E5">
        <w:rPr>
          <w:rFonts w:ascii="Times New Roman" w:eastAsia="Calibri" w:hAnsi="Times New Roman" w:cs="Times New Roman"/>
          <w:sz w:val="24"/>
          <w:szCs w:val="24"/>
        </w:rPr>
        <w:t>рублей, в том числе за счет средств федерального бюджета в сумме 88 305,0 тыс.</w:t>
      </w:r>
      <w:r w:rsidR="00DD6BD5" w:rsidRPr="00E128E5">
        <w:rPr>
          <w:rFonts w:ascii="Times New Roman" w:eastAsia="Calibri" w:hAnsi="Times New Roman" w:cs="Times New Roman"/>
          <w:sz w:val="24"/>
          <w:szCs w:val="24"/>
        </w:rPr>
        <w:t xml:space="preserve"> </w:t>
      </w:r>
      <w:r w:rsidRPr="00E128E5">
        <w:rPr>
          <w:rFonts w:ascii="Times New Roman" w:eastAsia="Calibri" w:hAnsi="Times New Roman" w:cs="Times New Roman"/>
          <w:sz w:val="24"/>
          <w:szCs w:val="24"/>
        </w:rPr>
        <w:t>рублей.</w:t>
      </w:r>
    </w:p>
    <w:p w:rsidR="00FC3A5B" w:rsidRPr="00E128E5" w:rsidRDefault="00FC3A5B" w:rsidP="00E128E5">
      <w:pPr>
        <w:spacing w:after="0" w:line="360" w:lineRule="auto"/>
        <w:ind w:left="-142" w:firstLine="850"/>
        <w:jc w:val="both"/>
        <w:rPr>
          <w:rFonts w:ascii="Times New Roman" w:hAnsi="Times New Roman"/>
          <w:color w:val="000000" w:themeColor="text1"/>
          <w:sz w:val="24"/>
          <w:szCs w:val="24"/>
        </w:rPr>
      </w:pPr>
      <w:r w:rsidRPr="00E128E5">
        <w:rPr>
          <w:rFonts w:ascii="Times New Roman" w:eastAsia="Calibri" w:hAnsi="Times New Roman" w:cs="Times New Roman"/>
          <w:sz w:val="24"/>
          <w:szCs w:val="24"/>
        </w:rPr>
        <w:t>Расходы по государственной программе исполнены в сумме 3 101 170,7 тыс.</w:t>
      </w:r>
      <w:r w:rsidR="00DD6BD5" w:rsidRPr="00E128E5">
        <w:rPr>
          <w:rFonts w:ascii="Times New Roman" w:eastAsia="Calibri" w:hAnsi="Times New Roman" w:cs="Times New Roman"/>
          <w:sz w:val="24"/>
          <w:szCs w:val="24"/>
        </w:rPr>
        <w:t xml:space="preserve"> </w:t>
      </w:r>
      <w:r w:rsidRPr="00E128E5">
        <w:rPr>
          <w:rFonts w:ascii="Times New Roman" w:eastAsia="Calibri" w:hAnsi="Times New Roman" w:cs="Times New Roman"/>
          <w:sz w:val="24"/>
          <w:szCs w:val="24"/>
        </w:rPr>
        <w:t>рублей, что составляет 99,2 % к уточнённому плану на год, в том числе за счет средств федерального бюджета исполнены в полном объёме (100%).</w:t>
      </w:r>
    </w:p>
    <w:p w:rsidR="00A0034A" w:rsidRDefault="00FC3A5B" w:rsidP="00500C74">
      <w:pPr>
        <w:tabs>
          <w:tab w:val="left" w:pos="0"/>
        </w:tabs>
        <w:spacing w:after="0" w:line="360" w:lineRule="auto"/>
        <w:jc w:val="both"/>
        <w:rPr>
          <w:rFonts w:ascii="Times New Roman" w:hAnsi="Times New Roman"/>
        </w:rPr>
      </w:pPr>
      <w:r w:rsidRPr="00E128E5">
        <w:rPr>
          <w:rFonts w:ascii="Times New Roman" w:eastAsia="Calibri" w:hAnsi="Times New Roman" w:cs="Times New Roman"/>
          <w:sz w:val="24"/>
          <w:szCs w:val="24"/>
        </w:rPr>
        <w:tab/>
        <w:t>Исполнение расходов бюджета автономного округа по государственной программе в 2019 году осуществляли следующие главные распорядители</w:t>
      </w:r>
      <w:r w:rsidR="00E128E5">
        <w:rPr>
          <w:rFonts w:ascii="Times New Roman" w:eastAsia="Calibri" w:hAnsi="Times New Roman" w:cs="Times New Roman"/>
          <w:sz w:val="24"/>
          <w:szCs w:val="24"/>
        </w:rPr>
        <w:t xml:space="preserve"> средств бюджета автономного округа</w:t>
      </w:r>
      <w:r w:rsidRPr="00E128E5">
        <w:rPr>
          <w:rFonts w:ascii="Times New Roman" w:eastAsia="Calibri" w:hAnsi="Times New Roman" w:cs="Times New Roman"/>
          <w:sz w:val="24"/>
          <w:szCs w:val="24"/>
        </w:rPr>
        <w:t>:</w:t>
      </w:r>
    </w:p>
    <w:p w:rsidR="00FC3A5B" w:rsidRPr="00FC3A5B" w:rsidRDefault="00FC3A5B" w:rsidP="00FC3A5B">
      <w:pPr>
        <w:pStyle w:val="a3"/>
        <w:autoSpaceDE w:val="0"/>
        <w:autoSpaceDN w:val="0"/>
        <w:adjustRightInd w:val="0"/>
        <w:spacing w:after="0" w:line="240" w:lineRule="auto"/>
        <w:ind w:left="6379" w:firstLine="516"/>
        <w:jc w:val="center"/>
        <w:rPr>
          <w:rFonts w:ascii="Times New Roman" w:hAnsi="Times New Roman"/>
          <w:b/>
          <w:lang w:val="ru-RU"/>
        </w:rPr>
      </w:pPr>
      <w:r>
        <w:rPr>
          <w:rFonts w:ascii="Times New Roman" w:hAnsi="Times New Roman"/>
          <w:lang w:val="ru-RU"/>
        </w:rPr>
        <w:t>(</w:t>
      </w:r>
      <w:r w:rsidRPr="00FC3A5B">
        <w:rPr>
          <w:rFonts w:ascii="Times New Roman" w:hAnsi="Times New Roman"/>
        </w:rPr>
        <w:t>тыс. рублей</w:t>
      </w:r>
      <w:r>
        <w:rPr>
          <w:rFonts w:ascii="Times New Roman" w:hAnsi="Times New Roman"/>
          <w:lang w:val="ru-RU"/>
        </w:rPr>
        <w:t>)</w:t>
      </w:r>
    </w:p>
    <w:tbl>
      <w:tblPr>
        <w:tblW w:w="950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1"/>
        <w:gridCol w:w="1559"/>
        <w:gridCol w:w="1297"/>
        <w:gridCol w:w="1216"/>
        <w:gridCol w:w="1189"/>
        <w:gridCol w:w="1221"/>
      </w:tblGrid>
      <w:tr w:rsidR="00FC3A5B" w:rsidRPr="00DC3E2B" w:rsidTr="00FC3A5B">
        <w:trPr>
          <w:cantSplit/>
        </w:trPr>
        <w:tc>
          <w:tcPr>
            <w:tcW w:w="3021" w:type="dxa"/>
            <w:vMerge w:val="restart"/>
            <w:shd w:val="clear" w:color="auto" w:fill="auto"/>
            <w:vAlign w:val="center"/>
          </w:tcPr>
          <w:p w:rsidR="00FC3A5B" w:rsidRDefault="00FC3A5B" w:rsidP="00FC3A5B">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Наименование </w:t>
            </w:r>
          </w:p>
          <w:p w:rsidR="00FC3A5B" w:rsidRPr="00DC3E2B" w:rsidRDefault="00FC3A5B" w:rsidP="00FC3A5B">
            <w:pPr>
              <w:spacing w:after="0" w:line="240" w:lineRule="auto"/>
              <w:jc w:val="center"/>
              <w:rPr>
                <w:rFonts w:ascii="Times New Roman" w:eastAsia="Times New Roman" w:hAnsi="Times New Roman"/>
                <w:bCs/>
                <w:sz w:val="20"/>
                <w:szCs w:val="20"/>
              </w:rPr>
            </w:pPr>
          </w:p>
        </w:tc>
        <w:tc>
          <w:tcPr>
            <w:tcW w:w="1559" w:type="dxa"/>
            <w:vMerge w:val="restart"/>
            <w:shd w:val="clear" w:color="auto" w:fill="auto"/>
            <w:vAlign w:val="center"/>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Утвержденный план на год</w:t>
            </w:r>
          </w:p>
        </w:tc>
        <w:tc>
          <w:tcPr>
            <w:tcW w:w="1297" w:type="dxa"/>
            <w:vMerge w:val="restart"/>
            <w:shd w:val="clear" w:color="auto" w:fill="auto"/>
            <w:vAlign w:val="center"/>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Уточненный план на год</w:t>
            </w:r>
          </w:p>
        </w:tc>
        <w:tc>
          <w:tcPr>
            <w:tcW w:w="1216" w:type="dxa"/>
            <w:vMerge w:val="restart"/>
            <w:shd w:val="clear" w:color="auto" w:fill="auto"/>
            <w:vAlign w:val="center"/>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Исполнено</w:t>
            </w:r>
          </w:p>
        </w:tc>
        <w:tc>
          <w:tcPr>
            <w:tcW w:w="2410" w:type="dxa"/>
            <w:gridSpan w:val="2"/>
            <w:shd w:val="clear" w:color="auto" w:fill="auto"/>
            <w:vAlign w:val="center"/>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исполнения</w:t>
            </w:r>
          </w:p>
        </w:tc>
      </w:tr>
      <w:tr w:rsidR="00FC3A5B" w:rsidRPr="00DC3E2B" w:rsidTr="00FC3A5B">
        <w:trPr>
          <w:cantSplit/>
        </w:trPr>
        <w:tc>
          <w:tcPr>
            <w:tcW w:w="3021" w:type="dxa"/>
            <w:vMerge/>
            <w:shd w:val="clear" w:color="auto" w:fill="auto"/>
            <w:vAlign w:val="center"/>
            <w:hideMark/>
          </w:tcPr>
          <w:p w:rsidR="00FC3A5B" w:rsidRPr="00DC3E2B" w:rsidRDefault="00FC3A5B" w:rsidP="00FC3A5B">
            <w:pPr>
              <w:spacing w:after="0" w:line="240" w:lineRule="auto"/>
              <w:jc w:val="center"/>
              <w:rPr>
                <w:rFonts w:ascii="Times New Roman" w:eastAsia="Times New Roman" w:hAnsi="Times New Roman"/>
                <w:bCs/>
                <w:sz w:val="20"/>
                <w:szCs w:val="20"/>
              </w:rPr>
            </w:pPr>
          </w:p>
        </w:tc>
        <w:tc>
          <w:tcPr>
            <w:tcW w:w="1559" w:type="dxa"/>
            <w:vMerge/>
            <w:shd w:val="clear" w:color="auto" w:fill="auto"/>
            <w:vAlign w:val="center"/>
            <w:hideMark/>
          </w:tcPr>
          <w:p w:rsidR="00FC3A5B" w:rsidRPr="00DC3E2B" w:rsidRDefault="00FC3A5B" w:rsidP="00E20979">
            <w:pPr>
              <w:spacing w:after="0" w:line="240" w:lineRule="auto"/>
              <w:jc w:val="center"/>
              <w:rPr>
                <w:rFonts w:ascii="Times New Roman" w:eastAsia="Times New Roman" w:hAnsi="Times New Roman"/>
                <w:bCs/>
                <w:sz w:val="20"/>
                <w:szCs w:val="20"/>
              </w:rPr>
            </w:pPr>
          </w:p>
        </w:tc>
        <w:tc>
          <w:tcPr>
            <w:tcW w:w="1297" w:type="dxa"/>
            <w:vMerge/>
            <w:shd w:val="clear" w:color="auto" w:fill="auto"/>
            <w:vAlign w:val="center"/>
            <w:hideMark/>
          </w:tcPr>
          <w:p w:rsidR="00FC3A5B" w:rsidRPr="00DC3E2B" w:rsidRDefault="00FC3A5B" w:rsidP="00E20979">
            <w:pPr>
              <w:spacing w:after="0" w:line="240" w:lineRule="auto"/>
              <w:jc w:val="center"/>
              <w:rPr>
                <w:rFonts w:ascii="Times New Roman" w:eastAsia="Times New Roman" w:hAnsi="Times New Roman"/>
                <w:bCs/>
                <w:sz w:val="20"/>
                <w:szCs w:val="20"/>
              </w:rPr>
            </w:pPr>
          </w:p>
        </w:tc>
        <w:tc>
          <w:tcPr>
            <w:tcW w:w="1216" w:type="dxa"/>
            <w:vMerge/>
            <w:shd w:val="clear" w:color="auto" w:fill="auto"/>
            <w:vAlign w:val="center"/>
            <w:hideMark/>
          </w:tcPr>
          <w:p w:rsidR="00FC3A5B" w:rsidRPr="00DC3E2B" w:rsidRDefault="00FC3A5B" w:rsidP="00E20979">
            <w:pPr>
              <w:spacing w:after="0" w:line="240" w:lineRule="auto"/>
              <w:jc w:val="center"/>
              <w:rPr>
                <w:rFonts w:ascii="Times New Roman" w:eastAsia="Times New Roman" w:hAnsi="Times New Roman"/>
                <w:bCs/>
                <w:sz w:val="20"/>
                <w:szCs w:val="20"/>
              </w:rPr>
            </w:pPr>
          </w:p>
        </w:tc>
        <w:tc>
          <w:tcPr>
            <w:tcW w:w="1189" w:type="dxa"/>
            <w:shd w:val="clear" w:color="auto" w:fill="auto"/>
            <w:vAlign w:val="center"/>
            <w:hideMark/>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к </w:t>
            </w:r>
            <w:proofErr w:type="gramStart"/>
            <w:r w:rsidRPr="00DC3E2B">
              <w:rPr>
                <w:rFonts w:ascii="Times New Roman" w:eastAsia="Times New Roman" w:hAnsi="Times New Roman"/>
                <w:bCs/>
                <w:sz w:val="20"/>
                <w:szCs w:val="20"/>
              </w:rPr>
              <w:t>утвержден</w:t>
            </w:r>
            <w:r>
              <w:rPr>
                <w:rFonts w:ascii="Times New Roman" w:eastAsia="Times New Roman" w:hAnsi="Times New Roman"/>
                <w:bCs/>
                <w:sz w:val="20"/>
                <w:szCs w:val="20"/>
              </w:rPr>
              <w:t>-</w:t>
            </w:r>
            <w:r w:rsidRPr="00DC3E2B">
              <w:rPr>
                <w:rFonts w:ascii="Times New Roman" w:eastAsia="Times New Roman" w:hAnsi="Times New Roman"/>
                <w:bCs/>
                <w:sz w:val="20"/>
                <w:szCs w:val="20"/>
              </w:rPr>
              <w:t>ному</w:t>
            </w:r>
            <w:proofErr w:type="gramEnd"/>
            <w:r w:rsidRPr="00DC3E2B">
              <w:rPr>
                <w:rFonts w:ascii="Times New Roman" w:eastAsia="Times New Roman" w:hAnsi="Times New Roman"/>
                <w:bCs/>
                <w:sz w:val="20"/>
                <w:szCs w:val="20"/>
              </w:rPr>
              <w:t xml:space="preserve"> плану</w:t>
            </w:r>
            <w:r w:rsidR="00900129">
              <w:rPr>
                <w:rFonts w:ascii="Times New Roman" w:eastAsia="Times New Roman" w:hAnsi="Times New Roman"/>
                <w:bCs/>
                <w:sz w:val="20"/>
                <w:szCs w:val="20"/>
              </w:rPr>
              <w:t xml:space="preserve"> на год</w:t>
            </w:r>
          </w:p>
        </w:tc>
        <w:tc>
          <w:tcPr>
            <w:tcW w:w="1221" w:type="dxa"/>
            <w:shd w:val="clear" w:color="auto" w:fill="auto"/>
            <w:vAlign w:val="center"/>
            <w:hideMark/>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к </w:t>
            </w:r>
            <w:proofErr w:type="gramStart"/>
            <w:r w:rsidRPr="00DC3E2B">
              <w:rPr>
                <w:rFonts w:ascii="Times New Roman" w:eastAsia="Times New Roman" w:hAnsi="Times New Roman"/>
                <w:bCs/>
                <w:sz w:val="20"/>
                <w:szCs w:val="20"/>
              </w:rPr>
              <w:t>уточнен</w:t>
            </w:r>
            <w:r>
              <w:rPr>
                <w:rFonts w:ascii="Times New Roman" w:eastAsia="Times New Roman" w:hAnsi="Times New Roman"/>
                <w:bCs/>
                <w:sz w:val="20"/>
                <w:szCs w:val="20"/>
              </w:rPr>
              <w:t>-</w:t>
            </w:r>
            <w:r w:rsidRPr="00DC3E2B">
              <w:rPr>
                <w:rFonts w:ascii="Times New Roman" w:eastAsia="Times New Roman" w:hAnsi="Times New Roman"/>
                <w:bCs/>
                <w:sz w:val="20"/>
                <w:szCs w:val="20"/>
              </w:rPr>
              <w:t>ному</w:t>
            </w:r>
            <w:proofErr w:type="gramEnd"/>
            <w:r w:rsidRPr="00DC3E2B">
              <w:rPr>
                <w:rFonts w:ascii="Times New Roman" w:eastAsia="Times New Roman" w:hAnsi="Times New Roman"/>
                <w:bCs/>
                <w:sz w:val="20"/>
                <w:szCs w:val="20"/>
              </w:rPr>
              <w:t xml:space="preserve"> плану</w:t>
            </w:r>
            <w:r w:rsidR="00900129">
              <w:rPr>
                <w:rFonts w:ascii="Times New Roman" w:eastAsia="Times New Roman" w:hAnsi="Times New Roman"/>
                <w:bCs/>
                <w:sz w:val="20"/>
                <w:szCs w:val="20"/>
              </w:rPr>
              <w:t xml:space="preserve"> на год</w:t>
            </w:r>
          </w:p>
        </w:tc>
      </w:tr>
      <w:tr w:rsidR="00FC3A5B" w:rsidRPr="00DC3E2B" w:rsidTr="00FC3A5B">
        <w:trPr>
          <w:cantSplit/>
        </w:trPr>
        <w:tc>
          <w:tcPr>
            <w:tcW w:w="3021" w:type="dxa"/>
            <w:shd w:val="clear" w:color="auto" w:fill="auto"/>
            <w:noWrap/>
            <w:vAlign w:val="bottom"/>
            <w:hideMark/>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1</w:t>
            </w:r>
          </w:p>
        </w:tc>
        <w:tc>
          <w:tcPr>
            <w:tcW w:w="1559" w:type="dxa"/>
            <w:shd w:val="clear" w:color="auto" w:fill="auto"/>
            <w:noWrap/>
            <w:vAlign w:val="bottom"/>
            <w:hideMark/>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2</w:t>
            </w:r>
          </w:p>
        </w:tc>
        <w:tc>
          <w:tcPr>
            <w:tcW w:w="1297" w:type="dxa"/>
            <w:shd w:val="clear" w:color="auto" w:fill="auto"/>
            <w:noWrap/>
            <w:vAlign w:val="bottom"/>
            <w:hideMark/>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3</w:t>
            </w:r>
          </w:p>
        </w:tc>
        <w:tc>
          <w:tcPr>
            <w:tcW w:w="1216" w:type="dxa"/>
            <w:shd w:val="clear" w:color="auto" w:fill="auto"/>
            <w:noWrap/>
            <w:vAlign w:val="bottom"/>
            <w:hideMark/>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4</w:t>
            </w:r>
          </w:p>
        </w:tc>
        <w:tc>
          <w:tcPr>
            <w:tcW w:w="1189" w:type="dxa"/>
            <w:shd w:val="clear" w:color="auto" w:fill="auto"/>
            <w:noWrap/>
            <w:vAlign w:val="bottom"/>
            <w:hideMark/>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5=4/2*100</w:t>
            </w:r>
          </w:p>
        </w:tc>
        <w:tc>
          <w:tcPr>
            <w:tcW w:w="1221" w:type="dxa"/>
            <w:shd w:val="clear" w:color="auto" w:fill="auto"/>
            <w:noWrap/>
            <w:vAlign w:val="bottom"/>
            <w:hideMark/>
          </w:tcPr>
          <w:p w:rsidR="00FC3A5B" w:rsidRPr="00DC3E2B" w:rsidRDefault="00FC3A5B"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6=4/3*100</w:t>
            </w:r>
          </w:p>
        </w:tc>
      </w:tr>
      <w:tr w:rsidR="00FC3A5B" w:rsidRPr="00581858" w:rsidTr="00FC3A5B">
        <w:trPr>
          <w:cantSplit/>
        </w:trPr>
        <w:tc>
          <w:tcPr>
            <w:tcW w:w="3021" w:type="dxa"/>
            <w:shd w:val="clear" w:color="auto" w:fill="auto"/>
            <w:vAlign w:val="bottom"/>
            <w:hideMark/>
          </w:tcPr>
          <w:p w:rsidR="00FC3A5B" w:rsidRPr="00581858" w:rsidRDefault="00FC3A5B" w:rsidP="00B55482">
            <w:pPr>
              <w:spacing w:after="0" w:line="240" w:lineRule="auto"/>
              <w:rPr>
                <w:rFonts w:ascii="Times New Roman" w:eastAsia="Times New Roman" w:hAnsi="Times New Roman"/>
                <w:b/>
                <w:bCs/>
                <w:sz w:val="20"/>
                <w:szCs w:val="20"/>
              </w:rPr>
            </w:pPr>
            <w:r w:rsidRPr="00581858">
              <w:rPr>
                <w:rFonts w:ascii="Times New Roman" w:eastAsia="Times New Roman" w:hAnsi="Times New Roman"/>
                <w:b/>
                <w:bCs/>
                <w:sz w:val="20"/>
                <w:szCs w:val="20"/>
              </w:rPr>
              <w:t xml:space="preserve">Государственная программа </w:t>
            </w:r>
            <w:r w:rsidR="00B55482">
              <w:rPr>
                <w:rFonts w:ascii="Times New Roman" w:eastAsia="Times New Roman" w:hAnsi="Times New Roman"/>
                <w:b/>
                <w:bCs/>
                <w:sz w:val="20"/>
                <w:szCs w:val="20"/>
              </w:rPr>
              <w:t>«</w:t>
            </w:r>
            <w:r w:rsidRPr="00581858">
              <w:rPr>
                <w:rFonts w:ascii="Times New Roman" w:eastAsia="Times New Roman" w:hAnsi="Times New Roman"/>
                <w:b/>
                <w:bCs/>
                <w:sz w:val="20"/>
                <w:szCs w:val="20"/>
              </w:rPr>
              <w:t>Культурное пространство</w:t>
            </w:r>
            <w:r w:rsidR="00B55482">
              <w:rPr>
                <w:rFonts w:ascii="Times New Roman" w:eastAsia="Times New Roman" w:hAnsi="Times New Roman"/>
                <w:b/>
                <w:bCs/>
                <w:sz w:val="20"/>
                <w:szCs w:val="20"/>
              </w:rPr>
              <w:t>»</w:t>
            </w:r>
          </w:p>
        </w:tc>
        <w:tc>
          <w:tcPr>
            <w:tcW w:w="1559"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b/>
                <w:bCs/>
                <w:sz w:val="20"/>
                <w:szCs w:val="20"/>
              </w:rPr>
            </w:pPr>
            <w:r w:rsidRPr="00581858">
              <w:rPr>
                <w:rFonts w:ascii="Times New Roman" w:eastAsia="Times New Roman" w:hAnsi="Times New Roman"/>
                <w:b/>
                <w:bCs/>
                <w:sz w:val="20"/>
                <w:szCs w:val="20"/>
              </w:rPr>
              <w:t>3 125 946,2</w:t>
            </w:r>
          </w:p>
        </w:tc>
        <w:tc>
          <w:tcPr>
            <w:tcW w:w="1297"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b/>
                <w:bCs/>
                <w:sz w:val="20"/>
                <w:szCs w:val="20"/>
              </w:rPr>
            </w:pPr>
            <w:r w:rsidRPr="00581858">
              <w:rPr>
                <w:rFonts w:ascii="Times New Roman" w:eastAsia="Times New Roman" w:hAnsi="Times New Roman"/>
                <w:b/>
                <w:bCs/>
                <w:sz w:val="20"/>
                <w:szCs w:val="20"/>
              </w:rPr>
              <w:t>3 125 946,1</w:t>
            </w:r>
          </w:p>
        </w:tc>
        <w:tc>
          <w:tcPr>
            <w:tcW w:w="1216"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b/>
                <w:bCs/>
                <w:sz w:val="20"/>
                <w:szCs w:val="20"/>
              </w:rPr>
            </w:pPr>
            <w:r w:rsidRPr="00581858">
              <w:rPr>
                <w:rFonts w:ascii="Times New Roman" w:eastAsia="Times New Roman" w:hAnsi="Times New Roman"/>
                <w:b/>
                <w:bCs/>
                <w:sz w:val="20"/>
                <w:szCs w:val="20"/>
              </w:rPr>
              <w:t>3 101 170,7</w:t>
            </w:r>
          </w:p>
        </w:tc>
        <w:tc>
          <w:tcPr>
            <w:tcW w:w="1189"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b/>
                <w:bCs/>
                <w:sz w:val="20"/>
                <w:szCs w:val="20"/>
              </w:rPr>
            </w:pPr>
            <w:r w:rsidRPr="00581858">
              <w:rPr>
                <w:rFonts w:ascii="Times New Roman" w:eastAsia="Times New Roman" w:hAnsi="Times New Roman"/>
                <w:b/>
                <w:bCs/>
                <w:sz w:val="20"/>
                <w:szCs w:val="20"/>
              </w:rPr>
              <w:t>99,2</w:t>
            </w:r>
          </w:p>
        </w:tc>
        <w:tc>
          <w:tcPr>
            <w:tcW w:w="1221"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b/>
                <w:bCs/>
                <w:sz w:val="20"/>
                <w:szCs w:val="20"/>
              </w:rPr>
            </w:pPr>
            <w:r w:rsidRPr="00581858">
              <w:rPr>
                <w:rFonts w:ascii="Times New Roman" w:eastAsia="Times New Roman" w:hAnsi="Times New Roman"/>
                <w:b/>
                <w:bCs/>
                <w:sz w:val="20"/>
                <w:szCs w:val="20"/>
              </w:rPr>
              <w:t>99,2</w:t>
            </w:r>
          </w:p>
        </w:tc>
      </w:tr>
      <w:tr w:rsidR="00FC3A5B" w:rsidRPr="00581858" w:rsidTr="00FC3A5B">
        <w:trPr>
          <w:cantSplit/>
        </w:trPr>
        <w:tc>
          <w:tcPr>
            <w:tcW w:w="3021" w:type="dxa"/>
            <w:shd w:val="clear" w:color="auto" w:fill="auto"/>
            <w:vAlign w:val="bottom"/>
            <w:hideMark/>
          </w:tcPr>
          <w:p w:rsidR="00FC3A5B" w:rsidRPr="00581858" w:rsidRDefault="00FC3A5B"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 xml:space="preserve">Департамент культуры Ханты-Мансийского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59"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2 804 470,0</w:t>
            </w:r>
          </w:p>
        </w:tc>
        <w:tc>
          <w:tcPr>
            <w:tcW w:w="1297"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2 804 469,9</w:t>
            </w:r>
          </w:p>
        </w:tc>
        <w:tc>
          <w:tcPr>
            <w:tcW w:w="1216"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2 780 426,8</w:t>
            </w:r>
          </w:p>
        </w:tc>
        <w:tc>
          <w:tcPr>
            <w:tcW w:w="1189"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99,1</w:t>
            </w:r>
          </w:p>
        </w:tc>
        <w:tc>
          <w:tcPr>
            <w:tcW w:w="1221"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99,1</w:t>
            </w:r>
          </w:p>
        </w:tc>
      </w:tr>
      <w:tr w:rsidR="00FC3A5B" w:rsidRPr="00F76FEE" w:rsidTr="00FC3A5B">
        <w:trPr>
          <w:cantSplit/>
        </w:trPr>
        <w:tc>
          <w:tcPr>
            <w:tcW w:w="3021" w:type="dxa"/>
            <w:shd w:val="clear" w:color="auto" w:fill="auto"/>
            <w:vAlign w:val="bottom"/>
            <w:hideMark/>
          </w:tcPr>
          <w:p w:rsidR="00FC3A5B" w:rsidRPr="00581858" w:rsidRDefault="00FC3A5B"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lastRenderedPageBreak/>
              <w:t xml:space="preserve">Департамент строительства Ханты-Мансийского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59"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1 492,8</w:t>
            </w:r>
          </w:p>
        </w:tc>
        <w:tc>
          <w:tcPr>
            <w:tcW w:w="1297"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1 492,8</w:t>
            </w:r>
          </w:p>
        </w:tc>
        <w:tc>
          <w:tcPr>
            <w:tcW w:w="1216"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1 424,8</w:t>
            </w:r>
          </w:p>
        </w:tc>
        <w:tc>
          <w:tcPr>
            <w:tcW w:w="1189" w:type="dxa"/>
            <w:shd w:val="clear" w:color="auto" w:fill="auto"/>
            <w:noWrap/>
            <w:vAlign w:val="center"/>
            <w:hideMark/>
          </w:tcPr>
          <w:p w:rsidR="00FC3A5B" w:rsidRPr="00C46D08" w:rsidRDefault="00FC3A5B" w:rsidP="00E20979">
            <w:pPr>
              <w:spacing w:after="0" w:line="240" w:lineRule="auto"/>
              <w:jc w:val="right"/>
              <w:rPr>
                <w:rFonts w:ascii="Times New Roman" w:eastAsia="Times New Roman" w:hAnsi="Times New Roman"/>
                <w:sz w:val="20"/>
                <w:szCs w:val="20"/>
              </w:rPr>
            </w:pPr>
            <w:r w:rsidRPr="00C46D08">
              <w:rPr>
                <w:rFonts w:ascii="Times New Roman" w:eastAsia="Times New Roman" w:hAnsi="Times New Roman"/>
                <w:sz w:val="20"/>
                <w:szCs w:val="20"/>
              </w:rPr>
              <w:t>95,4</w:t>
            </w:r>
          </w:p>
        </w:tc>
        <w:tc>
          <w:tcPr>
            <w:tcW w:w="1221" w:type="dxa"/>
            <w:shd w:val="clear" w:color="auto" w:fill="auto"/>
            <w:noWrap/>
            <w:vAlign w:val="center"/>
            <w:hideMark/>
          </w:tcPr>
          <w:p w:rsidR="00FC3A5B" w:rsidRPr="00C46D08" w:rsidRDefault="00FC3A5B" w:rsidP="00E20979">
            <w:pPr>
              <w:spacing w:after="0" w:line="240" w:lineRule="auto"/>
              <w:jc w:val="right"/>
              <w:rPr>
                <w:rFonts w:ascii="Times New Roman" w:eastAsia="Times New Roman" w:hAnsi="Times New Roman"/>
                <w:sz w:val="20"/>
                <w:szCs w:val="20"/>
              </w:rPr>
            </w:pPr>
            <w:r w:rsidRPr="00C46D08">
              <w:rPr>
                <w:rFonts w:ascii="Times New Roman" w:eastAsia="Times New Roman" w:hAnsi="Times New Roman"/>
                <w:sz w:val="20"/>
                <w:szCs w:val="20"/>
              </w:rPr>
              <w:t>95,4</w:t>
            </w:r>
          </w:p>
        </w:tc>
      </w:tr>
      <w:tr w:rsidR="00FC3A5B" w:rsidRPr="00581858" w:rsidTr="00FC3A5B">
        <w:trPr>
          <w:cantSplit/>
        </w:trPr>
        <w:tc>
          <w:tcPr>
            <w:tcW w:w="3021" w:type="dxa"/>
            <w:shd w:val="clear" w:color="auto" w:fill="auto"/>
            <w:vAlign w:val="bottom"/>
            <w:hideMark/>
          </w:tcPr>
          <w:p w:rsidR="00FC3A5B" w:rsidRPr="00581858" w:rsidRDefault="00FC3A5B"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Служба государственной охраны объектов культурного наследия Ханты-Мансийского автономного округа</w:t>
            </w:r>
            <w:r w:rsidR="00B55482">
              <w:rPr>
                <w:rFonts w:ascii="Times New Roman" w:eastAsia="Times New Roman" w:hAnsi="Times New Roman"/>
                <w:sz w:val="20"/>
                <w:szCs w:val="20"/>
              </w:rPr>
              <w:t xml:space="preserve"> – </w:t>
            </w:r>
            <w:r w:rsidRPr="00581858">
              <w:rPr>
                <w:rFonts w:ascii="Times New Roman" w:eastAsia="Times New Roman" w:hAnsi="Times New Roman"/>
                <w:sz w:val="20"/>
                <w:szCs w:val="20"/>
              </w:rPr>
              <w:t>Югры</w:t>
            </w:r>
            <w:r w:rsidR="00B55482">
              <w:rPr>
                <w:rFonts w:ascii="Times New Roman" w:eastAsia="Times New Roman" w:hAnsi="Times New Roman"/>
                <w:sz w:val="20"/>
                <w:szCs w:val="20"/>
              </w:rPr>
              <w:t xml:space="preserve">  </w:t>
            </w:r>
          </w:p>
        </w:tc>
        <w:tc>
          <w:tcPr>
            <w:tcW w:w="1559"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67 762,9</w:t>
            </w:r>
          </w:p>
        </w:tc>
        <w:tc>
          <w:tcPr>
            <w:tcW w:w="1297"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67 762,9</w:t>
            </w:r>
          </w:p>
        </w:tc>
        <w:tc>
          <w:tcPr>
            <w:tcW w:w="1216"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67 198,2</w:t>
            </w:r>
          </w:p>
        </w:tc>
        <w:tc>
          <w:tcPr>
            <w:tcW w:w="1189"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99,2</w:t>
            </w:r>
          </w:p>
        </w:tc>
        <w:tc>
          <w:tcPr>
            <w:tcW w:w="1221"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99,2</w:t>
            </w:r>
          </w:p>
        </w:tc>
      </w:tr>
      <w:tr w:rsidR="00FC3A5B" w:rsidRPr="00581858" w:rsidTr="00FC3A5B">
        <w:trPr>
          <w:cantSplit/>
        </w:trPr>
        <w:tc>
          <w:tcPr>
            <w:tcW w:w="3021" w:type="dxa"/>
            <w:shd w:val="clear" w:color="auto" w:fill="auto"/>
            <w:vAlign w:val="bottom"/>
            <w:hideMark/>
          </w:tcPr>
          <w:p w:rsidR="00FC3A5B" w:rsidRPr="00581858" w:rsidRDefault="00FC3A5B" w:rsidP="00E20979">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 xml:space="preserve">Служба по делам архивов Ханты-Мансийского автономного округа </w:t>
            </w:r>
            <w:r w:rsidR="00B55482">
              <w:rPr>
                <w:rFonts w:ascii="Times New Roman" w:eastAsia="Times New Roman" w:hAnsi="Times New Roman"/>
                <w:sz w:val="20"/>
                <w:szCs w:val="20"/>
              </w:rPr>
              <w:t>–</w:t>
            </w:r>
            <w:r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59"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77 171,0</w:t>
            </w:r>
          </w:p>
        </w:tc>
        <w:tc>
          <w:tcPr>
            <w:tcW w:w="1297"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77 171,0</w:t>
            </w:r>
          </w:p>
        </w:tc>
        <w:tc>
          <w:tcPr>
            <w:tcW w:w="1216"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77 071,4</w:t>
            </w:r>
          </w:p>
        </w:tc>
        <w:tc>
          <w:tcPr>
            <w:tcW w:w="1189"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99,9</w:t>
            </w:r>
          </w:p>
        </w:tc>
        <w:tc>
          <w:tcPr>
            <w:tcW w:w="1221"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99,9</w:t>
            </w:r>
          </w:p>
        </w:tc>
      </w:tr>
      <w:tr w:rsidR="00FC3A5B" w:rsidRPr="00581858" w:rsidTr="00FC3A5B">
        <w:trPr>
          <w:cantSplit/>
        </w:trPr>
        <w:tc>
          <w:tcPr>
            <w:tcW w:w="3021" w:type="dxa"/>
            <w:shd w:val="clear" w:color="auto" w:fill="auto"/>
            <w:vAlign w:val="bottom"/>
            <w:hideMark/>
          </w:tcPr>
          <w:p w:rsidR="00FC3A5B" w:rsidRPr="00581858" w:rsidRDefault="00FC3A5B" w:rsidP="00B55482">
            <w:pPr>
              <w:spacing w:after="0" w:line="240" w:lineRule="auto"/>
              <w:rPr>
                <w:rFonts w:ascii="Times New Roman" w:eastAsia="Times New Roman" w:hAnsi="Times New Roman"/>
                <w:sz w:val="20"/>
                <w:szCs w:val="20"/>
              </w:rPr>
            </w:pPr>
            <w:r w:rsidRPr="00581858">
              <w:rPr>
                <w:rFonts w:ascii="Times New Roman" w:eastAsia="Times New Roman" w:hAnsi="Times New Roman"/>
                <w:sz w:val="20"/>
                <w:szCs w:val="20"/>
              </w:rPr>
              <w:t>Аппарат Губернатора</w:t>
            </w:r>
            <w:r w:rsidR="00B55482" w:rsidRPr="00581858">
              <w:rPr>
                <w:rFonts w:ascii="Times New Roman" w:eastAsia="Times New Roman" w:hAnsi="Times New Roman"/>
                <w:sz w:val="20"/>
                <w:szCs w:val="20"/>
              </w:rPr>
              <w:t xml:space="preserve"> Ханты-Мансийского автономного округа </w:t>
            </w:r>
            <w:r w:rsidR="00B55482">
              <w:rPr>
                <w:rFonts w:ascii="Times New Roman" w:eastAsia="Times New Roman" w:hAnsi="Times New Roman"/>
                <w:sz w:val="20"/>
                <w:szCs w:val="20"/>
              </w:rPr>
              <w:t>–</w:t>
            </w:r>
            <w:r w:rsidR="00B55482" w:rsidRPr="00581858">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59"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175 049,5</w:t>
            </w:r>
          </w:p>
        </w:tc>
        <w:tc>
          <w:tcPr>
            <w:tcW w:w="1297"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175 049,5</w:t>
            </w:r>
          </w:p>
        </w:tc>
        <w:tc>
          <w:tcPr>
            <w:tcW w:w="1216"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175 049,5</w:t>
            </w:r>
          </w:p>
        </w:tc>
        <w:tc>
          <w:tcPr>
            <w:tcW w:w="1189"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c>
          <w:tcPr>
            <w:tcW w:w="1221" w:type="dxa"/>
            <w:shd w:val="clear" w:color="auto" w:fill="auto"/>
            <w:noWrap/>
            <w:vAlign w:val="center"/>
            <w:hideMark/>
          </w:tcPr>
          <w:p w:rsidR="00FC3A5B" w:rsidRPr="00581858" w:rsidRDefault="00FC3A5B" w:rsidP="00E20979">
            <w:pPr>
              <w:spacing w:after="0" w:line="240" w:lineRule="auto"/>
              <w:jc w:val="right"/>
              <w:rPr>
                <w:rFonts w:ascii="Times New Roman" w:eastAsia="Times New Roman" w:hAnsi="Times New Roman"/>
                <w:sz w:val="20"/>
                <w:szCs w:val="20"/>
              </w:rPr>
            </w:pPr>
            <w:r w:rsidRPr="00581858">
              <w:rPr>
                <w:rFonts w:ascii="Times New Roman" w:eastAsia="Times New Roman" w:hAnsi="Times New Roman"/>
                <w:sz w:val="20"/>
                <w:szCs w:val="20"/>
              </w:rPr>
              <w:t>100,0</w:t>
            </w:r>
          </w:p>
        </w:tc>
      </w:tr>
    </w:tbl>
    <w:p w:rsidR="00FC3A5B" w:rsidRDefault="00FC3A5B" w:rsidP="00FC3A5B">
      <w:pPr>
        <w:tabs>
          <w:tab w:val="left" w:pos="0"/>
        </w:tabs>
        <w:spacing w:after="0" w:line="360" w:lineRule="auto"/>
        <w:jc w:val="both"/>
        <w:rPr>
          <w:rFonts w:ascii="Times New Roman" w:hAnsi="Times New Roman"/>
          <w:color w:val="000000" w:themeColor="text1"/>
          <w:sz w:val="24"/>
          <w:szCs w:val="24"/>
        </w:rPr>
      </w:pPr>
    </w:p>
    <w:p w:rsidR="00DD6BD5" w:rsidRDefault="00FC3A5B" w:rsidP="00FC3A5B">
      <w:pPr>
        <w:tabs>
          <w:tab w:val="left" w:pos="0"/>
        </w:tabs>
        <w:spacing w:after="0" w:line="360" w:lineRule="auto"/>
        <w:jc w:val="both"/>
        <w:rPr>
          <w:rFonts w:ascii="Times New Roman" w:hAnsi="Times New Roman"/>
          <w:color w:val="000000" w:themeColor="text1"/>
          <w:sz w:val="24"/>
          <w:szCs w:val="24"/>
        </w:rPr>
      </w:pPr>
      <w:r>
        <w:rPr>
          <w:rFonts w:ascii="Times New Roman" w:hAnsi="Times New Roman"/>
          <w:color w:val="000000" w:themeColor="text1"/>
          <w:sz w:val="24"/>
          <w:szCs w:val="24"/>
        </w:rPr>
        <w:tab/>
        <w:t>В разрезе подпрограмм исполнение расходов по государственной программе характеризуется следующими данными:</w:t>
      </w:r>
    </w:p>
    <w:p w:rsidR="00FC3A5B" w:rsidRPr="00FC3A5B" w:rsidRDefault="00FC3A5B" w:rsidP="00FC3A5B">
      <w:pPr>
        <w:pStyle w:val="a3"/>
        <w:autoSpaceDE w:val="0"/>
        <w:autoSpaceDN w:val="0"/>
        <w:adjustRightInd w:val="0"/>
        <w:spacing w:after="0" w:line="240" w:lineRule="auto"/>
        <w:ind w:left="7230"/>
        <w:jc w:val="center"/>
        <w:rPr>
          <w:rFonts w:ascii="Times New Roman" w:hAnsi="Times New Roman"/>
          <w:b/>
          <w:lang w:val="ru-RU"/>
        </w:rPr>
      </w:pPr>
      <w:r>
        <w:rPr>
          <w:rFonts w:ascii="Times New Roman" w:hAnsi="Times New Roman"/>
          <w:lang w:val="ru-RU"/>
        </w:rPr>
        <w:t>(</w:t>
      </w:r>
      <w:r w:rsidRPr="00FC3A5B">
        <w:rPr>
          <w:rFonts w:ascii="Times New Roman" w:hAnsi="Times New Roman"/>
        </w:rPr>
        <w:t>тыс. рублей</w:t>
      </w:r>
      <w:r>
        <w:rPr>
          <w:rFonts w:ascii="Times New Roman" w:hAnsi="Times New Roman"/>
          <w:lang w:val="ru-RU"/>
        </w:rPr>
        <w:t>)</w:t>
      </w:r>
    </w:p>
    <w:tbl>
      <w:tblPr>
        <w:tblpPr w:leftFromText="180" w:rightFromText="180" w:vertAnchor="text" w:tblpY="1"/>
        <w:tblOverlap w:val="never"/>
        <w:tblW w:w="9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76"/>
        <w:gridCol w:w="1539"/>
        <w:gridCol w:w="1417"/>
        <w:gridCol w:w="1276"/>
        <w:gridCol w:w="1276"/>
        <w:gridCol w:w="1135"/>
      </w:tblGrid>
      <w:tr w:rsidR="00A85D7F" w:rsidRPr="00EF393C" w:rsidTr="004062A3">
        <w:trPr>
          <w:trHeight w:val="356"/>
        </w:trPr>
        <w:tc>
          <w:tcPr>
            <w:tcW w:w="3276" w:type="dxa"/>
            <w:vMerge w:val="restart"/>
            <w:shd w:val="clear" w:color="auto" w:fill="auto"/>
            <w:vAlign w:val="center"/>
          </w:tcPr>
          <w:p w:rsidR="00A85D7F" w:rsidRPr="00EF393C" w:rsidRDefault="00A85D7F" w:rsidP="00A85D7F">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xml:space="preserve">Наименование </w:t>
            </w:r>
          </w:p>
        </w:tc>
        <w:tc>
          <w:tcPr>
            <w:tcW w:w="1539" w:type="dxa"/>
            <w:vMerge w:val="restart"/>
            <w:shd w:val="clear" w:color="auto" w:fill="auto"/>
            <w:vAlign w:val="center"/>
          </w:tcPr>
          <w:p w:rsidR="00A85D7F" w:rsidRPr="00EF393C" w:rsidRDefault="00A85D7F" w:rsidP="00A85D7F">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Утвержденный план на год</w:t>
            </w:r>
          </w:p>
        </w:tc>
        <w:tc>
          <w:tcPr>
            <w:tcW w:w="1417" w:type="dxa"/>
            <w:vMerge w:val="restart"/>
            <w:shd w:val="clear" w:color="auto" w:fill="auto"/>
            <w:vAlign w:val="center"/>
          </w:tcPr>
          <w:p w:rsidR="00A85D7F" w:rsidRPr="00EF393C" w:rsidRDefault="00A85D7F" w:rsidP="00A85D7F">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Уточненный план на год</w:t>
            </w:r>
          </w:p>
        </w:tc>
        <w:tc>
          <w:tcPr>
            <w:tcW w:w="1276" w:type="dxa"/>
            <w:vMerge w:val="restart"/>
            <w:shd w:val="clear" w:color="auto" w:fill="auto"/>
            <w:vAlign w:val="center"/>
          </w:tcPr>
          <w:p w:rsidR="00A85D7F" w:rsidRPr="00EF393C" w:rsidRDefault="00A85D7F" w:rsidP="00A85D7F">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xml:space="preserve">Исполнено  </w:t>
            </w:r>
          </w:p>
        </w:tc>
        <w:tc>
          <w:tcPr>
            <w:tcW w:w="2411" w:type="dxa"/>
            <w:gridSpan w:val="2"/>
            <w:shd w:val="clear" w:color="auto" w:fill="auto"/>
            <w:vAlign w:val="center"/>
          </w:tcPr>
          <w:p w:rsidR="00A85D7F" w:rsidRPr="00EF393C" w:rsidRDefault="00A85D7F" w:rsidP="00A85D7F">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исполнения</w:t>
            </w:r>
          </w:p>
        </w:tc>
      </w:tr>
      <w:tr w:rsidR="00A85D7F" w:rsidRPr="00EF393C" w:rsidTr="004062A3">
        <w:trPr>
          <w:trHeight w:val="1455"/>
        </w:trPr>
        <w:tc>
          <w:tcPr>
            <w:tcW w:w="3276" w:type="dxa"/>
            <w:vMerge/>
            <w:shd w:val="clear" w:color="auto" w:fill="auto"/>
            <w:vAlign w:val="center"/>
            <w:hideMark/>
          </w:tcPr>
          <w:p w:rsidR="00A85D7F" w:rsidRPr="00EF393C" w:rsidRDefault="00A85D7F" w:rsidP="00A85D7F">
            <w:pPr>
              <w:spacing w:after="0" w:line="240" w:lineRule="auto"/>
              <w:jc w:val="center"/>
              <w:rPr>
                <w:rFonts w:ascii="Times New Roman" w:eastAsia="Times New Roman" w:hAnsi="Times New Roman"/>
                <w:sz w:val="20"/>
                <w:szCs w:val="20"/>
              </w:rPr>
            </w:pPr>
          </w:p>
        </w:tc>
        <w:tc>
          <w:tcPr>
            <w:tcW w:w="1539" w:type="dxa"/>
            <w:vMerge/>
            <w:shd w:val="clear" w:color="auto" w:fill="auto"/>
            <w:vAlign w:val="center"/>
            <w:hideMark/>
          </w:tcPr>
          <w:p w:rsidR="00A85D7F" w:rsidRPr="00EF393C" w:rsidRDefault="00A85D7F" w:rsidP="00A85D7F">
            <w:pPr>
              <w:spacing w:after="0" w:line="240" w:lineRule="auto"/>
              <w:jc w:val="center"/>
              <w:rPr>
                <w:rFonts w:ascii="Times New Roman" w:eastAsia="Times New Roman" w:hAnsi="Times New Roman"/>
                <w:sz w:val="20"/>
                <w:szCs w:val="20"/>
              </w:rPr>
            </w:pPr>
          </w:p>
        </w:tc>
        <w:tc>
          <w:tcPr>
            <w:tcW w:w="1417" w:type="dxa"/>
            <w:vMerge/>
            <w:shd w:val="clear" w:color="auto" w:fill="auto"/>
            <w:vAlign w:val="center"/>
            <w:hideMark/>
          </w:tcPr>
          <w:p w:rsidR="00A85D7F" w:rsidRPr="00EF393C" w:rsidRDefault="00A85D7F" w:rsidP="00A85D7F">
            <w:pPr>
              <w:spacing w:after="0" w:line="240" w:lineRule="auto"/>
              <w:jc w:val="center"/>
              <w:rPr>
                <w:rFonts w:ascii="Times New Roman" w:eastAsia="Times New Roman" w:hAnsi="Times New Roman"/>
                <w:sz w:val="20"/>
                <w:szCs w:val="20"/>
              </w:rPr>
            </w:pPr>
          </w:p>
        </w:tc>
        <w:tc>
          <w:tcPr>
            <w:tcW w:w="1276" w:type="dxa"/>
            <w:vMerge/>
            <w:shd w:val="clear" w:color="auto" w:fill="auto"/>
            <w:vAlign w:val="center"/>
            <w:hideMark/>
          </w:tcPr>
          <w:p w:rsidR="00A85D7F" w:rsidRPr="00EF393C" w:rsidRDefault="00A85D7F" w:rsidP="00A85D7F">
            <w:pPr>
              <w:spacing w:after="0" w:line="240" w:lineRule="auto"/>
              <w:jc w:val="center"/>
              <w:rPr>
                <w:rFonts w:ascii="Times New Roman" w:eastAsia="Times New Roman" w:hAnsi="Times New Roman"/>
                <w:sz w:val="20"/>
                <w:szCs w:val="20"/>
              </w:rPr>
            </w:pPr>
          </w:p>
        </w:tc>
        <w:tc>
          <w:tcPr>
            <w:tcW w:w="1276" w:type="dxa"/>
            <w:shd w:val="clear" w:color="auto" w:fill="auto"/>
            <w:vAlign w:val="center"/>
            <w:hideMark/>
          </w:tcPr>
          <w:p w:rsidR="00A85D7F" w:rsidRPr="00EF393C" w:rsidRDefault="00A85D7F" w:rsidP="00A85D7F">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xml:space="preserve">к </w:t>
            </w:r>
            <w:proofErr w:type="gramStart"/>
            <w:r w:rsidRPr="00EF393C">
              <w:rPr>
                <w:rFonts w:ascii="Times New Roman" w:eastAsia="Times New Roman" w:hAnsi="Times New Roman"/>
                <w:sz w:val="20"/>
                <w:szCs w:val="20"/>
              </w:rPr>
              <w:t>утвержд</w:t>
            </w:r>
            <w:r>
              <w:rPr>
                <w:rFonts w:ascii="Times New Roman" w:eastAsia="Times New Roman" w:hAnsi="Times New Roman"/>
                <w:sz w:val="20"/>
                <w:szCs w:val="20"/>
              </w:rPr>
              <w:t>ен</w:t>
            </w:r>
            <w:r w:rsidR="004062A3">
              <w:rPr>
                <w:rFonts w:ascii="Times New Roman" w:eastAsia="Times New Roman" w:hAnsi="Times New Roman"/>
                <w:sz w:val="20"/>
                <w:szCs w:val="20"/>
              </w:rPr>
              <w:t>-</w:t>
            </w:r>
            <w:r>
              <w:rPr>
                <w:rFonts w:ascii="Times New Roman" w:eastAsia="Times New Roman" w:hAnsi="Times New Roman"/>
                <w:sz w:val="20"/>
                <w:szCs w:val="20"/>
              </w:rPr>
              <w:t>ному</w:t>
            </w:r>
            <w:proofErr w:type="gramEnd"/>
            <w:r>
              <w:rPr>
                <w:rFonts w:ascii="Times New Roman" w:eastAsia="Times New Roman" w:hAnsi="Times New Roman"/>
                <w:sz w:val="20"/>
                <w:szCs w:val="20"/>
              </w:rPr>
              <w:t xml:space="preserve"> плану </w:t>
            </w:r>
            <w:r w:rsidR="004062A3">
              <w:rPr>
                <w:rFonts w:ascii="Times New Roman" w:eastAsia="Times New Roman" w:hAnsi="Times New Roman"/>
                <w:sz w:val="20"/>
                <w:szCs w:val="20"/>
              </w:rPr>
              <w:t>на год</w:t>
            </w:r>
          </w:p>
        </w:tc>
        <w:tc>
          <w:tcPr>
            <w:tcW w:w="1135" w:type="dxa"/>
            <w:shd w:val="clear" w:color="auto" w:fill="auto"/>
            <w:vAlign w:val="center"/>
            <w:hideMark/>
          </w:tcPr>
          <w:p w:rsidR="00A85D7F" w:rsidRPr="00EF393C" w:rsidRDefault="00A85D7F" w:rsidP="00A85D7F">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xml:space="preserve">к </w:t>
            </w:r>
            <w:proofErr w:type="gramStart"/>
            <w:r w:rsidRPr="00EF393C">
              <w:rPr>
                <w:rFonts w:ascii="Times New Roman" w:eastAsia="Times New Roman" w:hAnsi="Times New Roman"/>
                <w:sz w:val="20"/>
                <w:szCs w:val="20"/>
              </w:rPr>
              <w:t>уточн</w:t>
            </w:r>
            <w:r>
              <w:rPr>
                <w:rFonts w:ascii="Times New Roman" w:eastAsia="Times New Roman" w:hAnsi="Times New Roman"/>
                <w:sz w:val="20"/>
                <w:szCs w:val="20"/>
              </w:rPr>
              <w:t>ен</w:t>
            </w:r>
            <w:r w:rsidR="004062A3">
              <w:rPr>
                <w:rFonts w:ascii="Times New Roman" w:eastAsia="Times New Roman" w:hAnsi="Times New Roman"/>
                <w:sz w:val="20"/>
                <w:szCs w:val="20"/>
              </w:rPr>
              <w:t>-</w:t>
            </w:r>
            <w:r>
              <w:rPr>
                <w:rFonts w:ascii="Times New Roman" w:eastAsia="Times New Roman" w:hAnsi="Times New Roman"/>
                <w:sz w:val="20"/>
                <w:szCs w:val="20"/>
              </w:rPr>
              <w:t>ному</w:t>
            </w:r>
            <w:proofErr w:type="gramEnd"/>
            <w:r>
              <w:rPr>
                <w:rFonts w:ascii="Times New Roman" w:eastAsia="Times New Roman" w:hAnsi="Times New Roman"/>
                <w:sz w:val="20"/>
                <w:szCs w:val="20"/>
              </w:rPr>
              <w:t xml:space="preserve"> плану </w:t>
            </w:r>
            <w:r w:rsidR="004062A3">
              <w:rPr>
                <w:rFonts w:ascii="Times New Roman" w:eastAsia="Times New Roman" w:hAnsi="Times New Roman"/>
                <w:sz w:val="20"/>
                <w:szCs w:val="20"/>
              </w:rPr>
              <w:t>на год</w:t>
            </w:r>
          </w:p>
        </w:tc>
      </w:tr>
      <w:tr w:rsidR="00A85D7F" w:rsidRPr="00EF393C" w:rsidTr="004062A3">
        <w:trPr>
          <w:trHeight w:val="240"/>
        </w:trPr>
        <w:tc>
          <w:tcPr>
            <w:tcW w:w="3276" w:type="dxa"/>
            <w:shd w:val="clear" w:color="auto" w:fill="auto"/>
            <w:noWrap/>
            <w:vAlign w:val="center"/>
            <w:hideMark/>
          </w:tcPr>
          <w:p w:rsidR="00A85D7F" w:rsidRPr="00EF393C" w:rsidRDefault="00A85D7F" w:rsidP="00A85D7F">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1</w:t>
            </w:r>
          </w:p>
        </w:tc>
        <w:tc>
          <w:tcPr>
            <w:tcW w:w="1539" w:type="dxa"/>
            <w:shd w:val="clear" w:color="auto" w:fill="auto"/>
            <w:noWrap/>
            <w:vAlign w:val="center"/>
            <w:hideMark/>
          </w:tcPr>
          <w:p w:rsidR="00A85D7F" w:rsidRPr="00EF393C" w:rsidRDefault="00A85D7F" w:rsidP="00A85D7F">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2</w:t>
            </w:r>
          </w:p>
        </w:tc>
        <w:tc>
          <w:tcPr>
            <w:tcW w:w="1417" w:type="dxa"/>
            <w:shd w:val="clear" w:color="auto" w:fill="auto"/>
            <w:noWrap/>
            <w:vAlign w:val="center"/>
            <w:hideMark/>
          </w:tcPr>
          <w:p w:rsidR="00A85D7F" w:rsidRPr="00EF393C" w:rsidRDefault="00A85D7F" w:rsidP="00A85D7F">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3</w:t>
            </w:r>
          </w:p>
        </w:tc>
        <w:tc>
          <w:tcPr>
            <w:tcW w:w="1276" w:type="dxa"/>
            <w:shd w:val="clear" w:color="auto" w:fill="auto"/>
            <w:noWrap/>
            <w:vAlign w:val="center"/>
            <w:hideMark/>
          </w:tcPr>
          <w:p w:rsidR="00A85D7F" w:rsidRPr="00EF393C" w:rsidRDefault="00A85D7F" w:rsidP="00A85D7F">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4</w:t>
            </w:r>
          </w:p>
        </w:tc>
        <w:tc>
          <w:tcPr>
            <w:tcW w:w="1276" w:type="dxa"/>
            <w:shd w:val="clear" w:color="auto" w:fill="auto"/>
            <w:noWrap/>
            <w:vAlign w:val="bottom"/>
            <w:hideMark/>
          </w:tcPr>
          <w:p w:rsidR="00A85D7F" w:rsidRPr="00DC3E2B" w:rsidRDefault="00A85D7F" w:rsidP="00A85D7F">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5=4/2*100</w:t>
            </w:r>
          </w:p>
        </w:tc>
        <w:tc>
          <w:tcPr>
            <w:tcW w:w="1135" w:type="dxa"/>
            <w:shd w:val="clear" w:color="auto" w:fill="auto"/>
            <w:noWrap/>
            <w:vAlign w:val="bottom"/>
            <w:hideMark/>
          </w:tcPr>
          <w:p w:rsidR="00A85D7F" w:rsidRPr="00DC3E2B" w:rsidRDefault="00A85D7F" w:rsidP="00A85D7F">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6=4/3*100</w:t>
            </w:r>
          </w:p>
        </w:tc>
      </w:tr>
      <w:tr w:rsidR="00FC3A5B" w:rsidRPr="00EF393C" w:rsidTr="004062A3">
        <w:trPr>
          <w:trHeight w:val="492"/>
        </w:trPr>
        <w:tc>
          <w:tcPr>
            <w:tcW w:w="3276" w:type="dxa"/>
            <w:shd w:val="clear" w:color="auto" w:fill="auto"/>
            <w:hideMark/>
          </w:tcPr>
          <w:p w:rsidR="00FC3A5B" w:rsidRPr="00EF393C" w:rsidRDefault="00FC3A5B" w:rsidP="00B55482">
            <w:pPr>
              <w:spacing w:after="0" w:line="240" w:lineRule="auto"/>
              <w:rPr>
                <w:rFonts w:ascii="Times New Roman" w:eastAsia="Times New Roman" w:hAnsi="Times New Roman"/>
                <w:b/>
                <w:bCs/>
                <w:sz w:val="20"/>
                <w:szCs w:val="20"/>
              </w:rPr>
            </w:pPr>
            <w:r w:rsidRPr="00EF393C">
              <w:rPr>
                <w:rFonts w:ascii="Times New Roman" w:eastAsia="Times New Roman" w:hAnsi="Times New Roman"/>
                <w:b/>
                <w:bCs/>
                <w:sz w:val="20"/>
                <w:szCs w:val="20"/>
              </w:rPr>
              <w:t xml:space="preserve">Государственная программа </w:t>
            </w:r>
            <w:r w:rsidR="00B55482">
              <w:rPr>
                <w:rFonts w:ascii="Times New Roman" w:eastAsia="Times New Roman" w:hAnsi="Times New Roman"/>
                <w:b/>
                <w:bCs/>
                <w:sz w:val="20"/>
                <w:szCs w:val="20"/>
              </w:rPr>
              <w:t>«</w:t>
            </w:r>
            <w:r w:rsidRPr="00EF393C">
              <w:rPr>
                <w:rFonts w:ascii="Times New Roman" w:eastAsia="Times New Roman" w:hAnsi="Times New Roman"/>
                <w:b/>
                <w:bCs/>
                <w:sz w:val="20"/>
                <w:szCs w:val="20"/>
              </w:rPr>
              <w:t>Культурное пространство</w:t>
            </w:r>
            <w:r w:rsidR="00B55482">
              <w:rPr>
                <w:rFonts w:ascii="Times New Roman" w:eastAsia="Times New Roman" w:hAnsi="Times New Roman"/>
                <w:b/>
                <w:bCs/>
                <w:sz w:val="20"/>
                <w:szCs w:val="20"/>
              </w:rPr>
              <w:t>»</w:t>
            </w:r>
          </w:p>
        </w:tc>
        <w:tc>
          <w:tcPr>
            <w:tcW w:w="1539"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3 125 946,2</w:t>
            </w:r>
          </w:p>
        </w:tc>
        <w:tc>
          <w:tcPr>
            <w:tcW w:w="1417"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3 125 946,1</w:t>
            </w:r>
          </w:p>
        </w:tc>
        <w:tc>
          <w:tcPr>
            <w:tcW w:w="1276"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3 101 170,7</w:t>
            </w:r>
          </w:p>
        </w:tc>
        <w:tc>
          <w:tcPr>
            <w:tcW w:w="1276"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99,2</w:t>
            </w:r>
          </w:p>
        </w:tc>
        <w:tc>
          <w:tcPr>
            <w:tcW w:w="1135"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99,2</w:t>
            </w:r>
          </w:p>
        </w:tc>
      </w:tr>
      <w:tr w:rsidR="00FC3A5B" w:rsidRPr="00EF393C" w:rsidTr="004062A3">
        <w:trPr>
          <w:trHeight w:val="492"/>
        </w:trPr>
        <w:tc>
          <w:tcPr>
            <w:tcW w:w="3276" w:type="dxa"/>
            <w:shd w:val="clear" w:color="auto" w:fill="auto"/>
            <w:hideMark/>
          </w:tcPr>
          <w:p w:rsidR="00FC3A5B" w:rsidRPr="00EF393C" w:rsidRDefault="00FC3A5B" w:rsidP="00B55482">
            <w:pPr>
              <w:spacing w:after="0" w:line="240" w:lineRule="auto"/>
              <w:rPr>
                <w:rFonts w:ascii="Times New Roman" w:eastAsia="Times New Roman" w:hAnsi="Times New Roman"/>
                <w:sz w:val="20"/>
                <w:szCs w:val="20"/>
              </w:rPr>
            </w:pPr>
            <w:r w:rsidRPr="00EF393C">
              <w:rPr>
                <w:rFonts w:ascii="Times New Roman" w:eastAsia="Times New Roman" w:hAnsi="Times New Roman"/>
                <w:sz w:val="20"/>
                <w:szCs w:val="20"/>
              </w:rPr>
              <w:t xml:space="preserve">Подпрограмма </w:t>
            </w:r>
            <w:r w:rsidR="00B55482">
              <w:rPr>
                <w:rFonts w:ascii="Times New Roman" w:eastAsia="Times New Roman" w:hAnsi="Times New Roman"/>
                <w:sz w:val="20"/>
                <w:szCs w:val="20"/>
              </w:rPr>
              <w:t>«</w:t>
            </w:r>
            <w:r w:rsidRPr="00EF393C">
              <w:rPr>
                <w:rFonts w:ascii="Times New Roman" w:eastAsia="Times New Roman" w:hAnsi="Times New Roman"/>
                <w:sz w:val="20"/>
                <w:szCs w:val="20"/>
              </w:rPr>
              <w:t>Модернизация и развитие учреждений и организаций культуры</w:t>
            </w:r>
            <w:r w:rsidR="00B55482">
              <w:rPr>
                <w:rFonts w:ascii="Times New Roman" w:eastAsia="Times New Roman" w:hAnsi="Times New Roman"/>
                <w:sz w:val="20"/>
                <w:szCs w:val="20"/>
              </w:rPr>
              <w:t>»</w:t>
            </w:r>
          </w:p>
        </w:tc>
        <w:tc>
          <w:tcPr>
            <w:tcW w:w="1539"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1 109 421,2</w:t>
            </w:r>
          </w:p>
        </w:tc>
        <w:tc>
          <w:tcPr>
            <w:tcW w:w="1417"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1 085 077,2</w:t>
            </w:r>
          </w:p>
        </w:tc>
        <w:tc>
          <w:tcPr>
            <w:tcW w:w="1276"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1 079 084,0</w:t>
            </w:r>
          </w:p>
        </w:tc>
        <w:tc>
          <w:tcPr>
            <w:tcW w:w="1276"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97,3</w:t>
            </w:r>
          </w:p>
        </w:tc>
        <w:tc>
          <w:tcPr>
            <w:tcW w:w="1135"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99,4</w:t>
            </w:r>
          </w:p>
        </w:tc>
      </w:tr>
      <w:tr w:rsidR="00FC3A5B" w:rsidRPr="00EF393C" w:rsidTr="004062A3">
        <w:trPr>
          <w:trHeight w:val="255"/>
        </w:trPr>
        <w:tc>
          <w:tcPr>
            <w:tcW w:w="3276" w:type="dxa"/>
            <w:shd w:val="clear" w:color="auto" w:fill="auto"/>
            <w:hideMark/>
          </w:tcPr>
          <w:p w:rsidR="00FC3A5B" w:rsidRPr="00EF393C" w:rsidRDefault="00FC3A5B" w:rsidP="00B55482">
            <w:pPr>
              <w:spacing w:after="0" w:line="240" w:lineRule="auto"/>
              <w:rPr>
                <w:rFonts w:ascii="Times New Roman" w:eastAsia="Times New Roman" w:hAnsi="Times New Roman"/>
                <w:i/>
                <w:iCs/>
                <w:sz w:val="20"/>
                <w:szCs w:val="20"/>
              </w:rPr>
            </w:pPr>
            <w:r w:rsidRPr="00FC3A5B">
              <w:rPr>
                <w:rFonts w:ascii="Times New Roman" w:eastAsia="Times New Roman" w:hAnsi="Times New Roman"/>
                <w:iCs/>
                <w:sz w:val="20"/>
                <w:szCs w:val="20"/>
              </w:rPr>
              <w:t>в том числе:</w:t>
            </w:r>
            <w:r>
              <w:rPr>
                <w:rFonts w:ascii="Times New Roman" w:eastAsia="Times New Roman" w:hAnsi="Times New Roman"/>
                <w:i/>
                <w:iCs/>
                <w:sz w:val="20"/>
                <w:szCs w:val="20"/>
              </w:rPr>
              <w:t xml:space="preserve"> </w:t>
            </w:r>
            <w:r w:rsidRPr="00EF393C">
              <w:rPr>
                <w:rFonts w:ascii="Times New Roman" w:eastAsia="Times New Roman" w:hAnsi="Times New Roman"/>
                <w:i/>
                <w:iCs/>
                <w:sz w:val="20"/>
                <w:szCs w:val="20"/>
              </w:rPr>
              <w:t xml:space="preserve">Региональный проект </w:t>
            </w:r>
            <w:r w:rsidR="00B55482">
              <w:rPr>
                <w:rFonts w:ascii="Times New Roman" w:eastAsia="Times New Roman" w:hAnsi="Times New Roman"/>
                <w:i/>
                <w:iCs/>
                <w:sz w:val="20"/>
                <w:szCs w:val="20"/>
              </w:rPr>
              <w:t>«</w:t>
            </w:r>
            <w:r w:rsidRPr="00EF393C">
              <w:rPr>
                <w:rFonts w:ascii="Times New Roman" w:eastAsia="Times New Roman" w:hAnsi="Times New Roman"/>
                <w:i/>
                <w:iCs/>
                <w:sz w:val="20"/>
                <w:szCs w:val="20"/>
              </w:rPr>
              <w:t>Культурная среда</w:t>
            </w:r>
            <w:r w:rsidR="00B55482">
              <w:rPr>
                <w:rFonts w:ascii="Times New Roman" w:eastAsia="Times New Roman" w:hAnsi="Times New Roman"/>
                <w:i/>
                <w:iCs/>
                <w:sz w:val="20"/>
                <w:szCs w:val="20"/>
              </w:rPr>
              <w:t>»</w:t>
            </w:r>
          </w:p>
        </w:tc>
        <w:tc>
          <w:tcPr>
            <w:tcW w:w="1539"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i/>
                <w:iCs/>
                <w:sz w:val="20"/>
                <w:szCs w:val="20"/>
              </w:rPr>
            </w:pPr>
            <w:r w:rsidRPr="00EF393C">
              <w:rPr>
                <w:rFonts w:ascii="Times New Roman" w:eastAsia="Times New Roman" w:hAnsi="Times New Roman"/>
                <w:i/>
                <w:iCs/>
                <w:sz w:val="20"/>
                <w:szCs w:val="20"/>
              </w:rPr>
              <w:t>187 874,8</w:t>
            </w:r>
          </w:p>
        </w:tc>
        <w:tc>
          <w:tcPr>
            <w:tcW w:w="1417"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i/>
                <w:iCs/>
                <w:sz w:val="20"/>
                <w:szCs w:val="20"/>
              </w:rPr>
            </w:pPr>
            <w:r w:rsidRPr="00EF393C">
              <w:rPr>
                <w:rFonts w:ascii="Times New Roman" w:eastAsia="Times New Roman" w:hAnsi="Times New Roman"/>
                <w:i/>
                <w:iCs/>
                <w:sz w:val="20"/>
                <w:szCs w:val="20"/>
              </w:rPr>
              <w:t>187 874,7</w:t>
            </w:r>
          </w:p>
        </w:tc>
        <w:tc>
          <w:tcPr>
            <w:tcW w:w="1276"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i/>
                <w:iCs/>
                <w:sz w:val="20"/>
                <w:szCs w:val="20"/>
              </w:rPr>
            </w:pPr>
            <w:r w:rsidRPr="00EF393C">
              <w:rPr>
                <w:rFonts w:ascii="Times New Roman" w:eastAsia="Times New Roman" w:hAnsi="Times New Roman"/>
                <w:i/>
                <w:iCs/>
                <w:sz w:val="20"/>
                <w:szCs w:val="20"/>
              </w:rPr>
              <w:t>187 874,6</w:t>
            </w:r>
          </w:p>
        </w:tc>
        <w:tc>
          <w:tcPr>
            <w:tcW w:w="1276"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i/>
                <w:iCs/>
                <w:sz w:val="20"/>
                <w:szCs w:val="20"/>
              </w:rPr>
            </w:pPr>
            <w:r w:rsidRPr="00EF393C">
              <w:rPr>
                <w:rFonts w:ascii="Times New Roman" w:eastAsia="Times New Roman" w:hAnsi="Times New Roman"/>
                <w:i/>
                <w:iCs/>
                <w:sz w:val="20"/>
                <w:szCs w:val="20"/>
              </w:rPr>
              <w:t>100,0</w:t>
            </w:r>
          </w:p>
        </w:tc>
        <w:tc>
          <w:tcPr>
            <w:tcW w:w="1135"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i/>
                <w:iCs/>
                <w:sz w:val="20"/>
                <w:szCs w:val="20"/>
              </w:rPr>
            </w:pPr>
            <w:r w:rsidRPr="00EF393C">
              <w:rPr>
                <w:rFonts w:ascii="Times New Roman" w:eastAsia="Times New Roman" w:hAnsi="Times New Roman"/>
                <w:i/>
                <w:iCs/>
                <w:sz w:val="20"/>
                <w:szCs w:val="20"/>
              </w:rPr>
              <w:t>100,0</w:t>
            </w:r>
          </w:p>
        </w:tc>
      </w:tr>
      <w:tr w:rsidR="00FC3A5B" w:rsidRPr="00EF393C" w:rsidTr="004062A3">
        <w:trPr>
          <w:trHeight w:val="732"/>
        </w:trPr>
        <w:tc>
          <w:tcPr>
            <w:tcW w:w="3276" w:type="dxa"/>
            <w:shd w:val="clear" w:color="auto" w:fill="auto"/>
            <w:hideMark/>
          </w:tcPr>
          <w:p w:rsidR="00FC3A5B" w:rsidRPr="00EF393C" w:rsidRDefault="00FC3A5B" w:rsidP="00A85D7F">
            <w:pPr>
              <w:spacing w:after="0" w:line="240" w:lineRule="auto"/>
              <w:rPr>
                <w:rFonts w:ascii="Times New Roman" w:eastAsia="Times New Roman" w:hAnsi="Times New Roman"/>
                <w:sz w:val="20"/>
                <w:szCs w:val="20"/>
              </w:rPr>
            </w:pPr>
            <w:r w:rsidRPr="00EF393C">
              <w:rPr>
                <w:rFonts w:ascii="Times New Roman" w:eastAsia="Times New Roman" w:hAnsi="Times New Roman"/>
                <w:sz w:val="20"/>
                <w:szCs w:val="20"/>
              </w:rPr>
              <w:t>Подпрограмма "Поддержка творческих инициатив, способствующих самореализации населения"</w:t>
            </w:r>
          </w:p>
        </w:tc>
        <w:tc>
          <w:tcPr>
            <w:tcW w:w="1539"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1 795 654,1</w:t>
            </w:r>
          </w:p>
        </w:tc>
        <w:tc>
          <w:tcPr>
            <w:tcW w:w="1417"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1 803 450,5</w:t>
            </w:r>
          </w:p>
        </w:tc>
        <w:tc>
          <w:tcPr>
            <w:tcW w:w="1276" w:type="dxa"/>
            <w:shd w:val="clear" w:color="auto" w:fill="auto"/>
            <w:noWrap/>
            <w:vAlign w:val="center"/>
            <w:hideMark/>
          </w:tcPr>
          <w:p w:rsidR="00FC3A5B" w:rsidRPr="00EF393C" w:rsidRDefault="00932293" w:rsidP="00A85D7F">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1 789 157,8</w:t>
            </w:r>
          </w:p>
        </w:tc>
        <w:tc>
          <w:tcPr>
            <w:tcW w:w="1276"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99,6</w:t>
            </w:r>
          </w:p>
        </w:tc>
        <w:tc>
          <w:tcPr>
            <w:tcW w:w="1135"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99,2</w:t>
            </w:r>
          </w:p>
        </w:tc>
      </w:tr>
      <w:tr w:rsidR="00FC3A5B" w:rsidRPr="00EF393C" w:rsidTr="004062A3">
        <w:trPr>
          <w:trHeight w:val="255"/>
        </w:trPr>
        <w:tc>
          <w:tcPr>
            <w:tcW w:w="3276" w:type="dxa"/>
            <w:shd w:val="clear" w:color="auto" w:fill="auto"/>
            <w:hideMark/>
          </w:tcPr>
          <w:p w:rsidR="00FC3A5B" w:rsidRPr="00EF393C" w:rsidRDefault="00FC3A5B" w:rsidP="00B55482">
            <w:pPr>
              <w:spacing w:after="0" w:line="240" w:lineRule="auto"/>
              <w:rPr>
                <w:rFonts w:ascii="Times New Roman" w:eastAsia="Times New Roman" w:hAnsi="Times New Roman"/>
                <w:i/>
                <w:iCs/>
                <w:sz w:val="20"/>
                <w:szCs w:val="20"/>
              </w:rPr>
            </w:pPr>
            <w:r w:rsidRPr="00FC3A5B">
              <w:rPr>
                <w:rFonts w:ascii="Times New Roman" w:eastAsia="Times New Roman" w:hAnsi="Times New Roman"/>
                <w:iCs/>
                <w:sz w:val="20"/>
                <w:szCs w:val="20"/>
              </w:rPr>
              <w:t>в том числе:</w:t>
            </w:r>
            <w:r>
              <w:rPr>
                <w:rFonts w:ascii="Times New Roman" w:eastAsia="Times New Roman" w:hAnsi="Times New Roman"/>
                <w:iCs/>
                <w:sz w:val="20"/>
                <w:szCs w:val="20"/>
              </w:rPr>
              <w:t xml:space="preserve"> </w:t>
            </w:r>
            <w:r w:rsidRPr="00EF393C">
              <w:rPr>
                <w:rFonts w:ascii="Times New Roman" w:eastAsia="Times New Roman" w:hAnsi="Times New Roman"/>
                <w:i/>
                <w:iCs/>
                <w:sz w:val="20"/>
                <w:szCs w:val="20"/>
              </w:rPr>
              <w:t xml:space="preserve">Региональный проект </w:t>
            </w:r>
            <w:r w:rsidR="00B55482">
              <w:rPr>
                <w:rFonts w:ascii="Times New Roman" w:eastAsia="Times New Roman" w:hAnsi="Times New Roman"/>
                <w:i/>
                <w:iCs/>
                <w:sz w:val="20"/>
                <w:szCs w:val="20"/>
              </w:rPr>
              <w:t>«</w:t>
            </w:r>
            <w:r w:rsidRPr="00EF393C">
              <w:rPr>
                <w:rFonts w:ascii="Times New Roman" w:eastAsia="Times New Roman" w:hAnsi="Times New Roman"/>
                <w:i/>
                <w:iCs/>
                <w:sz w:val="20"/>
                <w:szCs w:val="20"/>
              </w:rPr>
              <w:t>Творческие люди</w:t>
            </w:r>
            <w:r w:rsidR="00B55482">
              <w:rPr>
                <w:rFonts w:ascii="Times New Roman" w:eastAsia="Times New Roman" w:hAnsi="Times New Roman"/>
                <w:i/>
                <w:iCs/>
                <w:sz w:val="20"/>
                <w:szCs w:val="20"/>
              </w:rPr>
              <w:t>»</w:t>
            </w:r>
          </w:p>
        </w:tc>
        <w:tc>
          <w:tcPr>
            <w:tcW w:w="1539"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i/>
                <w:iCs/>
                <w:sz w:val="20"/>
                <w:szCs w:val="20"/>
              </w:rPr>
            </w:pPr>
            <w:r w:rsidRPr="00EF393C">
              <w:rPr>
                <w:rFonts w:ascii="Times New Roman" w:eastAsia="Times New Roman" w:hAnsi="Times New Roman"/>
                <w:i/>
                <w:iCs/>
                <w:sz w:val="20"/>
                <w:szCs w:val="20"/>
              </w:rPr>
              <w:t>36 481,6</w:t>
            </w:r>
          </w:p>
        </w:tc>
        <w:tc>
          <w:tcPr>
            <w:tcW w:w="1417"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i/>
                <w:iCs/>
                <w:sz w:val="20"/>
                <w:szCs w:val="20"/>
              </w:rPr>
            </w:pPr>
            <w:r w:rsidRPr="00EF393C">
              <w:rPr>
                <w:rFonts w:ascii="Times New Roman" w:eastAsia="Times New Roman" w:hAnsi="Times New Roman"/>
                <w:i/>
                <w:iCs/>
                <w:sz w:val="20"/>
                <w:szCs w:val="20"/>
              </w:rPr>
              <w:t>37 696,6</w:t>
            </w:r>
          </w:p>
        </w:tc>
        <w:tc>
          <w:tcPr>
            <w:tcW w:w="1276"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i/>
                <w:iCs/>
                <w:sz w:val="20"/>
                <w:szCs w:val="20"/>
              </w:rPr>
            </w:pPr>
            <w:r w:rsidRPr="00EF393C">
              <w:rPr>
                <w:rFonts w:ascii="Times New Roman" w:eastAsia="Times New Roman" w:hAnsi="Times New Roman"/>
                <w:i/>
                <w:iCs/>
                <w:sz w:val="20"/>
                <w:szCs w:val="20"/>
              </w:rPr>
              <w:t>37 584,2</w:t>
            </w:r>
          </w:p>
        </w:tc>
        <w:tc>
          <w:tcPr>
            <w:tcW w:w="1276" w:type="dxa"/>
            <w:shd w:val="clear" w:color="auto" w:fill="auto"/>
            <w:noWrap/>
            <w:vAlign w:val="center"/>
            <w:hideMark/>
          </w:tcPr>
          <w:p w:rsidR="00FC3A5B" w:rsidRPr="00B0500C" w:rsidRDefault="00932293" w:rsidP="00A85D7F">
            <w:pPr>
              <w:spacing w:after="0" w:line="240" w:lineRule="auto"/>
              <w:jc w:val="right"/>
              <w:rPr>
                <w:rFonts w:ascii="Times New Roman" w:eastAsia="Times New Roman" w:hAnsi="Times New Roman"/>
                <w:i/>
                <w:iCs/>
                <w:sz w:val="20"/>
                <w:szCs w:val="20"/>
              </w:rPr>
            </w:pPr>
            <w:r>
              <w:rPr>
                <w:rFonts w:ascii="Times New Roman" w:eastAsia="Times New Roman" w:hAnsi="Times New Roman"/>
                <w:i/>
                <w:sz w:val="20"/>
                <w:szCs w:val="20"/>
              </w:rPr>
              <w:t>103,0</w:t>
            </w:r>
          </w:p>
        </w:tc>
        <w:tc>
          <w:tcPr>
            <w:tcW w:w="1135"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i/>
                <w:iCs/>
                <w:sz w:val="20"/>
                <w:szCs w:val="20"/>
              </w:rPr>
            </w:pPr>
            <w:r w:rsidRPr="00EF393C">
              <w:rPr>
                <w:rFonts w:ascii="Times New Roman" w:eastAsia="Times New Roman" w:hAnsi="Times New Roman"/>
                <w:i/>
                <w:iCs/>
                <w:sz w:val="20"/>
                <w:szCs w:val="20"/>
              </w:rPr>
              <w:t>99,7</w:t>
            </w:r>
          </w:p>
        </w:tc>
      </w:tr>
      <w:tr w:rsidR="00FC3A5B" w:rsidRPr="00EF393C" w:rsidTr="004062A3">
        <w:trPr>
          <w:trHeight w:val="972"/>
        </w:trPr>
        <w:tc>
          <w:tcPr>
            <w:tcW w:w="3276" w:type="dxa"/>
            <w:shd w:val="clear" w:color="auto" w:fill="auto"/>
            <w:hideMark/>
          </w:tcPr>
          <w:p w:rsidR="00FC3A5B" w:rsidRPr="00EF393C" w:rsidRDefault="00FC3A5B" w:rsidP="00B55482">
            <w:pPr>
              <w:spacing w:after="0" w:line="240" w:lineRule="auto"/>
              <w:rPr>
                <w:rFonts w:ascii="Times New Roman" w:eastAsia="Times New Roman" w:hAnsi="Times New Roman"/>
                <w:sz w:val="20"/>
                <w:szCs w:val="20"/>
              </w:rPr>
            </w:pPr>
            <w:r w:rsidRPr="00EF393C">
              <w:rPr>
                <w:rFonts w:ascii="Times New Roman" w:eastAsia="Times New Roman" w:hAnsi="Times New Roman"/>
                <w:sz w:val="20"/>
                <w:szCs w:val="20"/>
              </w:rPr>
              <w:t xml:space="preserve">Подпрограмма </w:t>
            </w:r>
            <w:r w:rsidR="00B55482">
              <w:rPr>
                <w:rFonts w:ascii="Times New Roman" w:eastAsia="Times New Roman" w:hAnsi="Times New Roman"/>
                <w:sz w:val="20"/>
                <w:szCs w:val="20"/>
              </w:rPr>
              <w:t>«</w:t>
            </w:r>
            <w:r w:rsidRPr="00EF393C">
              <w:rPr>
                <w:rFonts w:ascii="Times New Roman" w:eastAsia="Times New Roman" w:hAnsi="Times New Roman"/>
                <w:sz w:val="20"/>
                <w:szCs w:val="20"/>
              </w:rPr>
              <w:t xml:space="preserve">Организационные, </w:t>
            </w:r>
            <w:proofErr w:type="gramStart"/>
            <w:r w:rsidRPr="00EF393C">
              <w:rPr>
                <w:rFonts w:ascii="Times New Roman" w:eastAsia="Times New Roman" w:hAnsi="Times New Roman"/>
                <w:sz w:val="20"/>
                <w:szCs w:val="20"/>
              </w:rPr>
              <w:t>экономические механизмы</w:t>
            </w:r>
            <w:proofErr w:type="gramEnd"/>
            <w:r w:rsidRPr="00EF393C">
              <w:rPr>
                <w:rFonts w:ascii="Times New Roman" w:eastAsia="Times New Roman" w:hAnsi="Times New Roman"/>
                <w:sz w:val="20"/>
                <w:szCs w:val="20"/>
              </w:rPr>
              <w:t xml:space="preserve"> развития культуры, архивного дела и историко-культурного наследия</w:t>
            </w:r>
            <w:r w:rsidR="00B55482">
              <w:rPr>
                <w:rFonts w:ascii="Times New Roman" w:eastAsia="Times New Roman" w:hAnsi="Times New Roman"/>
                <w:sz w:val="20"/>
                <w:szCs w:val="20"/>
              </w:rPr>
              <w:t>»</w:t>
            </w:r>
          </w:p>
        </w:tc>
        <w:tc>
          <w:tcPr>
            <w:tcW w:w="1539"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220 870,9</w:t>
            </w:r>
          </w:p>
        </w:tc>
        <w:tc>
          <w:tcPr>
            <w:tcW w:w="1417"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237 418,4</w:t>
            </w:r>
          </w:p>
        </w:tc>
        <w:tc>
          <w:tcPr>
            <w:tcW w:w="1276"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232 928,9</w:t>
            </w:r>
          </w:p>
        </w:tc>
        <w:tc>
          <w:tcPr>
            <w:tcW w:w="1276" w:type="dxa"/>
            <w:shd w:val="clear" w:color="auto" w:fill="auto"/>
            <w:noWrap/>
            <w:vAlign w:val="center"/>
            <w:hideMark/>
          </w:tcPr>
          <w:p w:rsidR="00FC3A5B" w:rsidRPr="00EF393C" w:rsidRDefault="00932293" w:rsidP="00A85D7F">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105,5</w:t>
            </w:r>
          </w:p>
        </w:tc>
        <w:tc>
          <w:tcPr>
            <w:tcW w:w="1135" w:type="dxa"/>
            <w:shd w:val="clear" w:color="auto" w:fill="auto"/>
            <w:noWrap/>
            <w:vAlign w:val="center"/>
            <w:hideMark/>
          </w:tcPr>
          <w:p w:rsidR="00FC3A5B" w:rsidRPr="00EF393C" w:rsidRDefault="00FC3A5B" w:rsidP="00A85D7F">
            <w:pPr>
              <w:spacing w:after="0" w:line="240" w:lineRule="auto"/>
              <w:jc w:val="right"/>
              <w:rPr>
                <w:rFonts w:ascii="Times New Roman" w:eastAsia="Times New Roman" w:hAnsi="Times New Roman"/>
                <w:sz w:val="20"/>
                <w:szCs w:val="20"/>
              </w:rPr>
            </w:pPr>
            <w:r w:rsidRPr="00EF393C">
              <w:rPr>
                <w:rFonts w:ascii="Times New Roman" w:eastAsia="Times New Roman" w:hAnsi="Times New Roman"/>
                <w:sz w:val="20"/>
                <w:szCs w:val="20"/>
              </w:rPr>
              <w:t>98,1</w:t>
            </w:r>
          </w:p>
        </w:tc>
      </w:tr>
    </w:tbl>
    <w:p w:rsidR="00FC3A5B" w:rsidRDefault="00A85D7F" w:rsidP="00DD6BD5">
      <w:pPr>
        <w:tabs>
          <w:tab w:val="left" w:pos="0"/>
        </w:tabs>
        <w:spacing w:after="0" w:line="360" w:lineRule="auto"/>
        <w:jc w:val="both"/>
        <w:rPr>
          <w:rFonts w:ascii="Times New Roman" w:hAnsi="Times New Roman"/>
          <w:sz w:val="24"/>
          <w:szCs w:val="24"/>
        </w:rPr>
      </w:pPr>
      <w:r>
        <w:rPr>
          <w:rFonts w:ascii="Times New Roman" w:hAnsi="Times New Roman"/>
          <w:color w:val="000000" w:themeColor="text1"/>
          <w:sz w:val="24"/>
          <w:szCs w:val="24"/>
        </w:rPr>
        <w:br w:type="textWrapping" w:clear="all"/>
      </w:r>
      <w:r w:rsidR="00FC3A5B">
        <w:rPr>
          <w:rFonts w:ascii="Times New Roman" w:hAnsi="Times New Roman"/>
          <w:color w:val="000000" w:themeColor="text1"/>
          <w:sz w:val="24"/>
          <w:szCs w:val="24"/>
        </w:rPr>
        <w:tab/>
      </w:r>
      <w:r w:rsidR="00FC3A5B" w:rsidRPr="001D3E2A">
        <w:rPr>
          <w:rFonts w:ascii="Times New Roman" w:hAnsi="Times New Roman"/>
          <w:color w:val="000000" w:themeColor="text1"/>
          <w:sz w:val="24"/>
          <w:szCs w:val="24"/>
        </w:rPr>
        <w:t xml:space="preserve">В соответствии с </w:t>
      </w:r>
      <w:hyperlink r:id="rId16" w:history="1">
        <w:r w:rsidR="00FC3A5B" w:rsidRPr="001D3E2A">
          <w:rPr>
            <w:rFonts w:ascii="Times New Roman" w:hAnsi="Times New Roman"/>
            <w:color w:val="000000" w:themeColor="text1"/>
            <w:sz w:val="24"/>
            <w:szCs w:val="24"/>
          </w:rPr>
          <w:t>Указом</w:t>
        </w:r>
      </w:hyperlink>
      <w:r w:rsidR="00FC3A5B" w:rsidRPr="001D3E2A">
        <w:rPr>
          <w:rFonts w:ascii="Times New Roman" w:hAnsi="Times New Roman"/>
          <w:color w:val="000000" w:themeColor="text1"/>
          <w:sz w:val="24"/>
          <w:szCs w:val="24"/>
        </w:rPr>
        <w:t xml:space="preserve"> Президента Российской Федерации от 7 мая 2018 года №</w:t>
      </w:r>
      <w:r w:rsidR="00FC3A5B" w:rsidRPr="00256940">
        <w:rPr>
          <w:rFonts w:ascii="Times New Roman" w:hAnsi="Times New Roman"/>
          <w:color w:val="000000" w:themeColor="text1"/>
          <w:sz w:val="24"/>
          <w:szCs w:val="24"/>
        </w:rPr>
        <w:t xml:space="preserve"> 204 «О национальных целях и стратегических задачах развития Российской </w:t>
      </w:r>
      <w:r w:rsidR="00FC3A5B" w:rsidRPr="00667D9E">
        <w:rPr>
          <w:rFonts w:ascii="Times New Roman" w:hAnsi="Times New Roman"/>
          <w:sz w:val="24"/>
          <w:szCs w:val="24"/>
        </w:rPr>
        <w:t xml:space="preserve">Федерации на </w:t>
      </w:r>
      <w:r w:rsidR="00FC3A5B" w:rsidRPr="001D3E2A">
        <w:rPr>
          <w:rFonts w:ascii="Times New Roman" w:hAnsi="Times New Roman"/>
          <w:sz w:val="24"/>
          <w:szCs w:val="24"/>
        </w:rPr>
        <w:t xml:space="preserve">период до 2024 года» в  </w:t>
      </w:r>
      <w:r w:rsidR="00FC3A5B">
        <w:rPr>
          <w:rFonts w:ascii="Times New Roman" w:hAnsi="Times New Roman"/>
          <w:sz w:val="24"/>
          <w:szCs w:val="24"/>
        </w:rPr>
        <w:t>государственной программе</w:t>
      </w:r>
      <w:r w:rsidR="00FC3A5B" w:rsidRPr="001D3E2A">
        <w:rPr>
          <w:rFonts w:ascii="Times New Roman" w:hAnsi="Times New Roman"/>
          <w:sz w:val="24"/>
          <w:szCs w:val="24"/>
        </w:rPr>
        <w:t xml:space="preserve"> «</w:t>
      </w:r>
      <w:r w:rsidR="00FC3A5B">
        <w:rPr>
          <w:rFonts w:ascii="Times New Roman" w:hAnsi="Times New Roman"/>
          <w:sz w:val="24"/>
          <w:szCs w:val="24"/>
        </w:rPr>
        <w:t>Культурное пространство</w:t>
      </w:r>
      <w:r w:rsidR="00FC3A5B" w:rsidRPr="001D3E2A">
        <w:rPr>
          <w:rFonts w:ascii="Times New Roman" w:hAnsi="Times New Roman"/>
          <w:sz w:val="24"/>
          <w:szCs w:val="24"/>
        </w:rPr>
        <w:t xml:space="preserve">» предусмотрены мероприятия на реализацию </w:t>
      </w:r>
      <w:r w:rsidR="00FC3A5B">
        <w:rPr>
          <w:rFonts w:ascii="Times New Roman" w:hAnsi="Times New Roman"/>
          <w:sz w:val="24"/>
          <w:szCs w:val="24"/>
        </w:rPr>
        <w:t>3</w:t>
      </w:r>
      <w:r w:rsidR="00FC3A5B" w:rsidRPr="001D3E2A">
        <w:rPr>
          <w:rFonts w:ascii="Times New Roman" w:hAnsi="Times New Roman"/>
          <w:sz w:val="24"/>
          <w:szCs w:val="24"/>
        </w:rPr>
        <w:t xml:space="preserve"> региональных проектов, входящих в национальный проект «</w:t>
      </w:r>
      <w:r w:rsidR="00FC3A5B">
        <w:rPr>
          <w:rFonts w:ascii="Times New Roman" w:hAnsi="Times New Roman"/>
          <w:sz w:val="24"/>
          <w:szCs w:val="24"/>
        </w:rPr>
        <w:t>Культура</w:t>
      </w:r>
      <w:r w:rsidR="00FC3A5B" w:rsidRPr="001D3E2A">
        <w:rPr>
          <w:rFonts w:ascii="Times New Roman" w:hAnsi="Times New Roman"/>
          <w:sz w:val="24"/>
          <w:szCs w:val="24"/>
        </w:rPr>
        <w:t>»</w:t>
      </w:r>
      <w:r w:rsidR="00FC3A5B">
        <w:rPr>
          <w:rFonts w:ascii="Times New Roman" w:hAnsi="Times New Roman"/>
          <w:sz w:val="24"/>
          <w:szCs w:val="24"/>
        </w:rPr>
        <w:t>, один из которых («Цифровая культура»)</w:t>
      </w:r>
      <w:r w:rsidR="00FC3A5B" w:rsidRPr="001D3E2A">
        <w:rPr>
          <w:rFonts w:ascii="Times New Roman" w:hAnsi="Times New Roman"/>
          <w:sz w:val="24"/>
          <w:szCs w:val="24"/>
        </w:rPr>
        <w:t xml:space="preserve"> </w:t>
      </w:r>
      <w:r w:rsidR="00FC3A5B">
        <w:rPr>
          <w:rFonts w:ascii="Times New Roman" w:hAnsi="Times New Roman"/>
          <w:sz w:val="24"/>
          <w:szCs w:val="24"/>
        </w:rPr>
        <w:t>осуществля</w:t>
      </w:r>
      <w:r w:rsidR="00E128E5">
        <w:rPr>
          <w:rFonts w:ascii="Times New Roman" w:hAnsi="Times New Roman"/>
          <w:sz w:val="24"/>
          <w:szCs w:val="24"/>
        </w:rPr>
        <w:t>л</w:t>
      </w:r>
      <w:r w:rsidR="00FC3A5B">
        <w:rPr>
          <w:rFonts w:ascii="Times New Roman" w:hAnsi="Times New Roman"/>
          <w:sz w:val="24"/>
          <w:szCs w:val="24"/>
        </w:rPr>
        <w:t xml:space="preserve">ся </w:t>
      </w:r>
      <w:r w:rsidR="00FC3A5B" w:rsidRPr="001D3E2A">
        <w:rPr>
          <w:rFonts w:ascii="Times New Roman" w:hAnsi="Times New Roman"/>
          <w:sz w:val="24"/>
          <w:szCs w:val="24"/>
        </w:rPr>
        <w:t xml:space="preserve">без </w:t>
      </w:r>
      <w:r w:rsidR="00FC3A5B">
        <w:rPr>
          <w:rFonts w:ascii="Times New Roman" w:hAnsi="Times New Roman"/>
          <w:sz w:val="24"/>
          <w:szCs w:val="24"/>
        </w:rPr>
        <w:t>привлечения</w:t>
      </w:r>
      <w:r w:rsidR="00FC3A5B" w:rsidRPr="001D3E2A">
        <w:rPr>
          <w:rFonts w:ascii="Times New Roman" w:hAnsi="Times New Roman"/>
          <w:sz w:val="24"/>
          <w:szCs w:val="24"/>
        </w:rPr>
        <w:t xml:space="preserve"> финансовых ресурсов</w:t>
      </w:r>
      <w:r w:rsidR="00FC3A5B">
        <w:rPr>
          <w:rFonts w:ascii="Times New Roman" w:hAnsi="Times New Roman"/>
          <w:sz w:val="24"/>
          <w:szCs w:val="24"/>
        </w:rPr>
        <w:t>.</w:t>
      </w:r>
      <w:r w:rsidR="00FC3A5B" w:rsidRPr="001D3E2A">
        <w:rPr>
          <w:rFonts w:ascii="Times New Roman" w:hAnsi="Times New Roman"/>
          <w:sz w:val="24"/>
          <w:szCs w:val="24"/>
        </w:rPr>
        <w:t xml:space="preserve"> Общий объем средств, направленный в отчётном году </w:t>
      </w:r>
      <w:r w:rsidR="00FC3A5B">
        <w:rPr>
          <w:rFonts w:ascii="Times New Roman" w:hAnsi="Times New Roman"/>
          <w:sz w:val="24"/>
          <w:szCs w:val="24"/>
        </w:rPr>
        <w:t xml:space="preserve">на реализацию региональных проектов «Культурная среда» и «Творческие люди» </w:t>
      </w:r>
      <w:r w:rsidR="00FC3A5B" w:rsidRPr="001D3E2A">
        <w:rPr>
          <w:rFonts w:ascii="Times New Roman" w:hAnsi="Times New Roman"/>
          <w:sz w:val="24"/>
          <w:szCs w:val="24"/>
        </w:rPr>
        <w:lastRenderedPageBreak/>
        <w:t xml:space="preserve">составил </w:t>
      </w:r>
      <w:r w:rsidR="00FC3A5B" w:rsidRPr="00EC0F24">
        <w:rPr>
          <w:rFonts w:ascii="Times New Roman" w:hAnsi="Times New Roman"/>
          <w:color w:val="000000" w:themeColor="text1"/>
          <w:sz w:val="24"/>
          <w:szCs w:val="24"/>
        </w:rPr>
        <w:t>225 458,8</w:t>
      </w:r>
      <w:r w:rsidR="00E128E5">
        <w:rPr>
          <w:rFonts w:ascii="Times New Roman" w:hAnsi="Times New Roman"/>
          <w:sz w:val="24"/>
          <w:szCs w:val="24"/>
        </w:rPr>
        <w:t xml:space="preserve"> тыс. рублей, </w:t>
      </w:r>
      <w:r w:rsidR="00FC3A5B" w:rsidRPr="001D3E2A">
        <w:rPr>
          <w:rFonts w:ascii="Times New Roman" w:hAnsi="Times New Roman"/>
          <w:sz w:val="24"/>
          <w:szCs w:val="24"/>
        </w:rPr>
        <w:t xml:space="preserve">или </w:t>
      </w:r>
      <w:r w:rsidR="00FC3A5B">
        <w:rPr>
          <w:rFonts w:ascii="Times New Roman" w:hAnsi="Times New Roman"/>
          <w:sz w:val="24"/>
          <w:szCs w:val="24"/>
        </w:rPr>
        <w:t>100</w:t>
      </w:r>
      <w:r w:rsidR="00FC3A5B" w:rsidRPr="001D3E2A">
        <w:rPr>
          <w:rFonts w:ascii="Times New Roman" w:hAnsi="Times New Roman"/>
          <w:sz w:val="24"/>
          <w:szCs w:val="24"/>
        </w:rPr>
        <w:t xml:space="preserve">% к уточненному плану на год, в том числе за счет средств федерального бюджета в сумме </w:t>
      </w:r>
      <w:r w:rsidR="00FC3A5B">
        <w:rPr>
          <w:rFonts w:ascii="Times New Roman" w:hAnsi="Times New Roman"/>
          <w:color w:val="000000" w:themeColor="text1"/>
          <w:sz w:val="24"/>
          <w:szCs w:val="24"/>
        </w:rPr>
        <w:t xml:space="preserve">73 271,1 </w:t>
      </w:r>
      <w:r w:rsidR="00FC3A5B">
        <w:rPr>
          <w:rFonts w:ascii="Times New Roman" w:hAnsi="Times New Roman"/>
          <w:sz w:val="24"/>
          <w:szCs w:val="24"/>
        </w:rPr>
        <w:t>тыс. рублей</w:t>
      </w:r>
      <w:r w:rsidR="00FC3A5B" w:rsidRPr="001D3E2A">
        <w:rPr>
          <w:rFonts w:ascii="Times New Roman" w:hAnsi="Times New Roman"/>
          <w:sz w:val="24"/>
          <w:szCs w:val="24"/>
        </w:rPr>
        <w:t>.</w:t>
      </w:r>
      <w:r w:rsidR="00FC3A5B">
        <w:rPr>
          <w:rFonts w:ascii="Times New Roman" w:hAnsi="Times New Roman"/>
          <w:sz w:val="24"/>
          <w:szCs w:val="24"/>
        </w:rPr>
        <w:t xml:space="preserve"> </w:t>
      </w:r>
    </w:p>
    <w:p w:rsidR="00FC3A5B" w:rsidRPr="00D11282" w:rsidRDefault="00FC3A5B" w:rsidP="00FC3A5B">
      <w:pPr>
        <w:autoSpaceDE w:val="0"/>
        <w:autoSpaceDN w:val="0"/>
        <w:adjustRightInd w:val="0"/>
        <w:spacing w:after="0" w:line="360" w:lineRule="auto"/>
        <w:ind w:firstLine="539"/>
        <w:jc w:val="both"/>
        <w:rPr>
          <w:rFonts w:ascii="Times New Roman" w:hAnsi="Times New Roman"/>
          <w:sz w:val="24"/>
          <w:szCs w:val="24"/>
        </w:rPr>
      </w:pPr>
      <w:r w:rsidRPr="00D11282">
        <w:rPr>
          <w:rFonts w:ascii="Times New Roman" w:hAnsi="Times New Roman"/>
          <w:sz w:val="24"/>
          <w:szCs w:val="24"/>
        </w:rPr>
        <w:t>В результате реализации мероприятий региональных проектов по итогам отчетного года достигнуты следующие показатели в сравнении с их плановыми значениями:</w:t>
      </w:r>
    </w:p>
    <w:tbl>
      <w:tblPr>
        <w:tblStyle w:val="af"/>
        <w:tblW w:w="5000" w:type="pct"/>
        <w:tblLook w:val="04A0" w:firstRow="1" w:lastRow="0" w:firstColumn="1" w:lastColumn="0" w:noHBand="0" w:noVBand="1"/>
      </w:tblPr>
      <w:tblGrid>
        <w:gridCol w:w="4927"/>
        <w:gridCol w:w="1602"/>
        <w:gridCol w:w="1750"/>
        <w:gridCol w:w="1575"/>
      </w:tblGrid>
      <w:tr w:rsidR="00FC3A5B" w:rsidRPr="004F04F6" w:rsidTr="00E20979">
        <w:tc>
          <w:tcPr>
            <w:tcW w:w="2500" w:type="pct"/>
            <w:vMerge w:val="restart"/>
            <w:vAlign w:val="center"/>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Наименование показателя</w:t>
            </w:r>
          </w:p>
        </w:tc>
        <w:tc>
          <w:tcPr>
            <w:tcW w:w="813" w:type="pct"/>
            <w:vMerge w:val="restart"/>
            <w:vAlign w:val="center"/>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Единица измерения</w:t>
            </w:r>
          </w:p>
        </w:tc>
        <w:tc>
          <w:tcPr>
            <w:tcW w:w="1687" w:type="pct"/>
            <w:gridSpan w:val="2"/>
            <w:vAlign w:val="center"/>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 xml:space="preserve">значение показателя </w:t>
            </w:r>
          </w:p>
        </w:tc>
      </w:tr>
      <w:tr w:rsidR="00FC3A5B" w:rsidRPr="004F04F6" w:rsidTr="00E20979">
        <w:tc>
          <w:tcPr>
            <w:tcW w:w="2500" w:type="pct"/>
            <w:vMerge/>
            <w:vAlign w:val="center"/>
          </w:tcPr>
          <w:p w:rsidR="00FC3A5B" w:rsidRPr="004F04F6" w:rsidRDefault="00FC3A5B" w:rsidP="00E20979">
            <w:pPr>
              <w:autoSpaceDE w:val="0"/>
              <w:autoSpaceDN w:val="0"/>
              <w:adjustRightInd w:val="0"/>
              <w:jc w:val="center"/>
              <w:rPr>
                <w:rFonts w:ascii="Times New Roman" w:hAnsi="Times New Roman" w:cs="Times New Roman"/>
                <w:sz w:val="20"/>
                <w:szCs w:val="20"/>
              </w:rPr>
            </w:pPr>
          </w:p>
        </w:tc>
        <w:tc>
          <w:tcPr>
            <w:tcW w:w="813" w:type="pct"/>
            <w:vMerge/>
            <w:vAlign w:val="center"/>
          </w:tcPr>
          <w:p w:rsidR="00FC3A5B" w:rsidRPr="004F04F6" w:rsidRDefault="00FC3A5B" w:rsidP="00E20979">
            <w:pPr>
              <w:autoSpaceDE w:val="0"/>
              <w:autoSpaceDN w:val="0"/>
              <w:adjustRightInd w:val="0"/>
              <w:jc w:val="center"/>
              <w:rPr>
                <w:rFonts w:ascii="Times New Roman" w:hAnsi="Times New Roman" w:cs="Times New Roman"/>
                <w:sz w:val="20"/>
                <w:szCs w:val="20"/>
              </w:rPr>
            </w:pPr>
          </w:p>
        </w:tc>
        <w:tc>
          <w:tcPr>
            <w:tcW w:w="888" w:type="pct"/>
            <w:vAlign w:val="center"/>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План</w:t>
            </w:r>
          </w:p>
        </w:tc>
        <w:tc>
          <w:tcPr>
            <w:tcW w:w="799" w:type="pct"/>
            <w:vAlign w:val="center"/>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Факт</w:t>
            </w:r>
          </w:p>
        </w:tc>
      </w:tr>
      <w:tr w:rsidR="00FC3A5B" w:rsidRPr="004F04F6" w:rsidTr="00E20979">
        <w:tc>
          <w:tcPr>
            <w:tcW w:w="5000" w:type="pct"/>
            <w:gridSpan w:val="4"/>
          </w:tcPr>
          <w:p w:rsidR="00FC3A5B" w:rsidRPr="004F04F6" w:rsidRDefault="00FC3A5B" w:rsidP="00E20979">
            <w:pPr>
              <w:autoSpaceDE w:val="0"/>
              <w:autoSpaceDN w:val="0"/>
              <w:adjustRightInd w:val="0"/>
              <w:jc w:val="center"/>
              <w:rPr>
                <w:rFonts w:ascii="Times New Roman" w:hAnsi="Times New Roman" w:cs="Times New Roman"/>
                <w:b/>
                <w:sz w:val="20"/>
                <w:szCs w:val="20"/>
              </w:rPr>
            </w:pPr>
            <w:r w:rsidRPr="004F04F6">
              <w:rPr>
                <w:rFonts w:ascii="Times New Roman" w:hAnsi="Times New Roman" w:cs="Times New Roman"/>
                <w:b/>
                <w:sz w:val="20"/>
                <w:szCs w:val="20"/>
              </w:rPr>
              <w:t>НП «Культура»</w:t>
            </w:r>
          </w:p>
        </w:tc>
      </w:tr>
      <w:tr w:rsidR="00FC3A5B" w:rsidRPr="004F04F6" w:rsidTr="00E20979">
        <w:tc>
          <w:tcPr>
            <w:tcW w:w="5000" w:type="pct"/>
            <w:gridSpan w:val="4"/>
          </w:tcPr>
          <w:p w:rsidR="00FC3A5B" w:rsidRPr="004F04F6" w:rsidRDefault="00FC3A5B" w:rsidP="00E20979">
            <w:pPr>
              <w:autoSpaceDE w:val="0"/>
              <w:autoSpaceDN w:val="0"/>
              <w:adjustRightInd w:val="0"/>
              <w:jc w:val="center"/>
              <w:rPr>
                <w:rFonts w:ascii="Times New Roman" w:hAnsi="Times New Roman" w:cs="Times New Roman"/>
                <w:i/>
                <w:sz w:val="20"/>
                <w:szCs w:val="20"/>
              </w:rPr>
            </w:pPr>
            <w:r w:rsidRPr="004F04F6">
              <w:rPr>
                <w:rFonts w:ascii="Times New Roman" w:hAnsi="Times New Roman" w:cs="Times New Roman"/>
                <w:i/>
                <w:sz w:val="20"/>
                <w:szCs w:val="20"/>
              </w:rPr>
              <w:t>РП «Культурная среда»</w:t>
            </w:r>
          </w:p>
        </w:tc>
      </w:tr>
      <w:tr w:rsidR="00FC3A5B" w:rsidRPr="004F04F6" w:rsidTr="00E20979">
        <w:tc>
          <w:tcPr>
            <w:tcW w:w="2500" w:type="pct"/>
          </w:tcPr>
          <w:p w:rsidR="00FC3A5B" w:rsidRPr="004F04F6" w:rsidRDefault="00FC3A5B" w:rsidP="00E20979">
            <w:pPr>
              <w:autoSpaceDE w:val="0"/>
              <w:autoSpaceDN w:val="0"/>
              <w:adjustRightInd w:val="0"/>
              <w:rPr>
                <w:rFonts w:ascii="Times New Roman" w:hAnsi="Times New Roman" w:cs="Times New Roman"/>
                <w:sz w:val="20"/>
                <w:szCs w:val="20"/>
              </w:rPr>
            </w:pPr>
            <w:r w:rsidRPr="004F04F6">
              <w:rPr>
                <w:rFonts w:ascii="Times New Roman" w:hAnsi="Times New Roman" w:cs="Times New Roman"/>
                <w:sz w:val="20"/>
                <w:szCs w:val="20"/>
              </w:rPr>
              <w:t xml:space="preserve">Количество организаций культуры, получивших современное оборудование </w:t>
            </w:r>
          </w:p>
        </w:tc>
        <w:tc>
          <w:tcPr>
            <w:tcW w:w="813"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единиц</w:t>
            </w:r>
          </w:p>
        </w:tc>
        <w:tc>
          <w:tcPr>
            <w:tcW w:w="888"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15</w:t>
            </w:r>
          </w:p>
        </w:tc>
        <w:tc>
          <w:tcPr>
            <w:tcW w:w="799"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15</w:t>
            </w:r>
          </w:p>
        </w:tc>
      </w:tr>
      <w:tr w:rsidR="00FC3A5B" w:rsidRPr="004F04F6" w:rsidTr="00E20979">
        <w:tc>
          <w:tcPr>
            <w:tcW w:w="2500" w:type="pct"/>
          </w:tcPr>
          <w:p w:rsidR="00FC3A5B" w:rsidRPr="004F04F6" w:rsidRDefault="00FC3A5B" w:rsidP="00E20979">
            <w:pPr>
              <w:autoSpaceDE w:val="0"/>
              <w:autoSpaceDN w:val="0"/>
              <w:adjustRightInd w:val="0"/>
              <w:rPr>
                <w:rFonts w:ascii="Times New Roman" w:hAnsi="Times New Roman" w:cs="Times New Roman"/>
                <w:sz w:val="20"/>
                <w:szCs w:val="20"/>
              </w:rPr>
            </w:pPr>
            <w:r w:rsidRPr="004F04F6">
              <w:rPr>
                <w:rFonts w:ascii="Times New Roman" w:hAnsi="Times New Roman" w:cs="Times New Roman"/>
                <w:sz w:val="20"/>
                <w:szCs w:val="20"/>
              </w:rPr>
              <w:t>Увеличение на 15 % числа посещений организаций культуры</w:t>
            </w:r>
          </w:p>
        </w:tc>
        <w:tc>
          <w:tcPr>
            <w:tcW w:w="813" w:type="pct"/>
          </w:tcPr>
          <w:p w:rsidR="00FC3A5B" w:rsidRPr="004F04F6" w:rsidRDefault="00FC3A5B" w:rsidP="00E20979">
            <w:pPr>
              <w:autoSpaceDE w:val="0"/>
              <w:autoSpaceDN w:val="0"/>
              <w:adjustRightInd w:val="0"/>
              <w:jc w:val="center"/>
              <w:rPr>
                <w:rFonts w:ascii="Times New Roman" w:hAnsi="Times New Roman" w:cs="Times New Roman"/>
                <w:sz w:val="20"/>
                <w:szCs w:val="20"/>
              </w:rPr>
            </w:pPr>
            <w:proofErr w:type="spellStart"/>
            <w:r w:rsidRPr="004F04F6">
              <w:rPr>
                <w:rFonts w:ascii="Times New Roman" w:hAnsi="Times New Roman" w:cs="Times New Roman"/>
                <w:sz w:val="20"/>
                <w:szCs w:val="20"/>
              </w:rPr>
              <w:t>тыс.человек</w:t>
            </w:r>
            <w:proofErr w:type="spellEnd"/>
          </w:p>
        </w:tc>
        <w:tc>
          <w:tcPr>
            <w:tcW w:w="888"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6 063,48</w:t>
            </w:r>
          </w:p>
        </w:tc>
        <w:tc>
          <w:tcPr>
            <w:tcW w:w="799"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6 301,2</w:t>
            </w:r>
          </w:p>
        </w:tc>
      </w:tr>
      <w:tr w:rsidR="00FC3A5B" w:rsidRPr="004F04F6" w:rsidTr="00E20979">
        <w:tc>
          <w:tcPr>
            <w:tcW w:w="5000" w:type="pct"/>
            <w:gridSpan w:val="4"/>
          </w:tcPr>
          <w:p w:rsidR="00FC3A5B" w:rsidRPr="004F04F6" w:rsidRDefault="00FC3A5B" w:rsidP="00E20979">
            <w:pPr>
              <w:autoSpaceDE w:val="0"/>
              <w:autoSpaceDN w:val="0"/>
              <w:adjustRightInd w:val="0"/>
              <w:jc w:val="center"/>
              <w:rPr>
                <w:rFonts w:ascii="Times New Roman" w:hAnsi="Times New Roman" w:cs="Times New Roman"/>
                <w:i/>
                <w:sz w:val="20"/>
                <w:szCs w:val="20"/>
              </w:rPr>
            </w:pPr>
            <w:r w:rsidRPr="004F04F6">
              <w:rPr>
                <w:rFonts w:ascii="Times New Roman" w:eastAsia="Times New Roman" w:hAnsi="Times New Roman" w:cs="Times New Roman"/>
                <w:i/>
                <w:sz w:val="20"/>
                <w:szCs w:val="20"/>
              </w:rPr>
              <w:t>РП «Творческие люди»</w:t>
            </w:r>
          </w:p>
        </w:tc>
      </w:tr>
      <w:tr w:rsidR="00FC3A5B" w:rsidRPr="004F04F6" w:rsidTr="00E20979">
        <w:tc>
          <w:tcPr>
            <w:tcW w:w="2500" w:type="pct"/>
          </w:tcPr>
          <w:p w:rsidR="00FC3A5B" w:rsidRPr="004F04F6" w:rsidRDefault="00FC3A5B" w:rsidP="00E20979">
            <w:pPr>
              <w:autoSpaceDE w:val="0"/>
              <w:autoSpaceDN w:val="0"/>
              <w:adjustRightInd w:val="0"/>
              <w:rPr>
                <w:rFonts w:ascii="Times New Roman" w:hAnsi="Times New Roman" w:cs="Times New Roman"/>
                <w:sz w:val="20"/>
                <w:szCs w:val="20"/>
              </w:rPr>
            </w:pPr>
            <w:r w:rsidRPr="004F04F6">
              <w:rPr>
                <w:rFonts w:ascii="Times New Roman" w:hAnsi="Times New Roman" w:cs="Times New Roman"/>
                <w:sz w:val="20"/>
                <w:szCs w:val="20"/>
              </w:rPr>
              <w:t>Количество специалистов, прошедших повышение квалификации на базе Центров непрерывного образования</w:t>
            </w:r>
          </w:p>
        </w:tc>
        <w:tc>
          <w:tcPr>
            <w:tcW w:w="813"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единиц</w:t>
            </w:r>
          </w:p>
        </w:tc>
        <w:tc>
          <w:tcPr>
            <w:tcW w:w="888"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159</w:t>
            </w:r>
          </w:p>
        </w:tc>
        <w:tc>
          <w:tcPr>
            <w:tcW w:w="799"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159</w:t>
            </w:r>
          </w:p>
        </w:tc>
      </w:tr>
      <w:tr w:rsidR="00FC3A5B" w:rsidRPr="004F04F6" w:rsidTr="00E20979">
        <w:tc>
          <w:tcPr>
            <w:tcW w:w="2500" w:type="pct"/>
          </w:tcPr>
          <w:p w:rsidR="00FC3A5B" w:rsidRPr="004F04F6" w:rsidRDefault="00FC3A5B" w:rsidP="00E20979">
            <w:pPr>
              <w:autoSpaceDE w:val="0"/>
              <w:autoSpaceDN w:val="0"/>
              <w:adjustRightInd w:val="0"/>
              <w:rPr>
                <w:rFonts w:ascii="Times New Roman" w:hAnsi="Times New Roman" w:cs="Times New Roman"/>
                <w:sz w:val="20"/>
                <w:szCs w:val="20"/>
              </w:rPr>
            </w:pPr>
            <w:r w:rsidRPr="004F04F6">
              <w:rPr>
                <w:rFonts w:ascii="Times New Roman" w:hAnsi="Times New Roman" w:cs="Times New Roman"/>
                <w:sz w:val="20"/>
                <w:szCs w:val="20"/>
              </w:rPr>
              <w:t>Количество волонтеров, вовлеченных программу «Волонтеры культуры»</w:t>
            </w:r>
          </w:p>
        </w:tc>
        <w:tc>
          <w:tcPr>
            <w:tcW w:w="813"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человек</w:t>
            </w:r>
          </w:p>
        </w:tc>
        <w:tc>
          <w:tcPr>
            <w:tcW w:w="888"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114</w:t>
            </w:r>
          </w:p>
        </w:tc>
        <w:tc>
          <w:tcPr>
            <w:tcW w:w="799"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114</w:t>
            </w:r>
          </w:p>
        </w:tc>
      </w:tr>
      <w:tr w:rsidR="00FC3A5B" w:rsidRPr="004F04F6" w:rsidTr="00E20979">
        <w:tc>
          <w:tcPr>
            <w:tcW w:w="5000" w:type="pct"/>
            <w:gridSpan w:val="4"/>
          </w:tcPr>
          <w:p w:rsidR="00FC3A5B" w:rsidRPr="004F04F6" w:rsidRDefault="00FC3A5B" w:rsidP="00E20979">
            <w:pPr>
              <w:autoSpaceDE w:val="0"/>
              <w:autoSpaceDN w:val="0"/>
              <w:adjustRightInd w:val="0"/>
              <w:jc w:val="center"/>
              <w:rPr>
                <w:rFonts w:ascii="Times New Roman" w:hAnsi="Times New Roman" w:cs="Times New Roman"/>
                <w:i/>
                <w:sz w:val="20"/>
                <w:szCs w:val="20"/>
              </w:rPr>
            </w:pPr>
            <w:r w:rsidRPr="004F04F6">
              <w:rPr>
                <w:rFonts w:ascii="Times New Roman" w:hAnsi="Times New Roman" w:cs="Times New Roman"/>
                <w:i/>
                <w:sz w:val="20"/>
                <w:szCs w:val="20"/>
              </w:rPr>
              <w:t>РП «</w:t>
            </w:r>
            <w:r w:rsidRPr="004F04F6">
              <w:rPr>
                <w:rFonts w:ascii="Times New Roman" w:eastAsia="Times New Roman" w:hAnsi="Times New Roman" w:cs="Times New Roman"/>
                <w:i/>
                <w:sz w:val="20"/>
                <w:szCs w:val="20"/>
              </w:rPr>
              <w:t>Цифровая культура»</w:t>
            </w:r>
          </w:p>
        </w:tc>
      </w:tr>
      <w:tr w:rsidR="00FC3A5B" w:rsidRPr="004F04F6" w:rsidTr="00E20979">
        <w:tc>
          <w:tcPr>
            <w:tcW w:w="2500" w:type="pct"/>
          </w:tcPr>
          <w:p w:rsidR="00FC3A5B" w:rsidRPr="004F04F6" w:rsidRDefault="00FC3A5B" w:rsidP="00E20979">
            <w:pPr>
              <w:autoSpaceDE w:val="0"/>
              <w:autoSpaceDN w:val="0"/>
              <w:adjustRightInd w:val="0"/>
              <w:rPr>
                <w:rFonts w:ascii="Times New Roman" w:hAnsi="Times New Roman" w:cs="Times New Roman"/>
                <w:sz w:val="20"/>
                <w:szCs w:val="20"/>
              </w:rPr>
            </w:pPr>
            <w:r w:rsidRPr="004F04F6">
              <w:rPr>
                <w:rFonts w:ascii="Times New Roman" w:hAnsi="Times New Roman" w:cs="Times New Roman"/>
                <w:sz w:val="20"/>
                <w:szCs w:val="20"/>
              </w:rPr>
              <w:t>Количество выставочных проектов, снабженных цифровыми гидами в формате дополнительной реальности</w:t>
            </w:r>
          </w:p>
        </w:tc>
        <w:tc>
          <w:tcPr>
            <w:tcW w:w="813"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единиц</w:t>
            </w:r>
          </w:p>
        </w:tc>
        <w:tc>
          <w:tcPr>
            <w:tcW w:w="888"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6</w:t>
            </w:r>
          </w:p>
        </w:tc>
        <w:tc>
          <w:tcPr>
            <w:tcW w:w="799"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6</w:t>
            </w:r>
          </w:p>
        </w:tc>
      </w:tr>
      <w:tr w:rsidR="00FC3A5B" w:rsidRPr="004F04F6" w:rsidTr="00E20979">
        <w:tc>
          <w:tcPr>
            <w:tcW w:w="2500" w:type="pct"/>
          </w:tcPr>
          <w:p w:rsidR="00FC3A5B" w:rsidRPr="004F04F6" w:rsidRDefault="00FC3A5B" w:rsidP="00251E4E">
            <w:pPr>
              <w:autoSpaceDE w:val="0"/>
              <w:autoSpaceDN w:val="0"/>
              <w:adjustRightInd w:val="0"/>
              <w:rPr>
                <w:rFonts w:ascii="Times New Roman" w:hAnsi="Times New Roman" w:cs="Times New Roman"/>
                <w:sz w:val="20"/>
                <w:szCs w:val="20"/>
              </w:rPr>
            </w:pPr>
            <w:r w:rsidRPr="004F04F6">
              <w:rPr>
                <w:rFonts w:ascii="Times New Roman" w:hAnsi="Times New Roman" w:cs="Times New Roman"/>
                <w:sz w:val="20"/>
                <w:szCs w:val="20"/>
              </w:rPr>
              <w:t>Количество онлайн-трансляций мероприятий, размещаемых на портале «Культура</w:t>
            </w:r>
            <w:r w:rsidR="00251E4E">
              <w:rPr>
                <w:rFonts w:ascii="Times New Roman" w:hAnsi="Times New Roman" w:cs="Times New Roman"/>
                <w:sz w:val="20"/>
                <w:szCs w:val="20"/>
              </w:rPr>
              <w:t xml:space="preserve"> </w:t>
            </w:r>
            <w:r w:rsidRPr="004F04F6">
              <w:rPr>
                <w:rFonts w:ascii="Times New Roman" w:hAnsi="Times New Roman" w:cs="Times New Roman"/>
                <w:sz w:val="20"/>
                <w:szCs w:val="20"/>
              </w:rPr>
              <w:t>РФ»</w:t>
            </w:r>
          </w:p>
        </w:tc>
        <w:tc>
          <w:tcPr>
            <w:tcW w:w="813"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единиц</w:t>
            </w:r>
          </w:p>
        </w:tc>
        <w:tc>
          <w:tcPr>
            <w:tcW w:w="888"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4</w:t>
            </w:r>
          </w:p>
        </w:tc>
        <w:tc>
          <w:tcPr>
            <w:tcW w:w="799"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5</w:t>
            </w:r>
          </w:p>
        </w:tc>
      </w:tr>
      <w:tr w:rsidR="00FC3A5B" w:rsidRPr="004F04F6" w:rsidTr="00E20979">
        <w:tc>
          <w:tcPr>
            <w:tcW w:w="2500" w:type="pct"/>
          </w:tcPr>
          <w:p w:rsidR="00FC3A5B" w:rsidRPr="004F04F6" w:rsidRDefault="00FC3A5B" w:rsidP="00E20979">
            <w:pPr>
              <w:autoSpaceDE w:val="0"/>
              <w:autoSpaceDN w:val="0"/>
              <w:adjustRightInd w:val="0"/>
              <w:rPr>
                <w:rFonts w:ascii="Times New Roman" w:hAnsi="Times New Roman" w:cs="Times New Roman"/>
                <w:sz w:val="20"/>
                <w:szCs w:val="20"/>
              </w:rPr>
            </w:pPr>
            <w:r w:rsidRPr="004F04F6">
              <w:rPr>
                <w:rFonts w:ascii="Times New Roman" w:hAnsi="Times New Roman" w:cs="Times New Roman"/>
                <w:sz w:val="20"/>
                <w:szCs w:val="20"/>
              </w:rPr>
              <w:t xml:space="preserve">Количество оцифрованных изданий, обладающих признаками книжных памятников Ханты-Мансийского автономного округа </w:t>
            </w:r>
            <w:r w:rsidR="00B55482">
              <w:rPr>
                <w:rFonts w:ascii="Times New Roman" w:hAnsi="Times New Roman" w:cs="Times New Roman"/>
                <w:sz w:val="20"/>
                <w:szCs w:val="20"/>
              </w:rPr>
              <w:t>–</w:t>
            </w:r>
            <w:r w:rsidRPr="004F04F6">
              <w:rPr>
                <w:rFonts w:ascii="Times New Roman" w:hAnsi="Times New Roman" w:cs="Times New Roman"/>
                <w:sz w:val="20"/>
                <w:szCs w:val="20"/>
              </w:rPr>
              <w:t xml:space="preserve"> Югры</w:t>
            </w:r>
            <w:r w:rsidR="00B55482">
              <w:rPr>
                <w:rFonts w:ascii="Times New Roman" w:hAnsi="Times New Roman" w:cs="Times New Roman"/>
                <w:sz w:val="20"/>
                <w:szCs w:val="20"/>
              </w:rPr>
              <w:t xml:space="preserve"> </w:t>
            </w:r>
          </w:p>
        </w:tc>
        <w:tc>
          <w:tcPr>
            <w:tcW w:w="813"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 xml:space="preserve"> единиц</w:t>
            </w:r>
          </w:p>
        </w:tc>
        <w:tc>
          <w:tcPr>
            <w:tcW w:w="888"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30</w:t>
            </w:r>
          </w:p>
        </w:tc>
        <w:tc>
          <w:tcPr>
            <w:tcW w:w="799"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30</w:t>
            </w:r>
          </w:p>
        </w:tc>
      </w:tr>
      <w:tr w:rsidR="00FC3A5B" w:rsidRPr="004F04F6" w:rsidTr="00E20979">
        <w:tc>
          <w:tcPr>
            <w:tcW w:w="2500" w:type="pct"/>
          </w:tcPr>
          <w:p w:rsidR="00FC3A5B" w:rsidRPr="004F04F6" w:rsidRDefault="00FC3A5B" w:rsidP="00E20979">
            <w:pPr>
              <w:autoSpaceDE w:val="0"/>
              <w:autoSpaceDN w:val="0"/>
              <w:adjustRightInd w:val="0"/>
              <w:rPr>
                <w:rFonts w:ascii="Times New Roman" w:hAnsi="Times New Roman" w:cs="Times New Roman"/>
                <w:sz w:val="20"/>
                <w:szCs w:val="20"/>
              </w:rPr>
            </w:pPr>
            <w:r w:rsidRPr="004F04F6">
              <w:rPr>
                <w:rFonts w:ascii="Times New Roman" w:hAnsi="Times New Roman" w:cs="Times New Roman"/>
                <w:sz w:val="20"/>
                <w:szCs w:val="20"/>
              </w:rPr>
              <w:t>Увеличение числа обращений к цифровым ресурсам в сфере культуры в 5 раз</w:t>
            </w:r>
          </w:p>
        </w:tc>
        <w:tc>
          <w:tcPr>
            <w:tcW w:w="813"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единиц</w:t>
            </w:r>
          </w:p>
        </w:tc>
        <w:tc>
          <w:tcPr>
            <w:tcW w:w="888"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47 273</w:t>
            </w:r>
          </w:p>
        </w:tc>
        <w:tc>
          <w:tcPr>
            <w:tcW w:w="799" w:type="pct"/>
          </w:tcPr>
          <w:p w:rsidR="00FC3A5B" w:rsidRPr="004F04F6" w:rsidRDefault="00FC3A5B" w:rsidP="00E20979">
            <w:pPr>
              <w:autoSpaceDE w:val="0"/>
              <w:autoSpaceDN w:val="0"/>
              <w:adjustRightInd w:val="0"/>
              <w:jc w:val="center"/>
              <w:rPr>
                <w:rFonts w:ascii="Times New Roman" w:hAnsi="Times New Roman" w:cs="Times New Roman"/>
                <w:sz w:val="20"/>
                <w:szCs w:val="20"/>
              </w:rPr>
            </w:pPr>
            <w:r w:rsidRPr="004F04F6">
              <w:rPr>
                <w:rFonts w:ascii="Times New Roman" w:hAnsi="Times New Roman" w:cs="Times New Roman"/>
                <w:sz w:val="20"/>
                <w:szCs w:val="20"/>
              </w:rPr>
              <w:t>48 398</w:t>
            </w:r>
          </w:p>
        </w:tc>
      </w:tr>
    </w:tbl>
    <w:p w:rsidR="00FC3A5B" w:rsidRDefault="00FC3A5B" w:rsidP="00FC3A5B">
      <w:pPr>
        <w:pStyle w:val="ConsPlusNormal"/>
        <w:spacing w:line="360" w:lineRule="auto"/>
        <w:ind w:firstLine="540"/>
        <w:jc w:val="both"/>
        <w:rPr>
          <w:rFonts w:ascii="Times New Roman" w:hAnsi="Times New Roman" w:cs="Times New Roman"/>
          <w:color w:val="000000" w:themeColor="text1"/>
          <w:sz w:val="24"/>
          <w:szCs w:val="24"/>
        </w:rPr>
      </w:pPr>
    </w:p>
    <w:p w:rsidR="00E128E5" w:rsidRDefault="00FC3A5B" w:rsidP="00E128E5">
      <w:pPr>
        <w:pStyle w:val="a3"/>
        <w:spacing w:after="0" w:line="360" w:lineRule="auto"/>
        <w:ind w:left="0" w:firstLine="540"/>
        <w:jc w:val="both"/>
        <w:rPr>
          <w:rFonts w:ascii="Times New Roman" w:hAnsi="Times New Roman"/>
          <w:color w:val="000000" w:themeColor="text1"/>
          <w:sz w:val="24"/>
          <w:szCs w:val="24"/>
        </w:rPr>
      </w:pPr>
      <w:r w:rsidRPr="00212174">
        <w:rPr>
          <w:rFonts w:ascii="Times New Roman" w:hAnsi="Times New Roman"/>
          <w:color w:val="000000" w:themeColor="text1"/>
          <w:sz w:val="24"/>
          <w:szCs w:val="24"/>
        </w:rPr>
        <w:t xml:space="preserve">Исполнение </w:t>
      </w:r>
      <w:r w:rsidR="00E128E5">
        <w:rPr>
          <w:rFonts w:ascii="Times New Roman" w:hAnsi="Times New Roman"/>
          <w:color w:val="000000" w:themeColor="text1"/>
          <w:sz w:val="24"/>
          <w:szCs w:val="24"/>
          <w:lang w:val="ru-RU"/>
        </w:rPr>
        <w:t xml:space="preserve">расходов по </w:t>
      </w:r>
      <w:r>
        <w:rPr>
          <w:rFonts w:ascii="Times New Roman" w:hAnsi="Times New Roman"/>
          <w:color w:val="000000" w:themeColor="text1"/>
          <w:sz w:val="24"/>
          <w:szCs w:val="24"/>
        </w:rPr>
        <w:t>государственной программ</w:t>
      </w:r>
      <w:r w:rsidR="00E128E5">
        <w:rPr>
          <w:rFonts w:ascii="Times New Roman" w:hAnsi="Times New Roman"/>
          <w:color w:val="000000" w:themeColor="text1"/>
          <w:sz w:val="24"/>
          <w:szCs w:val="24"/>
          <w:lang w:val="ru-RU"/>
        </w:rPr>
        <w:t>е</w:t>
      </w:r>
      <w:r>
        <w:rPr>
          <w:rFonts w:ascii="Times New Roman" w:hAnsi="Times New Roman"/>
          <w:color w:val="000000" w:themeColor="text1"/>
          <w:sz w:val="24"/>
          <w:szCs w:val="24"/>
        </w:rPr>
        <w:t xml:space="preserve"> в отчётном году осуществлялось по следующим основным направлениям расходования </w:t>
      </w:r>
      <w:r w:rsidR="00E128E5">
        <w:rPr>
          <w:rFonts w:ascii="Times New Roman" w:hAnsi="Times New Roman"/>
          <w:color w:val="000000" w:themeColor="text1"/>
          <w:sz w:val="24"/>
          <w:szCs w:val="24"/>
        </w:rPr>
        <w:t>бюджетных средств, в том числе:</w:t>
      </w:r>
    </w:p>
    <w:p w:rsidR="00E128E5" w:rsidRDefault="00FC3A5B" w:rsidP="00E128E5">
      <w:pPr>
        <w:pStyle w:val="a3"/>
        <w:spacing w:after="0" w:line="360" w:lineRule="auto"/>
        <w:ind w:left="0" w:firstLine="540"/>
        <w:jc w:val="both"/>
        <w:rPr>
          <w:rFonts w:ascii="Times New Roman" w:hAnsi="Times New Roman"/>
          <w:snapToGrid w:val="0"/>
          <w:color w:val="000000"/>
          <w:sz w:val="24"/>
          <w:szCs w:val="24"/>
        </w:rPr>
      </w:pPr>
      <w:r>
        <w:rPr>
          <w:rFonts w:ascii="Times New Roman" w:hAnsi="Times New Roman"/>
          <w:sz w:val="24"/>
          <w:szCs w:val="24"/>
        </w:rPr>
        <w:t xml:space="preserve">- на </w:t>
      </w:r>
      <w:r w:rsidRPr="009E34E1">
        <w:rPr>
          <w:rFonts w:ascii="Times New Roman" w:hAnsi="Times New Roman"/>
          <w:color w:val="000000" w:themeColor="text1"/>
          <w:sz w:val="24"/>
          <w:szCs w:val="24"/>
        </w:rPr>
        <w:t xml:space="preserve">выполнение государственных заданий </w:t>
      </w:r>
      <w:r>
        <w:rPr>
          <w:rFonts w:ascii="Times New Roman" w:hAnsi="Times New Roman"/>
          <w:color w:val="000000" w:themeColor="text1"/>
          <w:sz w:val="24"/>
          <w:szCs w:val="24"/>
        </w:rPr>
        <w:t>по</w:t>
      </w:r>
      <w:r w:rsidRPr="009E34E1">
        <w:rPr>
          <w:rFonts w:ascii="Times New Roman" w:hAnsi="Times New Roman"/>
          <w:color w:val="000000" w:themeColor="text1"/>
          <w:sz w:val="24"/>
          <w:szCs w:val="24"/>
        </w:rPr>
        <w:t xml:space="preserve"> оказани</w:t>
      </w:r>
      <w:r>
        <w:rPr>
          <w:rFonts w:ascii="Times New Roman" w:hAnsi="Times New Roman"/>
          <w:color w:val="000000" w:themeColor="text1"/>
          <w:sz w:val="24"/>
          <w:szCs w:val="24"/>
        </w:rPr>
        <w:t>ю</w:t>
      </w:r>
      <w:r w:rsidRPr="009E34E1">
        <w:rPr>
          <w:rFonts w:ascii="Times New Roman" w:hAnsi="Times New Roman"/>
          <w:color w:val="000000" w:themeColor="text1"/>
          <w:sz w:val="24"/>
          <w:szCs w:val="24"/>
        </w:rPr>
        <w:t xml:space="preserve"> государственных услуг </w:t>
      </w:r>
      <w:r>
        <w:rPr>
          <w:rFonts w:ascii="Times New Roman" w:hAnsi="Times New Roman"/>
          <w:color w:val="000000" w:themeColor="text1"/>
          <w:sz w:val="24"/>
          <w:szCs w:val="24"/>
        </w:rPr>
        <w:t xml:space="preserve">(выполнения работ) 13 </w:t>
      </w:r>
      <w:r w:rsidRPr="009E34E1">
        <w:rPr>
          <w:rFonts w:ascii="Times New Roman" w:hAnsi="Times New Roman"/>
          <w:color w:val="000000" w:themeColor="text1"/>
          <w:sz w:val="24"/>
          <w:szCs w:val="24"/>
        </w:rPr>
        <w:t xml:space="preserve">бюджетными и </w:t>
      </w:r>
      <w:r>
        <w:rPr>
          <w:rFonts w:ascii="Times New Roman" w:hAnsi="Times New Roman"/>
          <w:color w:val="000000" w:themeColor="text1"/>
          <w:sz w:val="24"/>
          <w:szCs w:val="24"/>
        </w:rPr>
        <w:t xml:space="preserve">5 </w:t>
      </w:r>
      <w:r w:rsidRPr="009E34E1">
        <w:rPr>
          <w:rFonts w:ascii="Times New Roman" w:hAnsi="Times New Roman"/>
          <w:color w:val="000000" w:themeColor="text1"/>
          <w:sz w:val="24"/>
          <w:szCs w:val="24"/>
        </w:rPr>
        <w:t>автономными учреждениями</w:t>
      </w:r>
      <w:r>
        <w:rPr>
          <w:rFonts w:ascii="Times New Roman" w:hAnsi="Times New Roman"/>
          <w:color w:val="000000" w:themeColor="text1"/>
          <w:sz w:val="24"/>
          <w:szCs w:val="24"/>
        </w:rPr>
        <w:t xml:space="preserve"> в сумме </w:t>
      </w:r>
      <w:r w:rsidRPr="0015089D">
        <w:rPr>
          <w:rFonts w:ascii="Times New Roman" w:hAnsi="Times New Roman"/>
          <w:color w:val="000000" w:themeColor="text1"/>
          <w:sz w:val="24"/>
          <w:szCs w:val="24"/>
        </w:rPr>
        <w:t>2 234 896,8</w:t>
      </w:r>
      <w:r>
        <w:rPr>
          <w:rFonts w:ascii="Times New Roman" w:hAnsi="Times New Roman"/>
          <w:color w:val="000000" w:themeColor="text1"/>
          <w:sz w:val="24"/>
          <w:szCs w:val="24"/>
        </w:rPr>
        <w:t xml:space="preserve"> тыс.</w:t>
      </w:r>
      <w:r w:rsidR="00C46D08">
        <w:rPr>
          <w:rFonts w:ascii="Times New Roman" w:hAnsi="Times New Roman"/>
          <w:color w:val="000000" w:themeColor="text1"/>
          <w:sz w:val="24"/>
          <w:szCs w:val="24"/>
        </w:rPr>
        <w:t xml:space="preserve"> </w:t>
      </w:r>
      <w:r>
        <w:rPr>
          <w:rFonts w:ascii="Times New Roman" w:hAnsi="Times New Roman"/>
          <w:color w:val="000000" w:themeColor="text1"/>
          <w:sz w:val="24"/>
          <w:szCs w:val="24"/>
        </w:rPr>
        <w:t>рублей, из них в сумме 2 888,2 тыс.</w:t>
      </w:r>
      <w:r w:rsidR="00C46D08">
        <w:rPr>
          <w:rFonts w:ascii="Times New Roman" w:hAnsi="Times New Roman"/>
          <w:color w:val="000000" w:themeColor="text1"/>
          <w:sz w:val="24"/>
          <w:szCs w:val="24"/>
        </w:rPr>
        <w:t xml:space="preserve"> </w:t>
      </w:r>
      <w:r>
        <w:rPr>
          <w:rFonts w:ascii="Times New Roman" w:hAnsi="Times New Roman"/>
          <w:color w:val="000000" w:themeColor="text1"/>
          <w:sz w:val="24"/>
          <w:szCs w:val="24"/>
        </w:rPr>
        <w:t>рублей на исполнение публичных обязательств по с</w:t>
      </w:r>
      <w:r w:rsidRPr="004B3CB2">
        <w:rPr>
          <w:rFonts w:ascii="Times New Roman" w:hAnsi="Times New Roman"/>
          <w:color w:val="000000" w:themeColor="text1"/>
          <w:sz w:val="24"/>
          <w:szCs w:val="24"/>
        </w:rPr>
        <w:t>оциальн</w:t>
      </w:r>
      <w:r>
        <w:rPr>
          <w:rFonts w:ascii="Times New Roman" w:hAnsi="Times New Roman"/>
          <w:color w:val="000000" w:themeColor="text1"/>
          <w:sz w:val="24"/>
          <w:szCs w:val="24"/>
        </w:rPr>
        <w:t xml:space="preserve">ой </w:t>
      </w:r>
      <w:r w:rsidRPr="004B3CB2">
        <w:rPr>
          <w:rFonts w:ascii="Times New Roman" w:hAnsi="Times New Roman"/>
          <w:color w:val="000000" w:themeColor="text1"/>
          <w:sz w:val="24"/>
          <w:szCs w:val="24"/>
        </w:rPr>
        <w:t xml:space="preserve">поддержке </w:t>
      </w:r>
      <w:r w:rsidR="00DD6BD5" w:rsidRPr="004B3CB2">
        <w:rPr>
          <w:rFonts w:ascii="Times New Roman" w:hAnsi="Times New Roman"/>
          <w:color w:val="000000" w:themeColor="text1"/>
          <w:sz w:val="24"/>
          <w:szCs w:val="24"/>
        </w:rPr>
        <w:t>отдельных категорий,</w:t>
      </w:r>
      <w:r w:rsidRPr="004B3CB2">
        <w:rPr>
          <w:rFonts w:ascii="Times New Roman" w:hAnsi="Times New Roman"/>
          <w:color w:val="000000" w:themeColor="text1"/>
          <w:sz w:val="24"/>
          <w:szCs w:val="24"/>
        </w:rPr>
        <w:t xml:space="preserve"> обучающихся в государственных образовательных организациях Ханты-Мансийского автономного округа – Югры</w:t>
      </w:r>
      <w:r>
        <w:rPr>
          <w:rFonts w:ascii="Times New Roman" w:hAnsi="Times New Roman"/>
          <w:color w:val="000000" w:themeColor="text1"/>
          <w:sz w:val="24"/>
          <w:szCs w:val="24"/>
        </w:rPr>
        <w:t>;</w:t>
      </w:r>
      <w:r w:rsidRPr="009E34E1">
        <w:rPr>
          <w:rFonts w:ascii="Times New Roman" w:hAnsi="Times New Roman"/>
          <w:snapToGrid w:val="0"/>
          <w:color w:val="000000"/>
          <w:sz w:val="24"/>
          <w:szCs w:val="24"/>
        </w:rPr>
        <w:t xml:space="preserve"> </w:t>
      </w:r>
    </w:p>
    <w:p w:rsidR="00E128E5" w:rsidRDefault="00FC3A5B" w:rsidP="00E128E5">
      <w:pPr>
        <w:pStyle w:val="a3"/>
        <w:spacing w:after="0" w:line="360" w:lineRule="auto"/>
        <w:ind w:left="0" w:firstLine="540"/>
        <w:jc w:val="both"/>
        <w:rPr>
          <w:rFonts w:ascii="Times New Roman" w:eastAsia="Times New Roman" w:hAnsi="Times New Roman"/>
          <w:color w:val="000000" w:themeColor="text1"/>
          <w:sz w:val="24"/>
          <w:szCs w:val="24"/>
          <w:lang w:eastAsia="ru-RU"/>
        </w:rPr>
      </w:pPr>
      <w:r w:rsidRPr="004B3CB2">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 xml:space="preserve">на </w:t>
      </w:r>
      <w:r w:rsidRPr="004B3CB2">
        <w:rPr>
          <w:rFonts w:ascii="Times New Roman" w:eastAsia="Times New Roman" w:hAnsi="Times New Roman"/>
          <w:color w:val="000000" w:themeColor="text1"/>
          <w:sz w:val="24"/>
          <w:szCs w:val="24"/>
          <w:lang w:eastAsia="ru-RU"/>
        </w:rPr>
        <w:t>предоставление субсидий на иные цели бюджетны</w:t>
      </w:r>
      <w:r>
        <w:rPr>
          <w:rFonts w:ascii="Times New Roman" w:eastAsia="Times New Roman" w:hAnsi="Times New Roman"/>
          <w:color w:val="000000" w:themeColor="text1"/>
          <w:sz w:val="24"/>
          <w:szCs w:val="24"/>
          <w:lang w:eastAsia="ru-RU"/>
        </w:rPr>
        <w:t>м</w:t>
      </w:r>
      <w:r w:rsidRPr="004B3CB2">
        <w:rPr>
          <w:rFonts w:ascii="Times New Roman" w:eastAsia="Times New Roman" w:hAnsi="Times New Roman"/>
          <w:color w:val="000000" w:themeColor="text1"/>
          <w:sz w:val="24"/>
          <w:szCs w:val="24"/>
          <w:lang w:eastAsia="ru-RU"/>
        </w:rPr>
        <w:t xml:space="preserve"> и автономным учреждениям в сумме</w:t>
      </w:r>
      <w:r>
        <w:rPr>
          <w:rFonts w:ascii="Times New Roman" w:eastAsia="Times New Roman" w:hAnsi="Times New Roman"/>
          <w:color w:val="000000" w:themeColor="text1"/>
          <w:sz w:val="24"/>
          <w:szCs w:val="24"/>
          <w:lang w:eastAsia="ru-RU"/>
        </w:rPr>
        <w:t xml:space="preserve"> 339 407,9 тыс.</w:t>
      </w:r>
      <w:r w:rsidR="00DD6BD5">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рублей, в том числе в целях обеспечения</w:t>
      </w:r>
      <w:r w:rsidRPr="002C3D47">
        <w:rPr>
          <w:rFonts w:ascii="Times New Roman" w:eastAsia="Times New Roman" w:hAnsi="Times New Roman"/>
          <w:color w:val="000000" w:themeColor="text1"/>
          <w:sz w:val="24"/>
          <w:szCs w:val="24"/>
          <w:lang w:eastAsia="ru-RU"/>
        </w:rPr>
        <w:t xml:space="preserve"> выплаты стипендии обучающимся </w:t>
      </w:r>
      <w:r>
        <w:rPr>
          <w:rFonts w:ascii="Times New Roman" w:eastAsia="Times New Roman" w:hAnsi="Times New Roman"/>
          <w:color w:val="000000" w:themeColor="text1"/>
          <w:sz w:val="24"/>
          <w:szCs w:val="24"/>
          <w:lang w:eastAsia="ru-RU"/>
        </w:rPr>
        <w:t>государственных образовательных организаций автономного округа, реализации мероприятий</w:t>
      </w:r>
      <w:r w:rsidRPr="002C3D47">
        <w:t xml:space="preserve"> </w:t>
      </w:r>
      <w:r w:rsidRPr="00BE2FE6">
        <w:rPr>
          <w:rFonts w:ascii="Times New Roman" w:eastAsia="Times New Roman" w:hAnsi="Times New Roman"/>
          <w:color w:val="000000" w:themeColor="text1"/>
          <w:sz w:val="24"/>
          <w:szCs w:val="24"/>
          <w:lang w:eastAsia="ru-RU"/>
        </w:rPr>
        <w:t xml:space="preserve">по </w:t>
      </w:r>
      <w:r w:rsidRPr="002C3D47">
        <w:rPr>
          <w:rFonts w:ascii="Times New Roman" w:eastAsia="Times New Roman" w:hAnsi="Times New Roman"/>
          <w:color w:val="000000" w:themeColor="text1"/>
          <w:sz w:val="24"/>
          <w:szCs w:val="24"/>
          <w:lang w:eastAsia="ru-RU"/>
        </w:rPr>
        <w:t>комплексной безопасности</w:t>
      </w:r>
      <w:r>
        <w:rPr>
          <w:rFonts w:ascii="Times New Roman" w:eastAsia="Times New Roman" w:hAnsi="Times New Roman"/>
          <w:color w:val="000000" w:themeColor="text1"/>
          <w:sz w:val="24"/>
          <w:szCs w:val="24"/>
          <w:lang w:eastAsia="ru-RU"/>
        </w:rPr>
        <w:t xml:space="preserve"> и </w:t>
      </w:r>
      <w:r w:rsidRPr="002C3D47">
        <w:rPr>
          <w:rFonts w:ascii="Times New Roman" w:eastAsia="Times New Roman" w:hAnsi="Times New Roman"/>
          <w:color w:val="000000" w:themeColor="text1"/>
          <w:sz w:val="24"/>
          <w:szCs w:val="24"/>
          <w:lang w:eastAsia="ru-RU"/>
        </w:rPr>
        <w:t xml:space="preserve">капитальному ремонту объектов </w:t>
      </w:r>
      <w:r>
        <w:rPr>
          <w:rFonts w:ascii="Times New Roman" w:eastAsia="Times New Roman" w:hAnsi="Times New Roman"/>
          <w:color w:val="000000" w:themeColor="text1"/>
          <w:sz w:val="24"/>
          <w:szCs w:val="24"/>
          <w:lang w:eastAsia="ru-RU"/>
        </w:rPr>
        <w:t xml:space="preserve">сферы культуры, а также текущего ремонта и оснащения </w:t>
      </w:r>
      <w:r w:rsidR="00DD6BD5">
        <w:rPr>
          <w:rFonts w:ascii="Times New Roman" w:eastAsia="Times New Roman" w:hAnsi="Times New Roman"/>
          <w:color w:val="000000" w:themeColor="text1"/>
          <w:sz w:val="24"/>
          <w:szCs w:val="24"/>
          <w:lang w:eastAsia="ru-RU"/>
        </w:rPr>
        <w:t>объектов</w:t>
      </w:r>
      <w:r>
        <w:rPr>
          <w:rFonts w:ascii="Times New Roman" w:eastAsia="Times New Roman" w:hAnsi="Times New Roman"/>
          <w:color w:val="000000" w:themeColor="text1"/>
          <w:sz w:val="24"/>
          <w:szCs w:val="24"/>
          <w:lang w:eastAsia="ru-RU"/>
        </w:rPr>
        <w:t>;</w:t>
      </w:r>
    </w:p>
    <w:p w:rsidR="00E128E5" w:rsidRDefault="00FC3A5B" w:rsidP="00E128E5">
      <w:pPr>
        <w:pStyle w:val="a3"/>
        <w:spacing w:after="0" w:line="360" w:lineRule="auto"/>
        <w:ind w:left="0" w:firstLine="540"/>
        <w:jc w:val="both"/>
        <w:rPr>
          <w:rFonts w:ascii="Times New Roman" w:hAnsi="Times New Roman"/>
          <w:color w:val="000000" w:themeColor="text1"/>
          <w:sz w:val="24"/>
          <w:szCs w:val="24"/>
        </w:rPr>
      </w:pPr>
      <w:r>
        <w:rPr>
          <w:rFonts w:ascii="Times New Roman" w:eastAsia="Times New Roman" w:hAnsi="Times New Roman"/>
          <w:color w:val="000000" w:themeColor="text1"/>
          <w:sz w:val="24"/>
          <w:szCs w:val="24"/>
          <w:lang w:eastAsia="ru-RU"/>
        </w:rPr>
        <w:t xml:space="preserve">- на обеспечение деятельности </w:t>
      </w:r>
      <w:r w:rsidRPr="00DC1953">
        <w:rPr>
          <w:rFonts w:ascii="Times New Roman" w:eastAsia="Times New Roman" w:hAnsi="Times New Roman"/>
          <w:color w:val="000000" w:themeColor="text1"/>
          <w:sz w:val="24"/>
          <w:szCs w:val="24"/>
          <w:lang w:eastAsia="ru-RU"/>
        </w:rPr>
        <w:t xml:space="preserve">органов государственной власти автономного округа </w:t>
      </w:r>
      <w:r>
        <w:rPr>
          <w:rFonts w:ascii="Times New Roman" w:eastAsia="Times New Roman" w:hAnsi="Times New Roman"/>
          <w:color w:val="000000" w:themeColor="text1"/>
          <w:sz w:val="24"/>
          <w:szCs w:val="24"/>
          <w:lang w:eastAsia="ru-RU"/>
        </w:rPr>
        <w:t>(Департамента культуры</w:t>
      </w:r>
      <w:r w:rsidRPr="00DC1953">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 xml:space="preserve">автономного округа, Архивная служба Югры, Служба охраны объектов культурного наследия Югры), а также функционирование казённого учреждения </w:t>
      </w:r>
      <w:r>
        <w:rPr>
          <w:rFonts w:ascii="Times New Roman" w:hAnsi="Times New Roman"/>
          <w:color w:val="000000" w:themeColor="text1"/>
          <w:sz w:val="24"/>
          <w:szCs w:val="24"/>
        </w:rPr>
        <w:t xml:space="preserve">«Государственный архив Югры» </w:t>
      </w:r>
      <w:r w:rsidRPr="00DC1953">
        <w:rPr>
          <w:rFonts w:ascii="Times New Roman" w:eastAsia="Times New Roman" w:hAnsi="Times New Roman"/>
          <w:color w:val="000000" w:themeColor="text1"/>
          <w:sz w:val="24"/>
          <w:szCs w:val="24"/>
          <w:lang w:eastAsia="ru-RU"/>
        </w:rPr>
        <w:t xml:space="preserve">в сумме </w:t>
      </w:r>
      <w:r>
        <w:rPr>
          <w:rFonts w:ascii="Times New Roman" w:eastAsia="Times New Roman" w:hAnsi="Times New Roman"/>
          <w:color w:val="000000" w:themeColor="text1"/>
          <w:sz w:val="24"/>
          <w:szCs w:val="24"/>
          <w:lang w:eastAsia="ru-RU"/>
        </w:rPr>
        <w:t>162 413,7</w:t>
      </w:r>
      <w:r w:rsidRPr="00DC1953">
        <w:rPr>
          <w:rFonts w:ascii="Times New Roman" w:eastAsia="Times New Roman" w:hAnsi="Times New Roman"/>
          <w:color w:val="000000" w:themeColor="text1"/>
          <w:sz w:val="24"/>
          <w:szCs w:val="24"/>
          <w:lang w:eastAsia="ru-RU"/>
        </w:rPr>
        <w:t xml:space="preserve"> тыс.</w:t>
      </w:r>
      <w:r w:rsidR="00DD6BD5">
        <w:rPr>
          <w:rFonts w:ascii="Times New Roman" w:eastAsia="Times New Roman" w:hAnsi="Times New Roman"/>
          <w:color w:val="000000" w:themeColor="text1"/>
          <w:sz w:val="24"/>
          <w:szCs w:val="24"/>
          <w:lang w:eastAsia="ru-RU"/>
        </w:rPr>
        <w:t xml:space="preserve"> </w:t>
      </w:r>
      <w:r w:rsidRPr="00DC1953">
        <w:rPr>
          <w:rFonts w:ascii="Times New Roman" w:eastAsia="Times New Roman" w:hAnsi="Times New Roman"/>
          <w:color w:val="000000" w:themeColor="text1"/>
          <w:sz w:val="24"/>
          <w:szCs w:val="24"/>
          <w:lang w:eastAsia="ru-RU"/>
        </w:rPr>
        <w:t>рублей;</w:t>
      </w:r>
      <w:r w:rsidRPr="00D3675A">
        <w:rPr>
          <w:rFonts w:ascii="Times New Roman" w:hAnsi="Times New Roman"/>
          <w:color w:val="000000" w:themeColor="text1"/>
          <w:sz w:val="24"/>
          <w:szCs w:val="24"/>
        </w:rPr>
        <w:t xml:space="preserve"> </w:t>
      </w:r>
    </w:p>
    <w:p w:rsidR="00FC3A5B" w:rsidRDefault="00FC3A5B" w:rsidP="00E128E5">
      <w:pPr>
        <w:pStyle w:val="a3"/>
        <w:spacing w:after="0" w:line="360" w:lineRule="auto"/>
        <w:ind w:left="0" w:firstLine="540"/>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lastRenderedPageBreak/>
        <w:t>- на исполнение публичных обязательств по</w:t>
      </w:r>
      <w:r w:rsidRPr="00407DAF">
        <w:t xml:space="preserve"> </w:t>
      </w:r>
      <w:r>
        <w:t>в</w:t>
      </w:r>
      <w:r w:rsidRPr="00407DAF">
        <w:rPr>
          <w:rFonts w:ascii="Times New Roman" w:eastAsia="Times New Roman" w:hAnsi="Times New Roman"/>
          <w:color w:val="000000" w:themeColor="text1"/>
          <w:sz w:val="24"/>
          <w:szCs w:val="24"/>
          <w:lang w:eastAsia="ru-RU"/>
        </w:rPr>
        <w:t>ыплат</w:t>
      </w:r>
      <w:r>
        <w:rPr>
          <w:rFonts w:ascii="Times New Roman" w:eastAsia="Times New Roman" w:hAnsi="Times New Roman"/>
          <w:color w:val="000000" w:themeColor="text1"/>
          <w:sz w:val="24"/>
          <w:szCs w:val="24"/>
          <w:lang w:eastAsia="ru-RU"/>
        </w:rPr>
        <w:t>ам</w:t>
      </w:r>
      <w:r w:rsidRPr="00407DAF">
        <w:rPr>
          <w:rFonts w:ascii="Times New Roman" w:eastAsia="Times New Roman" w:hAnsi="Times New Roman"/>
          <w:color w:val="000000" w:themeColor="text1"/>
          <w:sz w:val="24"/>
          <w:szCs w:val="24"/>
          <w:lang w:eastAsia="ru-RU"/>
        </w:rPr>
        <w:t xml:space="preserve"> детям-</w:t>
      </w:r>
      <w:r>
        <w:rPr>
          <w:rFonts w:ascii="Times New Roman" w:eastAsia="Times New Roman" w:hAnsi="Times New Roman"/>
          <w:color w:val="000000" w:themeColor="text1"/>
          <w:sz w:val="24"/>
          <w:szCs w:val="24"/>
          <w:lang w:eastAsia="ru-RU"/>
        </w:rPr>
        <w:t xml:space="preserve">сиротам и детям, оставшимся без </w:t>
      </w:r>
      <w:r w:rsidRPr="00407DAF">
        <w:rPr>
          <w:rFonts w:ascii="Times New Roman" w:eastAsia="Times New Roman" w:hAnsi="Times New Roman"/>
          <w:color w:val="000000" w:themeColor="text1"/>
          <w:sz w:val="24"/>
          <w:szCs w:val="24"/>
          <w:lang w:eastAsia="ru-RU"/>
        </w:rPr>
        <w:t>попечения родителей, лицам из числа детей-сирот и детей, оставшихся без попечения родителей, обучающимся в государственных профессиональных образовательных организациях автономного округа</w:t>
      </w:r>
      <w:r>
        <w:rPr>
          <w:rFonts w:ascii="Times New Roman" w:eastAsia="Times New Roman" w:hAnsi="Times New Roman"/>
          <w:color w:val="000000" w:themeColor="text1"/>
          <w:sz w:val="24"/>
          <w:szCs w:val="24"/>
          <w:lang w:eastAsia="ru-RU"/>
        </w:rPr>
        <w:t xml:space="preserve"> в сумме 1</w:t>
      </w:r>
      <w:r w:rsidRPr="00FA1C6B">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878,4 тыс.</w:t>
      </w:r>
      <w:r w:rsidR="00DD6BD5">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рублей;</w:t>
      </w:r>
    </w:p>
    <w:p w:rsidR="00FC3A5B" w:rsidRDefault="00FC3A5B" w:rsidP="00FC3A5B">
      <w:pPr>
        <w:spacing w:after="0" w:line="360" w:lineRule="auto"/>
        <w:ind w:firstLine="708"/>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 на предоставление субсидии негосударственным </w:t>
      </w:r>
      <w:r w:rsidRPr="00574C40">
        <w:rPr>
          <w:rFonts w:ascii="Times New Roman" w:eastAsia="Times New Roman" w:hAnsi="Times New Roman"/>
          <w:color w:val="000000" w:themeColor="text1"/>
          <w:sz w:val="24"/>
          <w:szCs w:val="24"/>
          <w:lang w:eastAsia="ru-RU"/>
        </w:rPr>
        <w:t>организациям - победителям конкурсов на</w:t>
      </w:r>
      <w:r w:rsidRPr="00574C40">
        <w:rPr>
          <w:color w:val="000000" w:themeColor="text1"/>
        </w:rPr>
        <w:t xml:space="preserve"> </w:t>
      </w:r>
      <w:r w:rsidRPr="00574C40">
        <w:rPr>
          <w:rFonts w:ascii="Times New Roman" w:eastAsia="Times New Roman" w:hAnsi="Times New Roman"/>
          <w:color w:val="000000" w:themeColor="text1"/>
          <w:sz w:val="24"/>
          <w:szCs w:val="24"/>
          <w:lang w:eastAsia="ru-RU"/>
        </w:rPr>
        <w:t>поддержку</w:t>
      </w:r>
      <w:r w:rsidRPr="00574C40">
        <w:rPr>
          <w:rFonts w:ascii="Times New Roman" w:eastAsia="Times New Roman" w:hAnsi="Times New Roman"/>
          <w:color w:val="000000" w:themeColor="text1"/>
          <w:sz w:val="24"/>
          <w:szCs w:val="24"/>
        </w:rPr>
        <w:t xml:space="preserve"> проектов в области культуры и искусства</w:t>
      </w:r>
      <w:r w:rsidRPr="004B3CB2">
        <w:rPr>
          <w:rFonts w:ascii="Times New Roman" w:eastAsia="Times New Roman" w:hAnsi="Times New Roman"/>
          <w:color w:val="FF0000"/>
          <w:sz w:val="24"/>
          <w:szCs w:val="24"/>
          <w:lang w:eastAsia="ru-RU"/>
        </w:rPr>
        <w:t xml:space="preserve"> </w:t>
      </w:r>
      <w:r>
        <w:rPr>
          <w:rFonts w:ascii="Times New Roman" w:eastAsia="Times New Roman" w:hAnsi="Times New Roman"/>
          <w:color w:val="000000" w:themeColor="text1"/>
          <w:sz w:val="24"/>
          <w:szCs w:val="24"/>
          <w:lang w:eastAsia="ru-RU"/>
        </w:rPr>
        <w:t>в сумме 141 079,5 тыс.</w:t>
      </w:r>
      <w:r w:rsidR="00DD6BD5">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рублей;</w:t>
      </w:r>
    </w:p>
    <w:p w:rsidR="00FC3A5B" w:rsidRDefault="00FC3A5B" w:rsidP="00FC3A5B">
      <w:pPr>
        <w:spacing w:after="0" w:line="360" w:lineRule="auto"/>
        <w:ind w:firstLine="708"/>
        <w:jc w:val="both"/>
        <w:rPr>
          <w:rFonts w:ascii="Times New Roman" w:eastAsia="Times New Roman" w:hAnsi="Times New Roman"/>
          <w:color w:val="000000" w:themeColor="text1"/>
          <w:sz w:val="24"/>
          <w:szCs w:val="24"/>
          <w:lang w:eastAsia="ru-RU"/>
        </w:rPr>
      </w:pPr>
      <w:r w:rsidRPr="0015089D">
        <w:rPr>
          <w:rFonts w:ascii="Times New Roman" w:eastAsia="Times New Roman" w:hAnsi="Times New Roman"/>
          <w:color w:val="000000" w:themeColor="text1"/>
          <w:sz w:val="24"/>
          <w:szCs w:val="24"/>
          <w:lang w:eastAsia="ru-RU"/>
        </w:rPr>
        <w:t>- на премии и гранты в области культуры, искусства и литературы физическим и юридическим лицам в сумме 4 007,5 тыс.</w:t>
      </w:r>
      <w:r w:rsidR="00DD6BD5">
        <w:rPr>
          <w:rFonts w:ascii="Times New Roman" w:eastAsia="Times New Roman" w:hAnsi="Times New Roman"/>
          <w:color w:val="000000" w:themeColor="text1"/>
          <w:sz w:val="24"/>
          <w:szCs w:val="24"/>
          <w:lang w:eastAsia="ru-RU"/>
        </w:rPr>
        <w:t xml:space="preserve"> </w:t>
      </w:r>
      <w:r w:rsidRPr="0015089D">
        <w:rPr>
          <w:rFonts w:ascii="Times New Roman" w:eastAsia="Times New Roman" w:hAnsi="Times New Roman"/>
          <w:color w:val="000000" w:themeColor="text1"/>
          <w:sz w:val="24"/>
          <w:szCs w:val="24"/>
          <w:lang w:eastAsia="ru-RU"/>
        </w:rPr>
        <w:t>рублей, в том числе лучшим муниципальным учреждениям культуры и их лучшим работникам за счет средств федерального бюджета в сумме 600,0 тыс.</w:t>
      </w:r>
      <w:r w:rsidR="00DD6BD5">
        <w:rPr>
          <w:rFonts w:ascii="Times New Roman" w:eastAsia="Times New Roman" w:hAnsi="Times New Roman"/>
          <w:color w:val="000000" w:themeColor="text1"/>
          <w:sz w:val="24"/>
          <w:szCs w:val="24"/>
          <w:lang w:eastAsia="ru-RU"/>
        </w:rPr>
        <w:t xml:space="preserve"> </w:t>
      </w:r>
      <w:r w:rsidRPr="0015089D">
        <w:rPr>
          <w:rFonts w:ascii="Times New Roman" w:eastAsia="Times New Roman" w:hAnsi="Times New Roman"/>
          <w:color w:val="000000" w:themeColor="text1"/>
          <w:sz w:val="24"/>
          <w:szCs w:val="24"/>
          <w:lang w:eastAsia="ru-RU"/>
        </w:rPr>
        <w:t>рублей;</w:t>
      </w:r>
      <w:r>
        <w:rPr>
          <w:rFonts w:ascii="Times New Roman" w:eastAsia="Times New Roman" w:hAnsi="Times New Roman"/>
          <w:color w:val="000000" w:themeColor="text1"/>
          <w:sz w:val="24"/>
          <w:szCs w:val="24"/>
          <w:lang w:eastAsia="ru-RU"/>
        </w:rPr>
        <w:t xml:space="preserve"> </w:t>
      </w:r>
    </w:p>
    <w:p w:rsidR="00E128E5" w:rsidRDefault="00FC3A5B" w:rsidP="00E128E5">
      <w:pPr>
        <w:spacing w:after="0" w:line="360" w:lineRule="auto"/>
        <w:ind w:firstLine="708"/>
        <w:jc w:val="both"/>
        <w:rPr>
          <w:rFonts w:ascii="Times New Roman" w:eastAsia="Times New Roman" w:hAnsi="Times New Roman"/>
          <w:color w:val="000000" w:themeColor="text1"/>
          <w:sz w:val="24"/>
          <w:szCs w:val="24"/>
          <w:lang w:eastAsia="ru-RU"/>
        </w:rPr>
      </w:pPr>
      <w:r w:rsidRPr="00574C40">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на реализацию отдельных</w:t>
      </w:r>
      <w:r w:rsidRPr="00574C40">
        <w:rPr>
          <w:rFonts w:ascii="Times New Roman" w:eastAsia="Times New Roman" w:hAnsi="Times New Roman"/>
          <w:color w:val="000000" w:themeColor="text1"/>
          <w:sz w:val="24"/>
          <w:szCs w:val="24"/>
          <w:lang w:eastAsia="ru-RU"/>
        </w:rPr>
        <w:t xml:space="preserve"> мероприятий органами государственной власти автономного округа в сумме 38 103,2 тыс.</w:t>
      </w:r>
      <w:r w:rsidR="00DD6BD5">
        <w:rPr>
          <w:rFonts w:ascii="Times New Roman" w:eastAsia="Times New Roman" w:hAnsi="Times New Roman"/>
          <w:color w:val="000000" w:themeColor="text1"/>
          <w:sz w:val="24"/>
          <w:szCs w:val="24"/>
          <w:lang w:eastAsia="ru-RU"/>
        </w:rPr>
        <w:t xml:space="preserve"> </w:t>
      </w:r>
      <w:r w:rsidRPr="00574C40">
        <w:rPr>
          <w:rFonts w:ascii="Times New Roman" w:eastAsia="Times New Roman" w:hAnsi="Times New Roman"/>
          <w:color w:val="000000" w:themeColor="text1"/>
          <w:sz w:val="24"/>
          <w:szCs w:val="24"/>
          <w:lang w:eastAsia="ru-RU"/>
        </w:rPr>
        <w:t>рублей</w:t>
      </w:r>
      <w:r>
        <w:rPr>
          <w:rFonts w:ascii="Times New Roman" w:eastAsia="Times New Roman" w:hAnsi="Times New Roman"/>
          <w:color w:val="000000" w:themeColor="text1"/>
          <w:sz w:val="24"/>
          <w:szCs w:val="24"/>
          <w:lang w:eastAsia="ru-RU"/>
        </w:rPr>
        <w:t>,</w:t>
      </w:r>
      <w:r w:rsidRPr="00574C40">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 xml:space="preserve">в том числе </w:t>
      </w:r>
      <w:r w:rsidRPr="00574C40">
        <w:rPr>
          <w:rFonts w:ascii="Times New Roman" w:eastAsia="Times New Roman" w:hAnsi="Times New Roman"/>
          <w:color w:val="000000" w:themeColor="text1"/>
          <w:sz w:val="24"/>
          <w:szCs w:val="24"/>
          <w:lang w:eastAsia="ru-RU"/>
        </w:rPr>
        <w:t>направленны</w:t>
      </w:r>
      <w:r>
        <w:rPr>
          <w:rFonts w:ascii="Times New Roman" w:eastAsia="Times New Roman" w:hAnsi="Times New Roman"/>
          <w:color w:val="000000" w:themeColor="text1"/>
          <w:sz w:val="24"/>
          <w:szCs w:val="24"/>
          <w:lang w:eastAsia="ru-RU"/>
        </w:rPr>
        <w:t>ми</w:t>
      </w:r>
      <w:r w:rsidRPr="00574C40">
        <w:rPr>
          <w:rFonts w:ascii="Times New Roman" w:eastAsia="Times New Roman" w:hAnsi="Times New Roman"/>
          <w:color w:val="000000" w:themeColor="text1"/>
          <w:sz w:val="24"/>
          <w:szCs w:val="24"/>
          <w:lang w:eastAsia="ru-RU"/>
        </w:rPr>
        <w:t xml:space="preserve"> на организацию отдыха и оздоровления детей, подростков и молодежи, проявивших способности в сфере культуры и искусства</w:t>
      </w:r>
      <w:r>
        <w:rPr>
          <w:rFonts w:ascii="Times New Roman" w:eastAsia="Times New Roman" w:hAnsi="Times New Roman"/>
          <w:color w:val="000000" w:themeColor="text1"/>
          <w:sz w:val="24"/>
          <w:szCs w:val="24"/>
          <w:lang w:eastAsia="ru-RU"/>
        </w:rPr>
        <w:t xml:space="preserve"> в сумме 5 385,7 тыс.</w:t>
      </w:r>
      <w:r w:rsidR="00DD6BD5">
        <w:rPr>
          <w:rFonts w:ascii="Times New Roman" w:eastAsia="Times New Roman" w:hAnsi="Times New Roman"/>
          <w:color w:val="000000" w:themeColor="text1"/>
          <w:sz w:val="24"/>
          <w:szCs w:val="24"/>
          <w:lang w:eastAsia="ru-RU"/>
        </w:rPr>
        <w:t xml:space="preserve"> </w:t>
      </w:r>
      <w:r w:rsidR="00E128E5">
        <w:rPr>
          <w:rFonts w:ascii="Times New Roman" w:eastAsia="Times New Roman" w:hAnsi="Times New Roman"/>
          <w:color w:val="000000" w:themeColor="text1"/>
          <w:sz w:val="24"/>
          <w:szCs w:val="24"/>
          <w:lang w:eastAsia="ru-RU"/>
        </w:rPr>
        <w:t>рублей;</w:t>
      </w:r>
    </w:p>
    <w:p w:rsidR="00E128E5" w:rsidRDefault="00FC3A5B" w:rsidP="00E128E5">
      <w:pPr>
        <w:spacing w:after="0" w:line="360" w:lineRule="auto"/>
        <w:ind w:firstLine="708"/>
        <w:jc w:val="both"/>
        <w:rPr>
          <w:rFonts w:ascii="Times New Roman" w:eastAsia="Times New Roman" w:hAnsi="Times New Roman"/>
          <w:color w:val="000000" w:themeColor="text1"/>
          <w:sz w:val="24"/>
          <w:szCs w:val="24"/>
          <w:lang w:eastAsia="ru-RU"/>
        </w:rPr>
      </w:pPr>
      <w:r w:rsidRPr="00E1697A">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 xml:space="preserve">на </w:t>
      </w:r>
      <w:r w:rsidRPr="00E1697A">
        <w:rPr>
          <w:rFonts w:ascii="Times New Roman" w:eastAsia="Times New Roman" w:hAnsi="Times New Roman"/>
          <w:color w:val="000000" w:themeColor="text1"/>
          <w:sz w:val="24"/>
          <w:szCs w:val="24"/>
          <w:lang w:eastAsia="ru-RU"/>
        </w:rPr>
        <w:t xml:space="preserve">осуществление переданных органам государственной власти субъектов Российской Федерации в соответствии с пунктом 1 статьи 9.1 Федерального закона от 25 июня 2002 года № 73-ФЗ </w:t>
      </w:r>
      <w:r w:rsidR="00B55482">
        <w:rPr>
          <w:rFonts w:ascii="Times New Roman" w:eastAsia="Times New Roman" w:hAnsi="Times New Roman"/>
          <w:color w:val="000000" w:themeColor="text1"/>
          <w:sz w:val="24"/>
          <w:szCs w:val="24"/>
          <w:lang w:eastAsia="ru-RU"/>
        </w:rPr>
        <w:t>«</w:t>
      </w:r>
      <w:r w:rsidRPr="00E1697A">
        <w:rPr>
          <w:rFonts w:ascii="Times New Roman" w:eastAsia="Times New Roman" w:hAnsi="Times New Roman"/>
          <w:color w:val="000000" w:themeColor="text1"/>
          <w:sz w:val="24"/>
          <w:szCs w:val="24"/>
          <w:lang w:eastAsia="ru-RU"/>
        </w:rPr>
        <w:t>Об объектах культурного наследия (памятниках истории и культуры) народов Российской Федерации" полномочий Российской Федерации в отношении объектов культурного наслед</w:t>
      </w:r>
      <w:r w:rsidR="00E128E5">
        <w:rPr>
          <w:rFonts w:ascii="Times New Roman" w:eastAsia="Times New Roman" w:hAnsi="Times New Roman"/>
          <w:color w:val="000000" w:themeColor="text1"/>
          <w:sz w:val="24"/>
          <w:szCs w:val="24"/>
          <w:lang w:eastAsia="ru-RU"/>
        </w:rPr>
        <w:t>ия в сумме 2 504,3 тыс. рублей;</w:t>
      </w:r>
    </w:p>
    <w:p w:rsidR="00FC3A5B" w:rsidRPr="00E06E8F" w:rsidRDefault="00FC3A5B" w:rsidP="00E128E5">
      <w:pPr>
        <w:spacing w:after="0" w:line="360" w:lineRule="auto"/>
        <w:ind w:firstLine="708"/>
        <w:jc w:val="both"/>
        <w:rPr>
          <w:rFonts w:ascii="Times New Roman" w:eastAsia="Times New Roman" w:hAnsi="Times New Roman"/>
          <w:color w:val="000000" w:themeColor="text1"/>
          <w:sz w:val="24"/>
          <w:szCs w:val="24"/>
          <w:lang w:eastAsia="ru-RU"/>
        </w:rPr>
      </w:pPr>
      <w:r w:rsidRPr="00E06E8F">
        <w:rPr>
          <w:rFonts w:ascii="Times New Roman" w:eastAsia="Times New Roman" w:hAnsi="Times New Roman"/>
          <w:color w:val="000000" w:themeColor="text1"/>
          <w:sz w:val="24"/>
          <w:szCs w:val="24"/>
          <w:lang w:eastAsia="ru-RU"/>
        </w:rPr>
        <w:t>- на предоставление межбюджетных трансфертов муниципальным образованиям автономного округа с учетом федеральных средств в сумме 175 454,6 тыс.</w:t>
      </w:r>
      <w:r w:rsidR="00DD6BD5">
        <w:rPr>
          <w:rFonts w:ascii="Times New Roman" w:eastAsia="Times New Roman" w:hAnsi="Times New Roman"/>
          <w:color w:val="000000" w:themeColor="text1"/>
          <w:sz w:val="24"/>
          <w:szCs w:val="24"/>
          <w:lang w:eastAsia="ru-RU"/>
        </w:rPr>
        <w:t xml:space="preserve"> </w:t>
      </w:r>
      <w:r w:rsidRPr="00E06E8F">
        <w:rPr>
          <w:rFonts w:ascii="Times New Roman" w:eastAsia="Times New Roman" w:hAnsi="Times New Roman"/>
          <w:color w:val="000000" w:themeColor="text1"/>
          <w:sz w:val="24"/>
          <w:szCs w:val="24"/>
          <w:lang w:eastAsia="ru-RU"/>
        </w:rPr>
        <w:t>рублей, в том числе:</w:t>
      </w:r>
    </w:p>
    <w:p w:rsidR="00FC3A5B" w:rsidRPr="00E06E8F" w:rsidRDefault="00FC3A5B" w:rsidP="00FC3A5B">
      <w:pPr>
        <w:spacing w:after="0" w:line="360" w:lineRule="auto"/>
        <w:ind w:firstLine="709"/>
        <w:jc w:val="both"/>
        <w:rPr>
          <w:rFonts w:ascii="Times New Roman" w:hAnsi="Times New Roman"/>
          <w:color w:val="FF0000"/>
          <w:sz w:val="24"/>
          <w:szCs w:val="24"/>
        </w:rPr>
      </w:pPr>
      <w:r w:rsidRPr="00E06E8F">
        <w:rPr>
          <w:rFonts w:ascii="Times New Roman" w:hAnsi="Times New Roman"/>
          <w:color w:val="000000" w:themeColor="text1"/>
          <w:sz w:val="24"/>
          <w:szCs w:val="24"/>
        </w:rPr>
        <w:t>субвенции на осуществление полномочий по хранению, комплектованию, учету и использованию архивных документов, относящихся к государственной собственности автономного округа в сумме 7 777,2 тыс.</w:t>
      </w:r>
      <w:r w:rsidR="00DD6BD5">
        <w:rPr>
          <w:rFonts w:ascii="Times New Roman" w:hAnsi="Times New Roman"/>
          <w:color w:val="000000" w:themeColor="text1"/>
          <w:sz w:val="24"/>
          <w:szCs w:val="24"/>
        </w:rPr>
        <w:t xml:space="preserve"> </w:t>
      </w:r>
      <w:r w:rsidRPr="00E06E8F">
        <w:rPr>
          <w:rFonts w:ascii="Times New Roman" w:hAnsi="Times New Roman"/>
          <w:color w:val="000000" w:themeColor="text1"/>
          <w:sz w:val="24"/>
          <w:szCs w:val="24"/>
        </w:rPr>
        <w:t>рублей;</w:t>
      </w:r>
    </w:p>
    <w:p w:rsidR="00FC3A5B" w:rsidRPr="00E06E8F" w:rsidRDefault="00FC3A5B" w:rsidP="00FC3A5B">
      <w:pPr>
        <w:spacing w:after="0" w:line="360" w:lineRule="auto"/>
        <w:ind w:firstLine="709"/>
        <w:jc w:val="both"/>
        <w:rPr>
          <w:rFonts w:ascii="Times New Roman" w:eastAsia="Times New Roman" w:hAnsi="Times New Roman"/>
          <w:color w:val="000000" w:themeColor="text1"/>
          <w:sz w:val="24"/>
          <w:szCs w:val="24"/>
          <w:lang w:eastAsia="ru-RU"/>
        </w:rPr>
      </w:pPr>
      <w:r w:rsidRPr="00E06E8F">
        <w:rPr>
          <w:rFonts w:ascii="Times New Roman" w:eastAsia="Times New Roman" w:hAnsi="Times New Roman"/>
          <w:color w:val="000000" w:themeColor="text1"/>
          <w:sz w:val="24"/>
          <w:szCs w:val="24"/>
          <w:lang w:eastAsia="ru-RU"/>
        </w:rPr>
        <w:t>субсидии на развитие сферы культуры в муниципальных образованиях автономного округа в сумме 28 860,9 тыс.</w:t>
      </w:r>
      <w:r w:rsidR="00DD6BD5">
        <w:rPr>
          <w:rFonts w:ascii="Times New Roman" w:eastAsia="Times New Roman" w:hAnsi="Times New Roman"/>
          <w:color w:val="000000" w:themeColor="text1"/>
          <w:sz w:val="24"/>
          <w:szCs w:val="24"/>
          <w:lang w:eastAsia="ru-RU"/>
        </w:rPr>
        <w:t xml:space="preserve"> </w:t>
      </w:r>
      <w:r w:rsidRPr="00E06E8F">
        <w:rPr>
          <w:rFonts w:ascii="Times New Roman" w:eastAsia="Times New Roman" w:hAnsi="Times New Roman"/>
          <w:color w:val="000000" w:themeColor="text1"/>
          <w:sz w:val="24"/>
          <w:szCs w:val="24"/>
          <w:lang w:eastAsia="ru-RU"/>
        </w:rPr>
        <w:t>рублей;</w:t>
      </w:r>
    </w:p>
    <w:p w:rsidR="00FC3A5B" w:rsidRPr="00E06E8F" w:rsidRDefault="00FC3A5B" w:rsidP="00FC3A5B">
      <w:pPr>
        <w:spacing w:after="0" w:line="360" w:lineRule="auto"/>
        <w:ind w:firstLine="709"/>
        <w:jc w:val="both"/>
        <w:rPr>
          <w:color w:val="000000" w:themeColor="text1"/>
        </w:rPr>
      </w:pPr>
      <w:r w:rsidRPr="00E06E8F">
        <w:rPr>
          <w:rFonts w:ascii="Times New Roman" w:eastAsia="Times New Roman" w:hAnsi="Times New Roman"/>
          <w:color w:val="000000" w:themeColor="text1"/>
          <w:sz w:val="24"/>
          <w:szCs w:val="24"/>
          <w:lang w:eastAsia="ru-RU"/>
        </w:rPr>
        <w:t>субсидии на поддержку отрасли культуры в сумме 135 959,5 тыс.</w:t>
      </w:r>
      <w:r w:rsidR="00DD6BD5">
        <w:rPr>
          <w:rFonts w:ascii="Times New Roman" w:eastAsia="Times New Roman" w:hAnsi="Times New Roman"/>
          <w:color w:val="000000" w:themeColor="text1"/>
          <w:sz w:val="24"/>
          <w:szCs w:val="24"/>
          <w:lang w:eastAsia="ru-RU"/>
        </w:rPr>
        <w:t xml:space="preserve"> </w:t>
      </w:r>
      <w:r w:rsidRPr="00E06E8F">
        <w:rPr>
          <w:rFonts w:ascii="Times New Roman" w:eastAsia="Times New Roman" w:hAnsi="Times New Roman"/>
          <w:color w:val="000000" w:themeColor="text1"/>
          <w:sz w:val="24"/>
          <w:szCs w:val="24"/>
          <w:lang w:eastAsia="ru-RU"/>
        </w:rPr>
        <w:t>рублей, из них средства федерального бюджета 52 314,7 тыс.</w:t>
      </w:r>
      <w:r w:rsidR="00DD6BD5">
        <w:rPr>
          <w:rFonts w:ascii="Times New Roman" w:eastAsia="Times New Roman" w:hAnsi="Times New Roman"/>
          <w:color w:val="000000" w:themeColor="text1"/>
          <w:sz w:val="24"/>
          <w:szCs w:val="24"/>
          <w:lang w:eastAsia="ru-RU"/>
        </w:rPr>
        <w:t xml:space="preserve"> </w:t>
      </w:r>
      <w:r w:rsidRPr="00E06E8F">
        <w:rPr>
          <w:rFonts w:ascii="Times New Roman" w:eastAsia="Times New Roman" w:hAnsi="Times New Roman"/>
          <w:color w:val="000000" w:themeColor="text1"/>
          <w:sz w:val="24"/>
          <w:szCs w:val="24"/>
          <w:lang w:eastAsia="ru-RU"/>
        </w:rPr>
        <w:t>рублей;</w:t>
      </w:r>
      <w:r w:rsidRPr="00E06E8F">
        <w:rPr>
          <w:color w:val="000000" w:themeColor="text1"/>
        </w:rPr>
        <w:t xml:space="preserve"> </w:t>
      </w:r>
    </w:p>
    <w:p w:rsidR="00FC3A5B" w:rsidRPr="00E06E8F" w:rsidRDefault="00FC3A5B" w:rsidP="00FC3A5B">
      <w:pPr>
        <w:spacing w:after="0" w:line="360" w:lineRule="auto"/>
        <w:ind w:firstLine="709"/>
        <w:jc w:val="both"/>
        <w:rPr>
          <w:rFonts w:ascii="Times New Roman" w:eastAsia="Times New Roman" w:hAnsi="Times New Roman"/>
          <w:color w:val="000000" w:themeColor="text1"/>
          <w:sz w:val="24"/>
          <w:szCs w:val="24"/>
          <w:lang w:eastAsia="ru-RU"/>
        </w:rPr>
      </w:pPr>
      <w:r w:rsidRPr="00E06E8F">
        <w:rPr>
          <w:rFonts w:ascii="Times New Roman" w:eastAsia="Times New Roman" w:hAnsi="Times New Roman"/>
          <w:color w:val="000000" w:themeColor="text1"/>
          <w:sz w:val="24"/>
          <w:szCs w:val="24"/>
          <w:lang w:eastAsia="ru-RU"/>
        </w:rPr>
        <w:t>субсидии на поддержку творческой деятельности муниципальных театров в городах с численностью населения до 300 тысяч человек в сумме 2 285,6 тыс.</w:t>
      </w:r>
      <w:r w:rsidR="00DD6BD5">
        <w:rPr>
          <w:rFonts w:ascii="Times New Roman" w:eastAsia="Times New Roman" w:hAnsi="Times New Roman"/>
          <w:color w:val="000000" w:themeColor="text1"/>
          <w:sz w:val="24"/>
          <w:szCs w:val="24"/>
          <w:lang w:eastAsia="ru-RU"/>
        </w:rPr>
        <w:t xml:space="preserve"> </w:t>
      </w:r>
      <w:r w:rsidRPr="00E06E8F">
        <w:rPr>
          <w:rFonts w:ascii="Times New Roman" w:eastAsia="Times New Roman" w:hAnsi="Times New Roman"/>
          <w:color w:val="000000" w:themeColor="text1"/>
          <w:sz w:val="24"/>
          <w:szCs w:val="24"/>
          <w:lang w:eastAsia="ru-RU"/>
        </w:rPr>
        <w:t>рублей, из них средства федерального бюджета 685,7 тыс.</w:t>
      </w:r>
      <w:r w:rsidR="00DD6BD5">
        <w:rPr>
          <w:rFonts w:ascii="Times New Roman" w:eastAsia="Times New Roman" w:hAnsi="Times New Roman"/>
          <w:color w:val="000000" w:themeColor="text1"/>
          <w:sz w:val="24"/>
          <w:szCs w:val="24"/>
          <w:lang w:eastAsia="ru-RU"/>
        </w:rPr>
        <w:t xml:space="preserve"> </w:t>
      </w:r>
      <w:r w:rsidRPr="00E06E8F">
        <w:rPr>
          <w:rFonts w:ascii="Times New Roman" w:eastAsia="Times New Roman" w:hAnsi="Times New Roman"/>
          <w:color w:val="000000" w:themeColor="text1"/>
          <w:sz w:val="24"/>
          <w:szCs w:val="24"/>
          <w:lang w:eastAsia="ru-RU"/>
        </w:rPr>
        <w:t>рублей;</w:t>
      </w:r>
    </w:p>
    <w:p w:rsidR="00FC3A5B" w:rsidRPr="004B3CB2" w:rsidRDefault="00FC3A5B" w:rsidP="00FC3A5B">
      <w:pPr>
        <w:spacing w:after="0" w:line="360" w:lineRule="auto"/>
        <w:ind w:firstLine="709"/>
        <w:jc w:val="both"/>
        <w:rPr>
          <w:rFonts w:ascii="Times New Roman" w:hAnsi="Times New Roman"/>
          <w:color w:val="FF0000"/>
          <w:sz w:val="24"/>
          <w:szCs w:val="24"/>
        </w:rPr>
      </w:pPr>
      <w:r w:rsidRPr="00E06E8F">
        <w:rPr>
          <w:rFonts w:ascii="Times New Roman" w:eastAsia="Times New Roman" w:hAnsi="Times New Roman"/>
          <w:color w:val="000000" w:themeColor="text1"/>
          <w:sz w:val="24"/>
          <w:szCs w:val="24"/>
          <w:lang w:eastAsia="ru-RU"/>
        </w:rPr>
        <w:lastRenderedPageBreak/>
        <w:t>субсидии на поддержку творческой деятельности и техническое оснащение детских и кукольных театров в сумме 571,4 тыс.</w:t>
      </w:r>
      <w:r w:rsidR="00DD6BD5">
        <w:rPr>
          <w:rFonts w:ascii="Times New Roman" w:eastAsia="Times New Roman" w:hAnsi="Times New Roman"/>
          <w:color w:val="000000" w:themeColor="text1"/>
          <w:sz w:val="24"/>
          <w:szCs w:val="24"/>
          <w:lang w:eastAsia="ru-RU"/>
        </w:rPr>
        <w:t xml:space="preserve"> </w:t>
      </w:r>
      <w:r w:rsidRPr="00E06E8F">
        <w:rPr>
          <w:rFonts w:ascii="Times New Roman" w:eastAsia="Times New Roman" w:hAnsi="Times New Roman"/>
          <w:color w:val="000000" w:themeColor="text1"/>
          <w:sz w:val="24"/>
          <w:szCs w:val="24"/>
          <w:lang w:eastAsia="ru-RU"/>
        </w:rPr>
        <w:t>рублей, из них средства федерального бюджета 171,4 тыс.</w:t>
      </w:r>
      <w:r w:rsidR="00DD6BD5">
        <w:rPr>
          <w:rFonts w:ascii="Times New Roman" w:eastAsia="Times New Roman" w:hAnsi="Times New Roman"/>
          <w:color w:val="000000" w:themeColor="text1"/>
          <w:sz w:val="24"/>
          <w:szCs w:val="24"/>
          <w:lang w:eastAsia="ru-RU"/>
        </w:rPr>
        <w:t xml:space="preserve"> </w:t>
      </w:r>
      <w:r w:rsidRPr="00E06E8F">
        <w:rPr>
          <w:rFonts w:ascii="Times New Roman" w:eastAsia="Times New Roman" w:hAnsi="Times New Roman"/>
          <w:color w:val="000000" w:themeColor="text1"/>
          <w:sz w:val="24"/>
          <w:szCs w:val="24"/>
          <w:lang w:eastAsia="ru-RU"/>
        </w:rPr>
        <w:t>рублей;</w:t>
      </w:r>
    </w:p>
    <w:p w:rsidR="004F04F6" w:rsidRDefault="00FC3A5B" w:rsidP="00FC3A5B">
      <w:pPr>
        <w:spacing w:after="0" w:line="360" w:lineRule="auto"/>
        <w:ind w:firstLine="709"/>
        <w:jc w:val="both"/>
        <w:rPr>
          <w:rFonts w:ascii="Times New Roman" w:eastAsia="Times New Roman" w:hAnsi="Times New Roman"/>
          <w:color w:val="000000" w:themeColor="text1"/>
          <w:sz w:val="24"/>
          <w:szCs w:val="24"/>
          <w:lang w:eastAsia="ru-RU"/>
        </w:rPr>
      </w:pPr>
      <w:r w:rsidRPr="00710615">
        <w:rPr>
          <w:rFonts w:ascii="Times New Roman" w:eastAsia="Times New Roman" w:hAnsi="Times New Roman"/>
          <w:color w:val="000000" w:themeColor="text1"/>
          <w:sz w:val="24"/>
          <w:szCs w:val="24"/>
          <w:lang w:eastAsia="ru-RU"/>
        </w:rPr>
        <w:t>- на предоставление бюджетных инвестиций в объекты государственной собственности в сумме 1 424,8 тыс.</w:t>
      </w:r>
      <w:r w:rsidR="00DD6BD5">
        <w:rPr>
          <w:rFonts w:ascii="Times New Roman" w:eastAsia="Times New Roman" w:hAnsi="Times New Roman"/>
          <w:color w:val="000000" w:themeColor="text1"/>
          <w:sz w:val="24"/>
          <w:szCs w:val="24"/>
          <w:lang w:eastAsia="ru-RU"/>
        </w:rPr>
        <w:t xml:space="preserve"> </w:t>
      </w:r>
      <w:r w:rsidRPr="00710615">
        <w:rPr>
          <w:rFonts w:ascii="Times New Roman" w:eastAsia="Times New Roman" w:hAnsi="Times New Roman"/>
          <w:color w:val="000000" w:themeColor="text1"/>
          <w:sz w:val="24"/>
          <w:szCs w:val="24"/>
          <w:lang w:eastAsia="ru-RU"/>
        </w:rPr>
        <w:t xml:space="preserve">рублей (корректировка проектно-сметной документации по реконструкции здания ДК «Геолог» г. </w:t>
      </w:r>
      <w:proofErr w:type="spellStart"/>
      <w:r w:rsidRPr="00710615">
        <w:rPr>
          <w:rFonts w:ascii="Times New Roman" w:eastAsia="Times New Roman" w:hAnsi="Times New Roman"/>
          <w:color w:val="000000" w:themeColor="text1"/>
          <w:sz w:val="24"/>
          <w:szCs w:val="24"/>
          <w:lang w:eastAsia="ru-RU"/>
        </w:rPr>
        <w:t>Нягань</w:t>
      </w:r>
      <w:proofErr w:type="spellEnd"/>
      <w:r w:rsidRPr="00710615">
        <w:rPr>
          <w:rFonts w:ascii="Times New Roman" w:eastAsia="Times New Roman" w:hAnsi="Times New Roman"/>
          <w:color w:val="000000" w:themeColor="text1"/>
          <w:sz w:val="24"/>
          <w:szCs w:val="24"/>
          <w:lang w:eastAsia="ru-RU"/>
        </w:rPr>
        <w:t>)</w:t>
      </w:r>
      <w:r>
        <w:rPr>
          <w:rFonts w:ascii="Times New Roman" w:eastAsia="Times New Roman" w:hAnsi="Times New Roman"/>
          <w:color w:val="000000" w:themeColor="text1"/>
          <w:sz w:val="24"/>
          <w:szCs w:val="24"/>
          <w:lang w:eastAsia="ru-RU"/>
        </w:rPr>
        <w:t>.</w:t>
      </w:r>
    </w:p>
    <w:p w:rsidR="004F04F6" w:rsidRPr="00503F74" w:rsidRDefault="00856E0F" w:rsidP="00E20979">
      <w:pPr>
        <w:pStyle w:val="a3"/>
        <w:numPr>
          <w:ilvl w:val="0"/>
          <w:numId w:val="6"/>
        </w:numPr>
        <w:spacing w:line="360" w:lineRule="auto"/>
        <w:jc w:val="center"/>
        <w:rPr>
          <w:rFonts w:ascii="Times New Roman" w:hAnsi="Times New Roman"/>
          <w:b/>
          <w:sz w:val="24"/>
          <w:szCs w:val="24"/>
        </w:rPr>
      </w:pPr>
      <w:r w:rsidRPr="00503F74">
        <w:rPr>
          <w:rFonts w:ascii="Times New Roman" w:hAnsi="Times New Roman"/>
          <w:b/>
          <w:sz w:val="24"/>
          <w:szCs w:val="24"/>
        </w:rPr>
        <w:t>Государственная программа «Развитие физической культуры и спорта»</w:t>
      </w:r>
    </w:p>
    <w:p w:rsidR="00856E0F" w:rsidRPr="000B0E38" w:rsidRDefault="00856E0F" w:rsidP="00856E0F">
      <w:pPr>
        <w:spacing w:line="360" w:lineRule="auto"/>
        <w:ind w:firstLine="567"/>
        <w:contextualSpacing/>
        <w:jc w:val="both"/>
        <w:rPr>
          <w:rFonts w:ascii="Times New Roman" w:hAnsi="Times New Roman"/>
          <w:sz w:val="24"/>
          <w:szCs w:val="24"/>
        </w:rPr>
      </w:pPr>
      <w:r w:rsidRPr="005F7D50">
        <w:rPr>
          <w:rFonts w:ascii="Times New Roman" w:hAnsi="Times New Roman"/>
          <w:sz w:val="24"/>
          <w:szCs w:val="24"/>
        </w:rPr>
        <w:t xml:space="preserve">В соответствии с законом о бюджете автономного округа годовые бюджетные ассигнования на реализацию государственной программы утверждены в сумме </w:t>
      </w:r>
      <w:r>
        <w:rPr>
          <w:rFonts w:ascii="Times New Roman" w:hAnsi="Times New Roman"/>
          <w:sz w:val="24"/>
          <w:szCs w:val="24"/>
        </w:rPr>
        <w:t xml:space="preserve">7 191 445,9 </w:t>
      </w:r>
      <w:r w:rsidRPr="005F7D50">
        <w:rPr>
          <w:rFonts w:ascii="Times New Roman" w:hAnsi="Times New Roman"/>
          <w:sz w:val="24"/>
          <w:szCs w:val="24"/>
        </w:rPr>
        <w:t>тыс. рублей</w:t>
      </w:r>
      <w:r w:rsidRPr="000B0E38">
        <w:rPr>
          <w:rFonts w:ascii="Times New Roman" w:hAnsi="Times New Roman"/>
          <w:sz w:val="24"/>
          <w:szCs w:val="24"/>
        </w:rPr>
        <w:t xml:space="preserve">, в том числе за счет средств федерального бюджета в сумме 38 033,3 тыс. рублей. </w:t>
      </w:r>
    </w:p>
    <w:p w:rsidR="00856E0F" w:rsidRPr="00175AFE" w:rsidRDefault="00856E0F" w:rsidP="00856E0F">
      <w:pPr>
        <w:spacing w:after="0" w:line="360" w:lineRule="auto"/>
        <w:ind w:firstLine="567"/>
        <w:jc w:val="both"/>
        <w:rPr>
          <w:rFonts w:ascii="Times New Roman" w:hAnsi="Times New Roman"/>
          <w:sz w:val="24"/>
          <w:szCs w:val="24"/>
        </w:rPr>
      </w:pPr>
      <w:r w:rsidRPr="000B0E38">
        <w:rPr>
          <w:rFonts w:ascii="Times New Roman" w:hAnsi="Times New Roman"/>
          <w:sz w:val="24"/>
          <w:szCs w:val="24"/>
        </w:rPr>
        <w:t>В течение отчетного периода в соответствии с нормами бюджетного законодательства, утвержденные расходы по государственной программе были уточнены на сумму (+) 138 564,0 тыс. рублей.</w:t>
      </w:r>
      <w:r w:rsidRPr="000B0E38">
        <w:t xml:space="preserve"> </w:t>
      </w:r>
      <w:r w:rsidR="00175AFE">
        <w:rPr>
          <w:rFonts w:ascii="Times New Roman" w:hAnsi="Times New Roman"/>
          <w:sz w:val="24"/>
          <w:szCs w:val="24"/>
        </w:rPr>
        <w:t>Уточненный план на год составил 7 330 009,9 тыс. рублей.</w:t>
      </w:r>
    </w:p>
    <w:p w:rsidR="00856E0F" w:rsidRDefault="00856E0F" w:rsidP="00856E0F">
      <w:pPr>
        <w:spacing w:after="0" w:line="360" w:lineRule="auto"/>
        <w:ind w:firstLine="567"/>
        <w:jc w:val="both"/>
        <w:rPr>
          <w:rFonts w:ascii="Times New Roman" w:hAnsi="Times New Roman"/>
          <w:sz w:val="24"/>
          <w:szCs w:val="24"/>
        </w:rPr>
      </w:pPr>
      <w:r w:rsidRPr="000B0E38">
        <w:rPr>
          <w:rFonts w:ascii="Times New Roman" w:hAnsi="Times New Roman"/>
          <w:sz w:val="24"/>
          <w:szCs w:val="24"/>
        </w:rPr>
        <w:t>Расходы по государственной программе исполнены в сумме 6 329 872,</w:t>
      </w:r>
      <w:r w:rsidR="00503F74" w:rsidRPr="000B0E38">
        <w:rPr>
          <w:rFonts w:ascii="Times New Roman" w:hAnsi="Times New Roman"/>
          <w:sz w:val="24"/>
          <w:szCs w:val="24"/>
        </w:rPr>
        <w:t>7 тыс.</w:t>
      </w:r>
      <w:r w:rsidRPr="000B0E38">
        <w:rPr>
          <w:rFonts w:ascii="Times New Roman" w:hAnsi="Times New Roman"/>
          <w:sz w:val="24"/>
          <w:szCs w:val="24"/>
        </w:rPr>
        <w:t xml:space="preserve"> рублей, что составляет 86,4 % к уточненному плану на год</w:t>
      </w:r>
      <w:r w:rsidRPr="00040A25">
        <w:rPr>
          <w:rFonts w:ascii="Times New Roman" w:hAnsi="Times New Roman"/>
          <w:sz w:val="24"/>
          <w:szCs w:val="24"/>
        </w:rPr>
        <w:t xml:space="preserve">, в том числе за счет средств федерального бюджета исполнение составило </w:t>
      </w:r>
      <w:r w:rsidRPr="008C74F5">
        <w:rPr>
          <w:rFonts w:ascii="Times New Roman" w:hAnsi="Times New Roman"/>
          <w:sz w:val="24"/>
          <w:szCs w:val="24"/>
        </w:rPr>
        <w:t>38 033,3 тыс. рублей или 100%.</w:t>
      </w:r>
    </w:p>
    <w:p w:rsidR="00856E0F" w:rsidRDefault="00856E0F" w:rsidP="00856E0F">
      <w:pPr>
        <w:spacing w:after="0" w:line="360" w:lineRule="auto"/>
        <w:ind w:firstLine="567"/>
        <w:jc w:val="both"/>
        <w:rPr>
          <w:rFonts w:ascii="Times New Roman" w:hAnsi="Times New Roman"/>
          <w:sz w:val="24"/>
          <w:szCs w:val="24"/>
        </w:rPr>
      </w:pPr>
      <w:r w:rsidRPr="008C74F5">
        <w:rPr>
          <w:rFonts w:ascii="Times New Roman" w:hAnsi="Times New Roman"/>
          <w:sz w:val="24"/>
          <w:szCs w:val="24"/>
        </w:rPr>
        <w:t>Исполнение расходов бюджета автономного округа по государственной программе в 201</w:t>
      </w:r>
      <w:r>
        <w:rPr>
          <w:rFonts w:ascii="Times New Roman" w:hAnsi="Times New Roman"/>
          <w:sz w:val="24"/>
          <w:szCs w:val="24"/>
        </w:rPr>
        <w:t>9</w:t>
      </w:r>
      <w:r w:rsidRPr="008C74F5">
        <w:rPr>
          <w:rFonts w:ascii="Times New Roman" w:hAnsi="Times New Roman"/>
          <w:sz w:val="24"/>
          <w:szCs w:val="24"/>
        </w:rPr>
        <w:t xml:space="preserve"> году осуществляли следующие главные распорядители</w:t>
      </w:r>
      <w:r w:rsidR="00E128E5">
        <w:rPr>
          <w:rFonts w:ascii="Times New Roman" w:hAnsi="Times New Roman"/>
          <w:sz w:val="24"/>
          <w:szCs w:val="24"/>
        </w:rPr>
        <w:t xml:space="preserve"> средств бюджета автономного округа</w:t>
      </w:r>
      <w:r w:rsidRPr="008C74F5">
        <w:rPr>
          <w:rFonts w:ascii="Times New Roman" w:hAnsi="Times New Roman"/>
          <w:sz w:val="24"/>
          <w:szCs w:val="24"/>
        </w:rPr>
        <w:t>:</w:t>
      </w:r>
      <w:r w:rsidRPr="008C74F5">
        <w:rPr>
          <w:rFonts w:ascii="Times New Roman" w:hAnsi="Times New Roman"/>
          <w:sz w:val="24"/>
          <w:szCs w:val="24"/>
        </w:rPr>
        <w:tab/>
      </w:r>
    </w:p>
    <w:p w:rsidR="00856E0F" w:rsidRDefault="00856E0F" w:rsidP="00856E0F">
      <w:pPr>
        <w:spacing w:after="0" w:line="240" w:lineRule="auto"/>
        <w:ind w:firstLine="567"/>
        <w:jc w:val="right"/>
        <w:rPr>
          <w:rFonts w:ascii="Times New Roman" w:hAnsi="Times New Roman"/>
          <w:sz w:val="24"/>
          <w:szCs w:val="24"/>
        </w:rPr>
      </w:pPr>
      <w:r>
        <w:rPr>
          <w:rFonts w:ascii="Times New Roman" w:hAnsi="Times New Roman"/>
          <w:sz w:val="24"/>
          <w:szCs w:val="24"/>
        </w:rPr>
        <w:t xml:space="preserve"> (тыс. рублей)</w:t>
      </w:r>
    </w:p>
    <w:tbl>
      <w:tblPr>
        <w:tblStyle w:val="af"/>
        <w:tblW w:w="9740" w:type="dxa"/>
        <w:tblLayout w:type="fixed"/>
        <w:tblLook w:val="04A0" w:firstRow="1" w:lastRow="0" w:firstColumn="1" w:lastColumn="0" w:noHBand="0" w:noVBand="1"/>
      </w:tblPr>
      <w:tblGrid>
        <w:gridCol w:w="2943"/>
        <w:gridCol w:w="1701"/>
        <w:gridCol w:w="1418"/>
        <w:gridCol w:w="1276"/>
        <w:gridCol w:w="1304"/>
        <w:gridCol w:w="1098"/>
      </w:tblGrid>
      <w:tr w:rsidR="00856E0F" w:rsidRPr="00A75CB7" w:rsidTr="00CA4AD5">
        <w:tc>
          <w:tcPr>
            <w:tcW w:w="2943" w:type="dxa"/>
            <w:vMerge w:val="restart"/>
            <w:vAlign w:val="center"/>
          </w:tcPr>
          <w:p w:rsidR="00856E0F" w:rsidRPr="00A75CB7" w:rsidRDefault="00856E0F" w:rsidP="00503F74">
            <w:pPr>
              <w:jc w:val="center"/>
              <w:rPr>
                <w:rFonts w:ascii="Times New Roman" w:hAnsi="Times New Roman"/>
                <w:sz w:val="20"/>
                <w:szCs w:val="20"/>
              </w:rPr>
            </w:pPr>
            <w:r w:rsidRPr="00A75CB7">
              <w:rPr>
                <w:rFonts w:ascii="Times New Roman" w:hAnsi="Times New Roman"/>
                <w:sz w:val="20"/>
                <w:szCs w:val="20"/>
              </w:rPr>
              <w:t xml:space="preserve">Наименование </w:t>
            </w:r>
          </w:p>
        </w:tc>
        <w:tc>
          <w:tcPr>
            <w:tcW w:w="1701" w:type="dxa"/>
            <w:vMerge w:val="restart"/>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Утвержденный план на год</w:t>
            </w:r>
          </w:p>
        </w:tc>
        <w:tc>
          <w:tcPr>
            <w:tcW w:w="1418" w:type="dxa"/>
            <w:vMerge w:val="restart"/>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Уточненный план на год</w:t>
            </w:r>
          </w:p>
        </w:tc>
        <w:tc>
          <w:tcPr>
            <w:tcW w:w="1276" w:type="dxa"/>
            <w:vMerge w:val="restart"/>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Исполнено</w:t>
            </w:r>
          </w:p>
        </w:tc>
        <w:tc>
          <w:tcPr>
            <w:tcW w:w="2402" w:type="dxa"/>
            <w:gridSpan w:val="2"/>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 исполнения</w:t>
            </w:r>
          </w:p>
        </w:tc>
      </w:tr>
      <w:tr w:rsidR="00856E0F" w:rsidRPr="00A75CB7" w:rsidTr="00CA4AD5">
        <w:tc>
          <w:tcPr>
            <w:tcW w:w="2943" w:type="dxa"/>
            <w:vMerge/>
            <w:vAlign w:val="center"/>
          </w:tcPr>
          <w:p w:rsidR="00856E0F" w:rsidRPr="00A75CB7" w:rsidRDefault="00856E0F" w:rsidP="00E20979">
            <w:pPr>
              <w:jc w:val="center"/>
              <w:rPr>
                <w:rFonts w:ascii="Times New Roman" w:hAnsi="Times New Roman"/>
                <w:sz w:val="20"/>
                <w:szCs w:val="20"/>
              </w:rPr>
            </w:pPr>
          </w:p>
        </w:tc>
        <w:tc>
          <w:tcPr>
            <w:tcW w:w="1701" w:type="dxa"/>
            <w:vMerge/>
            <w:vAlign w:val="center"/>
          </w:tcPr>
          <w:p w:rsidR="00856E0F" w:rsidRPr="00A75CB7" w:rsidRDefault="00856E0F" w:rsidP="00E20979">
            <w:pPr>
              <w:jc w:val="center"/>
              <w:rPr>
                <w:rFonts w:ascii="Times New Roman" w:hAnsi="Times New Roman"/>
                <w:sz w:val="20"/>
                <w:szCs w:val="20"/>
              </w:rPr>
            </w:pPr>
          </w:p>
        </w:tc>
        <w:tc>
          <w:tcPr>
            <w:tcW w:w="1418" w:type="dxa"/>
            <w:vMerge/>
            <w:vAlign w:val="center"/>
          </w:tcPr>
          <w:p w:rsidR="00856E0F" w:rsidRPr="00A75CB7" w:rsidRDefault="00856E0F" w:rsidP="00E20979">
            <w:pPr>
              <w:jc w:val="center"/>
              <w:rPr>
                <w:rFonts w:ascii="Times New Roman" w:hAnsi="Times New Roman"/>
                <w:sz w:val="20"/>
                <w:szCs w:val="20"/>
              </w:rPr>
            </w:pPr>
          </w:p>
        </w:tc>
        <w:tc>
          <w:tcPr>
            <w:tcW w:w="1276" w:type="dxa"/>
            <w:vMerge/>
            <w:vAlign w:val="center"/>
          </w:tcPr>
          <w:p w:rsidR="00856E0F" w:rsidRPr="00A75CB7" w:rsidRDefault="00856E0F" w:rsidP="00E20979">
            <w:pPr>
              <w:jc w:val="center"/>
              <w:rPr>
                <w:rFonts w:ascii="Times New Roman" w:hAnsi="Times New Roman"/>
                <w:sz w:val="20"/>
                <w:szCs w:val="20"/>
              </w:rPr>
            </w:pPr>
          </w:p>
        </w:tc>
        <w:tc>
          <w:tcPr>
            <w:tcW w:w="1304"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 xml:space="preserve">к </w:t>
            </w:r>
            <w:proofErr w:type="gramStart"/>
            <w:r w:rsidRPr="00A75CB7">
              <w:rPr>
                <w:rFonts w:ascii="Times New Roman" w:hAnsi="Times New Roman"/>
                <w:sz w:val="20"/>
                <w:szCs w:val="20"/>
              </w:rPr>
              <w:t>утвержден</w:t>
            </w:r>
            <w:r w:rsidR="00CA4AD5">
              <w:rPr>
                <w:rFonts w:ascii="Times New Roman" w:hAnsi="Times New Roman"/>
                <w:sz w:val="20"/>
                <w:szCs w:val="20"/>
              </w:rPr>
              <w:t>-</w:t>
            </w:r>
            <w:r w:rsidRPr="00A75CB7">
              <w:rPr>
                <w:rFonts w:ascii="Times New Roman" w:hAnsi="Times New Roman"/>
                <w:sz w:val="20"/>
                <w:szCs w:val="20"/>
              </w:rPr>
              <w:t>ному</w:t>
            </w:r>
            <w:proofErr w:type="gramEnd"/>
            <w:r w:rsidRPr="00A75CB7">
              <w:rPr>
                <w:rFonts w:ascii="Times New Roman" w:hAnsi="Times New Roman"/>
                <w:sz w:val="20"/>
                <w:szCs w:val="20"/>
              </w:rPr>
              <w:t xml:space="preserve"> плану</w:t>
            </w:r>
            <w:r w:rsidR="00CA4AD5">
              <w:rPr>
                <w:rFonts w:ascii="Times New Roman" w:hAnsi="Times New Roman"/>
                <w:sz w:val="20"/>
                <w:szCs w:val="20"/>
              </w:rPr>
              <w:t xml:space="preserve"> на год</w:t>
            </w:r>
          </w:p>
        </w:tc>
        <w:tc>
          <w:tcPr>
            <w:tcW w:w="1098"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 xml:space="preserve">к </w:t>
            </w:r>
            <w:proofErr w:type="gramStart"/>
            <w:r w:rsidRPr="00A75CB7">
              <w:rPr>
                <w:rFonts w:ascii="Times New Roman" w:hAnsi="Times New Roman"/>
                <w:sz w:val="20"/>
                <w:szCs w:val="20"/>
              </w:rPr>
              <w:t>уточнен</w:t>
            </w:r>
            <w:r w:rsidR="00CA4AD5">
              <w:rPr>
                <w:rFonts w:ascii="Times New Roman" w:hAnsi="Times New Roman"/>
                <w:sz w:val="20"/>
                <w:szCs w:val="20"/>
              </w:rPr>
              <w:t>-</w:t>
            </w:r>
            <w:r w:rsidRPr="00A75CB7">
              <w:rPr>
                <w:rFonts w:ascii="Times New Roman" w:hAnsi="Times New Roman"/>
                <w:sz w:val="20"/>
                <w:szCs w:val="20"/>
              </w:rPr>
              <w:t>ному</w:t>
            </w:r>
            <w:proofErr w:type="gramEnd"/>
            <w:r w:rsidRPr="00A75CB7">
              <w:rPr>
                <w:rFonts w:ascii="Times New Roman" w:hAnsi="Times New Roman"/>
                <w:sz w:val="20"/>
                <w:szCs w:val="20"/>
              </w:rPr>
              <w:t xml:space="preserve"> плану</w:t>
            </w:r>
            <w:r w:rsidR="00CA4AD5">
              <w:rPr>
                <w:rFonts w:ascii="Times New Roman" w:hAnsi="Times New Roman"/>
                <w:sz w:val="20"/>
                <w:szCs w:val="20"/>
              </w:rPr>
              <w:t xml:space="preserve"> на год</w:t>
            </w:r>
          </w:p>
        </w:tc>
      </w:tr>
      <w:tr w:rsidR="00856E0F" w:rsidRPr="00A75CB7" w:rsidTr="00CA4AD5">
        <w:tc>
          <w:tcPr>
            <w:tcW w:w="2943"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1</w:t>
            </w:r>
          </w:p>
        </w:tc>
        <w:tc>
          <w:tcPr>
            <w:tcW w:w="1701"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2</w:t>
            </w:r>
          </w:p>
        </w:tc>
        <w:tc>
          <w:tcPr>
            <w:tcW w:w="1418"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3</w:t>
            </w:r>
          </w:p>
        </w:tc>
        <w:tc>
          <w:tcPr>
            <w:tcW w:w="1276"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4</w:t>
            </w:r>
          </w:p>
        </w:tc>
        <w:tc>
          <w:tcPr>
            <w:tcW w:w="1304"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5=4/2*100</w:t>
            </w:r>
          </w:p>
        </w:tc>
        <w:tc>
          <w:tcPr>
            <w:tcW w:w="1098"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6=4/3*100</w:t>
            </w:r>
          </w:p>
        </w:tc>
      </w:tr>
      <w:tr w:rsidR="00856E0F" w:rsidRPr="00A75CB7" w:rsidTr="00CA4AD5">
        <w:tc>
          <w:tcPr>
            <w:tcW w:w="2943" w:type="dxa"/>
            <w:vAlign w:val="center"/>
          </w:tcPr>
          <w:p w:rsidR="00856E0F" w:rsidRPr="00A75CB7" w:rsidRDefault="00856E0F" w:rsidP="00E20979">
            <w:pPr>
              <w:rPr>
                <w:rFonts w:ascii="Times New Roman" w:hAnsi="Times New Roman"/>
                <w:b/>
                <w:sz w:val="20"/>
                <w:szCs w:val="20"/>
              </w:rPr>
            </w:pPr>
            <w:r w:rsidRPr="00A75CB7">
              <w:rPr>
                <w:rFonts w:ascii="Times New Roman" w:hAnsi="Times New Roman"/>
                <w:b/>
                <w:sz w:val="20"/>
                <w:szCs w:val="20"/>
              </w:rPr>
              <w:t>Государственная программа «Развитие физической культуры и спорта»</w:t>
            </w:r>
          </w:p>
        </w:tc>
        <w:tc>
          <w:tcPr>
            <w:tcW w:w="1701" w:type="dxa"/>
            <w:vAlign w:val="center"/>
          </w:tcPr>
          <w:p w:rsidR="00856E0F" w:rsidRPr="00A75CB7" w:rsidRDefault="00856E0F" w:rsidP="00E20979">
            <w:pPr>
              <w:jc w:val="center"/>
              <w:rPr>
                <w:rFonts w:ascii="Times New Roman" w:hAnsi="Times New Roman"/>
                <w:b/>
                <w:sz w:val="20"/>
                <w:szCs w:val="20"/>
              </w:rPr>
            </w:pPr>
            <w:r>
              <w:rPr>
                <w:rFonts w:ascii="Times New Roman" w:hAnsi="Times New Roman"/>
                <w:b/>
                <w:sz w:val="20"/>
                <w:szCs w:val="20"/>
              </w:rPr>
              <w:t>7 191 445,9</w:t>
            </w:r>
          </w:p>
        </w:tc>
        <w:tc>
          <w:tcPr>
            <w:tcW w:w="1418" w:type="dxa"/>
            <w:vAlign w:val="center"/>
          </w:tcPr>
          <w:p w:rsidR="00856E0F" w:rsidRPr="00A75CB7" w:rsidRDefault="00856E0F" w:rsidP="00E20979">
            <w:pPr>
              <w:jc w:val="center"/>
              <w:rPr>
                <w:rFonts w:ascii="Times New Roman" w:hAnsi="Times New Roman"/>
                <w:b/>
                <w:sz w:val="20"/>
                <w:szCs w:val="20"/>
              </w:rPr>
            </w:pPr>
            <w:r>
              <w:rPr>
                <w:rFonts w:ascii="Times New Roman" w:hAnsi="Times New Roman"/>
                <w:b/>
                <w:sz w:val="20"/>
                <w:szCs w:val="20"/>
              </w:rPr>
              <w:t>7 330 009,9</w:t>
            </w:r>
          </w:p>
        </w:tc>
        <w:tc>
          <w:tcPr>
            <w:tcW w:w="1276" w:type="dxa"/>
            <w:vAlign w:val="center"/>
          </w:tcPr>
          <w:p w:rsidR="00856E0F" w:rsidRPr="00A75CB7" w:rsidRDefault="00856E0F" w:rsidP="00E20979">
            <w:pPr>
              <w:jc w:val="center"/>
              <w:rPr>
                <w:rFonts w:ascii="Times New Roman" w:hAnsi="Times New Roman"/>
                <w:b/>
                <w:sz w:val="20"/>
                <w:szCs w:val="20"/>
              </w:rPr>
            </w:pPr>
            <w:r>
              <w:rPr>
                <w:rFonts w:ascii="Times New Roman" w:hAnsi="Times New Roman"/>
                <w:b/>
                <w:sz w:val="20"/>
                <w:szCs w:val="20"/>
              </w:rPr>
              <w:t>6 329 872,7</w:t>
            </w:r>
          </w:p>
        </w:tc>
        <w:tc>
          <w:tcPr>
            <w:tcW w:w="1304" w:type="dxa"/>
            <w:vAlign w:val="center"/>
          </w:tcPr>
          <w:p w:rsidR="00856E0F" w:rsidRPr="00A75CB7" w:rsidRDefault="00856E0F" w:rsidP="00E20979">
            <w:pPr>
              <w:jc w:val="center"/>
              <w:rPr>
                <w:rFonts w:ascii="Times New Roman" w:hAnsi="Times New Roman"/>
                <w:b/>
                <w:sz w:val="20"/>
                <w:szCs w:val="20"/>
              </w:rPr>
            </w:pPr>
            <w:r>
              <w:rPr>
                <w:rFonts w:ascii="Times New Roman" w:hAnsi="Times New Roman"/>
                <w:b/>
                <w:sz w:val="20"/>
                <w:szCs w:val="20"/>
              </w:rPr>
              <w:t>88,0</w:t>
            </w:r>
          </w:p>
        </w:tc>
        <w:tc>
          <w:tcPr>
            <w:tcW w:w="1098" w:type="dxa"/>
            <w:vAlign w:val="center"/>
          </w:tcPr>
          <w:p w:rsidR="00856E0F" w:rsidRPr="00A75CB7" w:rsidRDefault="00856E0F" w:rsidP="00E20979">
            <w:pPr>
              <w:jc w:val="center"/>
              <w:rPr>
                <w:rFonts w:ascii="Times New Roman" w:hAnsi="Times New Roman"/>
                <w:b/>
                <w:sz w:val="20"/>
                <w:szCs w:val="20"/>
              </w:rPr>
            </w:pPr>
            <w:r>
              <w:rPr>
                <w:rFonts w:ascii="Times New Roman" w:hAnsi="Times New Roman"/>
                <w:b/>
                <w:sz w:val="20"/>
                <w:szCs w:val="20"/>
              </w:rPr>
              <w:t>86,4</w:t>
            </w:r>
          </w:p>
        </w:tc>
      </w:tr>
      <w:tr w:rsidR="00856E0F" w:rsidRPr="00A75CB7" w:rsidTr="00CA4AD5">
        <w:tc>
          <w:tcPr>
            <w:tcW w:w="2943" w:type="dxa"/>
          </w:tcPr>
          <w:p w:rsidR="00856E0F" w:rsidRPr="00A75CB7" w:rsidRDefault="00856E0F" w:rsidP="00E20979">
            <w:pPr>
              <w:rPr>
                <w:rFonts w:ascii="Times New Roman" w:hAnsi="Times New Roman"/>
                <w:sz w:val="20"/>
                <w:szCs w:val="20"/>
              </w:rPr>
            </w:pPr>
            <w:r w:rsidRPr="0045443D">
              <w:rPr>
                <w:rFonts w:ascii="Times New Roman" w:hAnsi="Times New Roman"/>
                <w:sz w:val="20"/>
                <w:szCs w:val="20"/>
              </w:rPr>
              <w:t>Департамент физической культуры и спорта Ханты-Мансийского автономного округа – Югры</w:t>
            </w:r>
          </w:p>
        </w:tc>
        <w:tc>
          <w:tcPr>
            <w:tcW w:w="1701"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5 899 585,9</w:t>
            </w:r>
          </w:p>
        </w:tc>
        <w:tc>
          <w:tcPr>
            <w:tcW w:w="141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6 038 149,9</w:t>
            </w:r>
          </w:p>
        </w:tc>
        <w:tc>
          <w:tcPr>
            <w:tcW w:w="1276"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5 797 704,5</w:t>
            </w:r>
          </w:p>
        </w:tc>
        <w:tc>
          <w:tcPr>
            <w:tcW w:w="1304"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98,3</w:t>
            </w:r>
          </w:p>
        </w:tc>
        <w:tc>
          <w:tcPr>
            <w:tcW w:w="109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96,0</w:t>
            </w:r>
          </w:p>
        </w:tc>
      </w:tr>
      <w:tr w:rsidR="00B7472F" w:rsidRPr="00A75CB7" w:rsidTr="00CA4AD5">
        <w:tc>
          <w:tcPr>
            <w:tcW w:w="2943" w:type="dxa"/>
          </w:tcPr>
          <w:p w:rsidR="00B7472F" w:rsidRPr="00A75CB7" w:rsidRDefault="00B7472F" w:rsidP="00E20979">
            <w:pPr>
              <w:rPr>
                <w:rFonts w:ascii="Times New Roman" w:hAnsi="Times New Roman"/>
                <w:sz w:val="20"/>
                <w:szCs w:val="20"/>
              </w:rPr>
            </w:pPr>
            <w:r w:rsidRPr="0045443D">
              <w:rPr>
                <w:rFonts w:ascii="Times New Roman" w:hAnsi="Times New Roman"/>
                <w:sz w:val="20"/>
                <w:szCs w:val="20"/>
              </w:rPr>
              <w:t>Департамент промышленности Ханты-Мансийского автономного округа – Югры</w:t>
            </w:r>
          </w:p>
        </w:tc>
        <w:tc>
          <w:tcPr>
            <w:tcW w:w="1701" w:type="dxa"/>
            <w:vAlign w:val="center"/>
          </w:tcPr>
          <w:p w:rsidR="00B7472F" w:rsidRPr="00A75CB7" w:rsidRDefault="00B7472F" w:rsidP="00E20979">
            <w:pPr>
              <w:jc w:val="center"/>
              <w:rPr>
                <w:rFonts w:ascii="Times New Roman" w:hAnsi="Times New Roman"/>
                <w:sz w:val="20"/>
                <w:szCs w:val="20"/>
              </w:rPr>
            </w:pPr>
            <w:r>
              <w:rPr>
                <w:rFonts w:ascii="Times New Roman" w:hAnsi="Times New Roman"/>
                <w:sz w:val="20"/>
                <w:szCs w:val="20"/>
              </w:rPr>
              <w:t>1 099 490,0</w:t>
            </w:r>
          </w:p>
        </w:tc>
        <w:tc>
          <w:tcPr>
            <w:tcW w:w="1418" w:type="dxa"/>
            <w:vAlign w:val="center"/>
          </w:tcPr>
          <w:p w:rsidR="00B7472F" w:rsidRPr="00A75CB7" w:rsidRDefault="00B7472F" w:rsidP="00E20979">
            <w:pPr>
              <w:jc w:val="center"/>
              <w:rPr>
                <w:rFonts w:ascii="Times New Roman" w:hAnsi="Times New Roman"/>
                <w:sz w:val="20"/>
                <w:szCs w:val="20"/>
              </w:rPr>
            </w:pPr>
            <w:r>
              <w:rPr>
                <w:rFonts w:ascii="Times New Roman" w:hAnsi="Times New Roman"/>
                <w:sz w:val="20"/>
                <w:szCs w:val="20"/>
              </w:rPr>
              <w:t>1 099 490,0</w:t>
            </w:r>
          </w:p>
        </w:tc>
        <w:tc>
          <w:tcPr>
            <w:tcW w:w="1276" w:type="dxa"/>
            <w:vAlign w:val="center"/>
          </w:tcPr>
          <w:p w:rsidR="00B7472F" w:rsidRPr="00A75CB7" w:rsidRDefault="00B7472F" w:rsidP="00E20979">
            <w:pPr>
              <w:jc w:val="center"/>
              <w:rPr>
                <w:rFonts w:ascii="Times New Roman" w:hAnsi="Times New Roman"/>
                <w:sz w:val="20"/>
                <w:szCs w:val="20"/>
              </w:rPr>
            </w:pPr>
            <w:r>
              <w:rPr>
                <w:rFonts w:ascii="Times New Roman" w:hAnsi="Times New Roman"/>
                <w:sz w:val="20"/>
                <w:szCs w:val="20"/>
              </w:rPr>
              <w:t>350 000,0</w:t>
            </w:r>
          </w:p>
        </w:tc>
        <w:tc>
          <w:tcPr>
            <w:tcW w:w="1304" w:type="dxa"/>
            <w:vAlign w:val="center"/>
          </w:tcPr>
          <w:p w:rsidR="00B7472F" w:rsidRPr="00A75CB7" w:rsidRDefault="00B7472F" w:rsidP="00E20979">
            <w:pPr>
              <w:jc w:val="center"/>
              <w:rPr>
                <w:rFonts w:ascii="Times New Roman" w:hAnsi="Times New Roman"/>
                <w:sz w:val="20"/>
                <w:szCs w:val="20"/>
              </w:rPr>
            </w:pPr>
            <w:r>
              <w:rPr>
                <w:rFonts w:ascii="Times New Roman" w:hAnsi="Times New Roman"/>
                <w:sz w:val="20"/>
                <w:szCs w:val="20"/>
              </w:rPr>
              <w:t>31,8</w:t>
            </w:r>
          </w:p>
        </w:tc>
        <w:tc>
          <w:tcPr>
            <w:tcW w:w="1098" w:type="dxa"/>
            <w:vAlign w:val="center"/>
          </w:tcPr>
          <w:p w:rsidR="00B7472F" w:rsidRPr="00A75CB7" w:rsidRDefault="00B7472F" w:rsidP="00E20979">
            <w:pPr>
              <w:jc w:val="center"/>
              <w:rPr>
                <w:rFonts w:ascii="Times New Roman" w:hAnsi="Times New Roman"/>
                <w:sz w:val="20"/>
                <w:szCs w:val="20"/>
              </w:rPr>
            </w:pPr>
            <w:r>
              <w:rPr>
                <w:rFonts w:ascii="Times New Roman" w:hAnsi="Times New Roman"/>
                <w:sz w:val="20"/>
                <w:szCs w:val="20"/>
              </w:rPr>
              <w:t>31,8</w:t>
            </w:r>
          </w:p>
        </w:tc>
      </w:tr>
      <w:tr w:rsidR="00B7472F" w:rsidRPr="00A75CB7" w:rsidTr="00CA4AD5">
        <w:tc>
          <w:tcPr>
            <w:tcW w:w="2943" w:type="dxa"/>
          </w:tcPr>
          <w:p w:rsidR="00B7472F" w:rsidRPr="00A75CB7" w:rsidRDefault="00B7472F" w:rsidP="00E20979">
            <w:pPr>
              <w:rPr>
                <w:rFonts w:ascii="Times New Roman" w:hAnsi="Times New Roman"/>
                <w:sz w:val="20"/>
                <w:szCs w:val="20"/>
              </w:rPr>
            </w:pPr>
            <w:r w:rsidRPr="0045443D">
              <w:rPr>
                <w:rFonts w:ascii="Times New Roman" w:hAnsi="Times New Roman"/>
                <w:sz w:val="20"/>
                <w:szCs w:val="20"/>
              </w:rPr>
              <w:t>Аппарат Губернатора Ханты-Мансийского автономного округа – Югры</w:t>
            </w:r>
          </w:p>
        </w:tc>
        <w:tc>
          <w:tcPr>
            <w:tcW w:w="1701" w:type="dxa"/>
            <w:vAlign w:val="center"/>
          </w:tcPr>
          <w:p w:rsidR="00B7472F" w:rsidRPr="00A75CB7" w:rsidRDefault="00B7472F" w:rsidP="00E20979">
            <w:pPr>
              <w:jc w:val="center"/>
              <w:rPr>
                <w:rFonts w:ascii="Times New Roman" w:hAnsi="Times New Roman"/>
                <w:sz w:val="20"/>
                <w:szCs w:val="20"/>
              </w:rPr>
            </w:pPr>
            <w:r>
              <w:rPr>
                <w:rFonts w:ascii="Times New Roman" w:hAnsi="Times New Roman"/>
                <w:sz w:val="20"/>
                <w:szCs w:val="20"/>
              </w:rPr>
              <w:t>146 150,0</w:t>
            </w:r>
          </w:p>
        </w:tc>
        <w:tc>
          <w:tcPr>
            <w:tcW w:w="1418" w:type="dxa"/>
            <w:vAlign w:val="center"/>
          </w:tcPr>
          <w:p w:rsidR="00B7472F" w:rsidRPr="00A75CB7" w:rsidRDefault="00B7472F" w:rsidP="00E20979">
            <w:pPr>
              <w:jc w:val="center"/>
              <w:rPr>
                <w:rFonts w:ascii="Times New Roman" w:hAnsi="Times New Roman"/>
                <w:sz w:val="20"/>
                <w:szCs w:val="20"/>
              </w:rPr>
            </w:pPr>
            <w:r>
              <w:rPr>
                <w:rFonts w:ascii="Times New Roman" w:hAnsi="Times New Roman"/>
                <w:sz w:val="20"/>
                <w:szCs w:val="20"/>
              </w:rPr>
              <w:t>146 150,0</w:t>
            </w:r>
          </w:p>
        </w:tc>
        <w:tc>
          <w:tcPr>
            <w:tcW w:w="1276" w:type="dxa"/>
            <w:vAlign w:val="center"/>
          </w:tcPr>
          <w:p w:rsidR="00B7472F" w:rsidRPr="00A75CB7" w:rsidRDefault="00B7472F" w:rsidP="00E20979">
            <w:pPr>
              <w:jc w:val="center"/>
              <w:rPr>
                <w:rFonts w:ascii="Times New Roman" w:hAnsi="Times New Roman"/>
                <w:sz w:val="20"/>
                <w:szCs w:val="20"/>
              </w:rPr>
            </w:pPr>
            <w:r>
              <w:rPr>
                <w:rFonts w:ascii="Times New Roman" w:hAnsi="Times New Roman"/>
                <w:sz w:val="20"/>
                <w:szCs w:val="20"/>
              </w:rPr>
              <w:t>146 150,0</w:t>
            </w:r>
          </w:p>
        </w:tc>
        <w:tc>
          <w:tcPr>
            <w:tcW w:w="1304" w:type="dxa"/>
            <w:vAlign w:val="center"/>
          </w:tcPr>
          <w:p w:rsidR="00B7472F" w:rsidRPr="00A75CB7" w:rsidRDefault="00B7472F" w:rsidP="00E20979">
            <w:pPr>
              <w:jc w:val="center"/>
              <w:rPr>
                <w:rFonts w:ascii="Times New Roman" w:hAnsi="Times New Roman"/>
                <w:sz w:val="20"/>
                <w:szCs w:val="20"/>
              </w:rPr>
            </w:pPr>
            <w:r>
              <w:rPr>
                <w:rFonts w:ascii="Times New Roman" w:hAnsi="Times New Roman"/>
                <w:sz w:val="20"/>
                <w:szCs w:val="20"/>
              </w:rPr>
              <w:t>100</w:t>
            </w:r>
          </w:p>
        </w:tc>
        <w:tc>
          <w:tcPr>
            <w:tcW w:w="1098" w:type="dxa"/>
            <w:vAlign w:val="center"/>
          </w:tcPr>
          <w:p w:rsidR="00B7472F" w:rsidRPr="00A75CB7" w:rsidRDefault="00B7472F" w:rsidP="00E20979">
            <w:pPr>
              <w:jc w:val="center"/>
              <w:rPr>
                <w:rFonts w:ascii="Times New Roman" w:hAnsi="Times New Roman"/>
                <w:sz w:val="20"/>
                <w:szCs w:val="20"/>
              </w:rPr>
            </w:pPr>
            <w:r>
              <w:rPr>
                <w:rFonts w:ascii="Times New Roman" w:hAnsi="Times New Roman"/>
                <w:sz w:val="20"/>
                <w:szCs w:val="20"/>
              </w:rPr>
              <w:t>100</w:t>
            </w:r>
          </w:p>
        </w:tc>
      </w:tr>
      <w:tr w:rsidR="00856E0F" w:rsidRPr="00A75CB7" w:rsidTr="00CA4AD5">
        <w:tc>
          <w:tcPr>
            <w:tcW w:w="2943" w:type="dxa"/>
          </w:tcPr>
          <w:p w:rsidR="00856E0F" w:rsidRPr="00A75CB7" w:rsidRDefault="00856E0F" w:rsidP="00E20979">
            <w:pPr>
              <w:rPr>
                <w:rFonts w:ascii="Times New Roman" w:hAnsi="Times New Roman"/>
                <w:sz w:val="20"/>
                <w:szCs w:val="20"/>
              </w:rPr>
            </w:pPr>
            <w:r w:rsidRPr="0045443D">
              <w:rPr>
                <w:rFonts w:ascii="Times New Roman" w:hAnsi="Times New Roman"/>
                <w:sz w:val="20"/>
                <w:szCs w:val="20"/>
              </w:rPr>
              <w:t>Департамент строительства Ханты-Мансийского автономного округа – Югры</w:t>
            </w:r>
          </w:p>
        </w:tc>
        <w:tc>
          <w:tcPr>
            <w:tcW w:w="1701"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25 220,0</w:t>
            </w:r>
          </w:p>
        </w:tc>
        <w:tc>
          <w:tcPr>
            <w:tcW w:w="141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25 220,0</w:t>
            </w:r>
          </w:p>
        </w:tc>
        <w:tc>
          <w:tcPr>
            <w:tcW w:w="1276"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15 018,2</w:t>
            </w:r>
          </w:p>
        </w:tc>
        <w:tc>
          <w:tcPr>
            <w:tcW w:w="1304"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59,6</w:t>
            </w:r>
          </w:p>
        </w:tc>
        <w:tc>
          <w:tcPr>
            <w:tcW w:w="109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59,6</w:t>
            </w:r>
          </w:p>
        </w:tc>
      </w:tr>
      <w:tr w:rsidR="00856E0F" w:rsidRPr="00A75CB7" w:rsidTr="00CA4AD5">
        <w:tc>
          <w:tcPr>
            <w:tcW w:w="2943" w:type="dxa"/>
          </w:tcPr>
          <w:p w:rsidR="00856E0F" w:rsidRPr="00A75CB7" w:rsidRDefault="00856E0F" w:rsidP="00E20979">
            <w:pPr>
              <w:rPr>
                <w:rFonts w:ascii="Times New Roman" w:hAnsi="Times New Roman"/>
                <w:sz w:val="20"/>
                <w:szCs w:val="20"/>
              </w:rPr>
            </w:pPr>
            <w:r w:rsidRPr="0045443D">
              <w:rPr>
                <w:rFonts w:ascii="Times New Roman" w:hAnsi="Times New Roman"/>
                <w:sz w:val="20"/>
                <w:szCs w:val="20"/>
              </w:rPr>
              <w:t xml:space="preserve">Департамент информационных </w:t>
            </w:r>
            <w:r w:rsidRPr="0045443D">
              <w:rPr>
                <w:rFonts w:ascii="Times New Roman" w:hAnsi="Times New Roman"/>
                <w:sz w:val="20"/>
                <w:szCs w:val="20"/>
              </w:rPr>
              <w:lastRenderedPageBreak/>
              <w:t>технологий и цифрового развития Ханты-Мансийского автономного округа – Югры</w:t>
            </w:r>
          </w:p>
        </w:tc>
        <w:tc>
          <w:tcPr>
            <w:tcW w:w="1701"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lastRenderedPageBreak/>
              <w:t>21 000,0</w:t>
            </w:r>
          </w:p>
        </w:tc>
        <w:tc>
          <w:tcPr>
            <w:tcW w:w="141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21 000,0</w:t>
            </w:r>
          </w:p>
        </w:tc>
        <w:tc>
          <w:tcPr>
            <w:tcW w:w="1276"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21 000,0</w:t>
            </w:r>
          </w:p>
        </w:tc>
        <w:tc>
          <w:tcPr>
            <w:tcW w:w="1304"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100</w:t>
            </w:r>
          </w:p>
        </w:tc>
        <w:tc>
          <w:tcPr>
            <w:tcW w:w="109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100</w:t>
            </w:r>
          </w:p>
        </w:tc>
      </w:tr>
    </w:tbl>
    <w:p w:rsidR="004F04F6" w:rsidRDefault="004F04F6" w:rsidP="00856E0F">
      <w:pPr>
        <w:spacing w:after="0" w:line="360" w:lineRule="auto"/>
        <w:ind w:firstLine="567"/>
        <w:jc w:val="both"/>
        <w:rPr>
          <w:rFonts w:ascii="Times New Roman" w:hAnsi="Times New Roman"/>
          <w:sz w:val="24"/>
          <w:szCs w:val="24"/>
        </w:rPr>
      </w:pPr>
    </w:p>
    <w:p w:rsidR="004F04F6" w:rsidRDefault="00856E0F" w:rsidP="00856E0F">
      <w:pPr>
        <w:spacing w:after="0" w:line="360" w:lineRule="auto"/>
        <w:ind w:firstLine="567"/>
        <w:jc w:val="both"/>
        <w:rPr>
          <w:rFonts w:ascii="Times New Roman" w:hAnsi="Times New Roman"/>
          <w:sz w:val="24"/>
          <w:szCs w:val="24"/>
        </w:rPr>
      </w:pPr>
      <w:r>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tbl>
      <w:tblPr>
        <w:tblStyle w:val="af"/>
        <w:tblW w:w="9740" w:type="dxa"/>
        <w:tblLayout w:type="fixed"/>
        <w:tblLook w:val="04A0" w:firstRow="1" w:lastRow="0" w:firstColumn="1" w:lastColumn="0" w:noHBand="0" w:noVBand="1"/>
      </w:tblPr>
      <w:tblGrid>
        <w:gridCol w:w="2943"/>
        <w:gridCol w:w="1701"/>
        <w:gridCol w:w="1418"/>
        <w:gridCol w:w="1276"/>
        <w:gridCol w:w="1304"/>
        <w:gridCol w:w="1098"/>
      </w:tblGrid>
      <w:tr w:rsidR="00856E0F" w:rsidRPr="00A75CB7" w:rsidTr="00A9395A">
        <w:tc>
          <w:tcPr>
            <w:tcW w:w="2943" w:type="dxa"/>
            <w:vMerge w:val="restart"/>
            <w:vAlign w:val="center"/>
          </w:tcPr>
          <w:p w:rsidR="00856E0F" w:rsidRPr="00A75CB7" w:rsidRDefault="00856E0F" w:rsidP="00503F74">
            <w:pPr>
              <w:jc w:val="center"/>
              <w:rPr>
                <w:rFonts w:ascii="Times New Roman" w:hAnsi="Times New Roman"/>
                <w:sz w:val="20"/>
                <w:szCs w:val="20"/>
              </w:rPr>
            </w:pPr>
            <w:r w:rsidRPr="00A75CB7">
              <w:rPr>
                <w:rFonts w:ascii="Times New Roman" w:hAnsi="Times New Roman"/>
                <w:sz w:val="20"/>
                <w:szCs w:val="20"/>
              </w:rPr>
              <w:t xml:space="preserve">Наименование </w:t>
            </w:r>
          </w:p>
        </w:tc>
        <w:tc>
          <w:tcPr>
            <w:tcW w:w="1701" w:type="dxa"/>
            <w:vMerge w:val="restart"/>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Утвержденный план на год</w:t>
            </w:r>
          </w:p>
        </w:tc>
        <w:tc>
          <w:tcPr>
            <w:tcW w:w="1418" w:type="dxa"/>
            <w:vMerge w:val="restart"/>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Уточненный план на год</w:t>
            </w:r>
          </w:p>
        </w:tc>
        <w:tc>
          <w:tcPr>
            <w:tcW w:w="1276" w:type="dxa"/>
            <w:vMerge w:val="restart"/>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Исполнено</w:t>
            </w:r>
          </w:p>
        </w:tc>
        <w:tc>
          <w:tcPr>
            <w:tcW w:w="2402" w:type="dxa"/>
            <w:gridSpan w:val="2"/>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 исполнения</w:t>
            </w:r>
          </w:p>
        </w:tc>
      </w:tr>
      <w:tr w:rsidR="00856E0F" w:rsidRPr="00A75CB7" w:rsidTr="00A9395A">
        <w:tc>
          <w:tcPr>
            <w:tcW w:w="2943" w:type="dxa"/>
            <w:vMerge/>
            <w:vAlign w:val="center"/>
          </w:tcPr>
          <w:p w:rsidR="00856E0F" w:rsidRPr="00A75CB7" w:rsidRDefault="00856E0F" w:rsidP="00E20979">
            <w:pPr>
              <w:jc w:val="center"/>
              <w:rPr>
                <w:rFonts w:ascii="Times New Roman" w:hAnsi="Times New Roman"/>
                <w:sz w:val="20"/>
                <w:szCs w:val="20"/>
              </w:rPr>
            </w:pPr>
          </w:p>
        </w:tc>
        <w:tc>
          <w:tcPr>
            <w:tcW w:w="1701" w:type="dxa"/>
            <w:vMerge/>
            <w:vAlign w:val="center"/>
          </w:tcPr>
          <w:p w:rsidR="00856E0F" w:rsidRPr="00A75CB7" w:rsidRDefault="00856E0F" w:rsidP="00E20979">
            <w:pPr>
              <w:jc w:val="center"/>
              <w:rPr>
                <w:rFonts w:ascii="Times New Roman" w:hAnsi="Times New Roman"/>
                <w:sz w:val="20"/>
                <w:szCs w:val="20"/>
              </w:rPr>
            </w:pPr>
          </w:p>
        </w:tc>
        <w:tc>
          <w:tcPr>
            <w:tcW w:w="1418" w:type="dxa"/>
            <w:vMerge/>
            <w:vAlign w:val="center"/>
          </w:tcPr>
          <w:p w:rsidR="00856E0F" w:rsidRPr="00A75CB7" w:rsidRDefault="00856E0F" w:rsidP="00E20979">
            <w:pPr>
              <w:jc w:val="center"/>
              <w:rPr>
                <w:rFonts w:ascii="Times New Roman" w:hAnsi="Times New Roman"/>
                <w:sz w:val="20"/>
                <w:szCs w:val="20"/>
              </w:rPr>
            </w:pPr>
          </w:p>
        </w:tc>
        <w:tc>
          <w:tcPr>
            <w:tcW w:w="1276" w:type="dxa"/>
            <w:vMerge/>
            <w:vAlign w:val="center"/>
          </w:tcPr>
          <w:p w:rsidR="00856E0F" w:rsidRPr="00A75CB7" w:rsidRDefault="00856E0F" w:rsidP="00E20979">
            <w:pPr>
              <w:jc w:val="center"/>
              <w:rPr>
                <w:rFonts w:ascii="Times New Roman" w:hAnsi="Times New Roman"/>
                <w:sz w:val="20"/>
                <w:szCs w:val="20"/>
              </w:rPr>
            </w:pPr>
          </w:p>
        </w:tc>
        <w:tc>
          <w:tcPr>
            <w:tcW w:w="1304"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 xml:space="preserve">к </w:t>
            </w:r>
            <w:proofErr w:type="gramStart"/>
            <w:r w:rsidRPr="00A75CB7">
              <w:rPr>
                <w:rFonts w:ascii="Times New Roman" w:hAnsi="Times New Roman"/>
                <w:sz w:val="20"/>
                <w:szCs w:val="20"/>
              </w:rPr>
              <w:t>утвержден</w:t>
            </w:r>
            <w:r w:rsidR="00A9395A">
              <w:rPr>
                <w:rFonts w:ascii="Times New Roman" w:hAnsi="Times New Roman"/>
                <w:sz w:val="20"/>
                <w:szCs w:val="20"/>
              </w:rPr>
              <w:t>-</w:t>
            </w:r>
            <w:r w:rsidRPr="00A75CB7">
              <w:rPr>
                <w:rFonts w:ascii="Times New Roman" w:hAnsi="Times New Roman"/>
                <w:sz w:val="20"/>
                <w:szCs w:val="20"/>
              </w:rPr>
              <w:t>ному</w:t>
            </w:r>
            <w:proofErr w:type="gramEnd"/>
            <w:r w:rsidRPr="00A75CB7">
              <w:rPr>
                <w:rFonts w:ascii="Times New Roman" w:hAnsi="Times New Roman"/>
                <w:sz w:val="20"/>
                <w:szCs w:val="20"/>
              </w:rPr>
              <w:t xml:space="preserve"> плану</w:t>
            </w:r>
            <w:r w:rsidR="00A9395A">
              <w:rPr>
                <w:rFonts w:ascii="Times New Roman" w:hAnsi="Times New Roman"/>
                <w:sz w:val="20"/>
                <w:szCs w:val="20"/>
              </w:rPr>
              <w:t xml:space="preserve"> на год</w:t>
            </w:r>
          </w:p>
        </w:tc>
        <w:tc>
          <w:tcPr>
            <w:tcW w:w="1098"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 xml:space="preserve">к </w:t>
            </w:r>
            <w:proofErr w:type="gramStart"/>
            <w:r w:rsidRPr="00A75CB7">
              <w:rPr>
                <w:rFonts w:ascii="Times New Roman" w:hAnsi="Times New Roman"/>
                <w:sz w:val="20"/>
                <w:szCs w:val="20"/>
              </w:rPr>
              <w:t>уточнен</w:t>
            </w:r>
            <w:r w:rsidR="00A9395A">
              <w:rPr>
                <w:rFonts w:ascii="Times New Roman" w:hAnsi="Times New Roman"/>
                <w:sz w:val="20"/>
                <w:szCs w:val="20"/>
              </w:rPr>
              <w:t>-</w:t>
            </w:r>
            <w:r w:rsidRPr="00A75CB7">
              <w:rPr>
                <w:rFonts w:ascii="Times New Roman" w:hAnsi="Times New Roman"/>
                <w:sz w:val="20"/>
                <w:szCs w:val="20"/>
              </w:rPr>
              <w:t>ному</w:t>
            </w:r>
            <w:proofErr w:type="gramEnd"/>
            <w:r w:rsidRPr="00A75CB7">
              <w:rPr>
                <w:rFonts w:ascii="Times New Roman" w:hAnsi="Times New Roman"/>
                <w:sz w:val="20"/>
                <w:szCs w:val="20"/>
              </w:rPr>
              <w:t xml:space="preserve"> плану</w:t>
            </w:r>
            <w:r w:rsidR="00A9395A">
              <w:rPr>
                <w:rFonts w:ascii="Times New Roman" w:hAnsi="Times New Roman"/>
                <w:sz w:val="20"/>
                <w:szCs w:val="20"/>
              </w:rPr>
              <w:t xml:space="preserve"> на год</w:t>
            </w:r>
          </w:p>
        </w:tc>
      </w:tr>
      <w:tr w:rsidR="00856E0F" w:rsidRPr="00A75CB7" w:rsidTr="00A9395A">
        <w:tc>
          <w:tcPr>
            <w:tcW w:w="2943"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1</w:t>
            </w:r>
          </w:p>
        </w:tc>
        <w:tc>
          <w:tcPr>
            <w:tcW w:w="1701"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2</w:t>
            </w:r>
          </w:p>
        </w:tc>
        <w:tc>
          <w:tcPr>
            <w:tcW w:w="1418"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3</w:t>
            </w:r>
          </w:p>
        </w:tc>
        <w:tc>
          <w:tcPr>
            <w:tcW w:w="1276"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4</w:t>
            </w:r>
          </w:p>
        </w:tc>
        <w:tc>
          <w:tcPr>
            <w:tcW w:w="1304"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5=4/2*100</w:t>
            </w:r>
          </w:p>
        </w:tc>
        <w:tc>
          <w:tcPr>
            <w:tcW w:w="1098" w:type="dxa"/>
            <w:vAlign w:val="center"/>
          </w:tcPr>
          <w:p w:rsidR="00856E0F" w:rsidRPr="00A75CB7" w:rsidRDefault="00856E0F" w:rsidP="00E20979">
            <w:pPr>
              <w:jc w:val="center"/>
              <w:rPr>
                <w:rFonts w:ascii="Times New Roman" w:hAnsi="Times New Roman"/>
                <w:sz w:val="20"/>
                <w:szCs w:val="20"/>
              </w:rPr>
            </w:pPr>
            <w:r w:rsidRPr="00A75CB7">
              <w:rPr>
                <w:rFonts w:ascii="Times New Roman" w:hAnsi="Times New Roman"/>
                <w:sz w:val="20"/>
                <w:szCs w:val="20"/>
              </w:rPr>
              <w:t>6=4/3*100</w:t>
            </w:r>
          </w:p>
        </w:tc>
      </w:tr>
      <w:tr w:rsidR="00856E0F" w:rsidRPr="00A75CB7" w:rsidTr="00A9395A">
        <w:tc>
          <w:tcPr>
            <w:tcW w:w="2943" w:type="dxa"/>
            <w:vAlign w:val="center"/>
          </w:tcPr>
          <w:p w:rsidR="00856E0F" w:rsidRPr="00A75CB7" w:rsidRDefault="00856E0F" w:rsidP="00E20979">
            <w:pPr>
              <w:rPr>
                <w:rFonts w:ascii="Times New Roman" w:hAnsi="Times New Roman"/>
                <w:b/>
                <w:sz w:val="20"/>
                <w:szCs w:val="20"/>
              </w:rPr>
            </w:pPr>
            <w:r w:rsidRPr="00A75CB7">
              <w:rPr>
                <w:rFonts w:ascii="Times New Roman" w:hAnsi="Times New Roman"/>
                <w:b/>
                <w:sz w:val="20"/>
                <w:szCs w:val="20"/>
              </w:rPr>
              <w:t>Государственная программа «Развитие физической культуры и спорта»</w:t>
            </w:r>
          </w:p>
        </w:tc>
        <w:tc>
          <w:tcPr>
            <w:tcW w:w="1701" w:type="dxa"/>
            <w:vAlign w:val="center"/>
          </w:tcPr>
          <w:p w:rsidR="00856E0F" w:rsidRPr="00A75CB7" w:rsidRDefault="00856E0F" w:rsidP="00E20979">
            <w:pPr>
              <w:jc w:val="center"/>
              <w:rPr>
                <w:rFonts w:ascii="Times New Roman" w:hAnsi="Times New Roman"/>
                <w:b/>
                <w:sz w:val="20"/>
                <w:szCs w:val="20"/>
              </w:rPr>
            </w:pPr>
            <w:r>
              <w:rPr>
                <w:rFonts w:ascii="Times New Roman" w:hAnsi="Times New Roman"/>
                <w:b/>
                <w:sz w:val="20"/>
                <w:szCs w:val="20"/>
              </w:rPr>
              <w:t>7 191 445,9</w:t>
            </w:r>
          </w:p>
        </w:tc>
        <w:tc>
          <w:tcPr>
            <w:tcW w:w="1418" w:type="dxa"/>
            <w:vAlign w:val="center"/>
          </w:tcPr>
          <w:p w:rsidR="00856E0F" w:rsidRPr="00A75CB7" w:rsidRDefault="00856E0F" w:rsidP="00E20979">
            <w:pPr>
              <w:jc w:val="center"/>
              <w:rPr>
                <w:rFonts w:ascii="Times New Roman" w:hAnsi="Times New Roman"/>
                <w:b/>
                <w:sz w:val="20"/>
                <w:szCs w:val="20"/>
              </w:rPr>
            </w:pPr>
            <w:r>
              <w:rPr>
                <w:rFonts w:ascii="Times New Roman" w:hAnsi="Times New Roman"/>
                <w:b/>
                <w:sz w:val="20"/>
                <w:szCs w:val="20"/>
              </w:rPr>
              <w:t>7 330 009,9</w:t>
            </w:r>
          </w:p>
        </w:tc>
        <w:tc>
          <w:tcPr>
            <w:tcW w:w="1276" w:type="dxa"/>
            <w:vAlign w:val="center"/>
          </w:tcPr>
          <w:p w:rsidR="00856E0F" w:rsidRPr="00A75CB7" w:rsidRDefault="00A9395A" w:rsidP="00E20979">
            <w:pPr>
              <w:jc w:val="center"/>
              <w:rPr>
                <w:rFonts w:ascii="Times New Roman" w:hAnsi="Times New Roman"/>
                <w:b/>
                <w:sz w:val="20"/>
                <w:szCs w:val="20"/>
              </w:rPr>
            </w:pPr>
            <w:r>
              <w:rPr>
                <w:rFonts w:ascii="Times New Roman" w:hAnsi="Times New Roman"/>
                <w:b/>
                <w:sz w:val="20"/>
                <w:szCs w:val="20"/>
              </w:rPr>
              <w:t>6 329 872,7</w:t>
            </w:r>
          </w:p>
        </w:tc>
        <w:tc>
          <w:tcPr>
            <w:tcW w:w="1304" w:type="dxa"/>
            <w:vAlign w:val="center"/>
          </w:tcPr>
          <w:p w:rsidR="00856E0F" w:rsidRPr="00A75CB7" w:rsidRDefault="00856E0F" w:rsidP="00E20979">
            <w:pPr>
              <w:jc w:val="center"/>
              <w:rPr>
                <w:rFonts w:ascii="Times New Roman" w:hAnsi="Times New Roman"/>
                <w:b/>
                <w:sz w:val="20"/>
                <w:szCs w:val="20"/>
              </w:rPr>
            </w:pPr>
            <w:r>
              <w:rPr>
                <w:rFonts w:ascii="Times New Roman" w:hAnsi="Times New Roman"/>
                <w:b/>
                <w:sz w:val="20"/>
                <w:szCs w:val="20"/>
              </w:rPr>
              <w:t>88,0</w:t>
            </w:r>
          </w:p>
        </w:tc>
        <w:tc>
          <w:tcPr>
            <w:tcW w:w="1098" w:type="dxa"/>
            <w:vAlign w:val="center"/>
          </w:tcPr>
          <w:p w:rsidR="00856E0F" w:rsidRPr="00A75CB7" w:rsidRDefault="00856E0F" w:rsidP="00E20979">
            <w:pPr>
              <w:jc w:val="center"/>
              <w:rPr>
                <w:rFonts w:ascii="Times New Roman" w:hAnsi="Times New Roman"/>
                <w:b/>
                <w:sz w:val="20"/>
                <w:szCs w:val="20"/>
              </w:rPr>
            </w:pPr>
            <w:r>
              <w:rPr>
                <w:rFonts w:ascii="Times New Roman" w:hAnsi="Times New Roman"/>
                <w:b/>
                <w:sz w:val="20"/>
                <w:szCs w:val="20"/>
              </w:rPr>
              <w:t>86,4</w:t>
            </w:r>
          </w:p>
        </w:tc>
      </w:tr>
      <w:tr w:rsidR="00856E0F" w:rsidRPr="00A75CB7" w:rsidTr="00A9395A">
        <w:tc>
          <w:tcPr>
            <w:tcW w:w="2943" w:type="dxa"/>
          </w:tcPr>
          <w:p w:rsidR="00856E0F" w:rsidRPr="00A75CB7" w:rsidRDefault="00856E0F" w:rsidP="00E20979">
            <w:pPr>
              <w:rPr>
                <w:rFonts w:ascii="Times New Roman" w:hAnsi="Times New Roman"/>
                <w:sz w:val="20"/>
                <w:szCs w:val="20"/>
              </w:rPr>
            </w:pPr>
            <w:r w:rsidRPr="00A83EBE">
              <w:rPr>
                <w:rFonts w:ascii="Times New Roman" w:hAnsi="Times New Roman"/>
                <w:sz w:val="20"/>
                <w:szCs w:val="20"/>
              </w:rPr>
              <w:t>Подпрограмма "Развитие физической культуры и массового спорта""</w:t>
            </w:r>
          </w:p>
        </w:tc>
        <w:tc>
          <w:tcPr>
            <w:tcW w:w="1701"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296 795,7</w:t>
            </w:r>
          </w:p>
        </w:tc>
        <w:tc>
          <w:tcPr>
            <w:tcW w:w="141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436 287,7</w:t>
            </w:r>
          </w:p>
        </w:tc>
        <w:tc>
          <w:tcPr>
            <w:tcW w:w="1276"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198 320,9</w:t>
            </w:r>
          </w:p>
        </w:tc>
        <w:tc>
          <w:tcPr>
            <w:tcW w:w="1304"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66,8</w:t>
            </w:r>
          </w:p>
        </w:tc>
        <w:tc>
          <w:tcPr>
            <w:tcW w:w="109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45,5</w:t>
            </w:r>
          </w:p>
        </w:tc>
      </w:tr>
      <w:tr w:rsidR="00856E0F" w:rsidRPr="006C2B31" w:rsidTr="00A9395A">
        <w:tc>
          <w:tcPr>
            <w:tcW w:w="2943" w:type="dxa"/>
          </w:tcPr>
          <w:p w:rsidR="00856E0F" w:rsidRPr="006C2B31" w:rsidRDefault="00856E0F" w:rsidP="00E20979">
            <w:pPr>
              <w:rPr>
                <w:rFonts w:ascii="Times New Roman" w:hAnsi="Times New Roman"/>
                <w:i/>
                <w:sz w:val="20"/>
                <w:szCs w:val="20"/>
              </w:rPr>
            </w:pPr>
            <w:r w:rsidRPr="00503F74">
              <w:rPr>
                <w:rFonts w:ascii="Times New Roman" w:hAnsi="Times New Roman"/>
                <w:sz w:val="20"/>
                <w:szCs w:val="20"/>
              </w:rPr>
              <w:t xml:space="preserve">в том числе:  </w:t>
            </w:r>
            <w:r w:rsidRPr="006C2B31">
              <w:rPr>
                <w:rFonts w:ascii="Times New Roman" w:hAnsi="Times New Roman"/>
                <w:i/>
                <w:sz w:val="20"/>
                <w:szCs w:val="20"/>
              </w:rPr>
              <w:t xml:space="preserve">                                                          Региональный проект «Спорт – норма жизни»</w:t>
            </w:r>
          </w:p>
        </w:tc>
        <w:tc>
          <w:tcPr>
            <w:tcW w:w="1701" w:type="dxa"/>
            <w:vAlign w:val="center"/>
          </w:tcPr>
          <w:p w:rsidR="00856E0F" w:rsidRPr="006C2B31" w:rsidRDefault="00856E0F" w:rsidP="00E20979">
            <w:pPr>
              <w:jc w:val="center"/>
              <w:rPr>
                <w:rFonts w:ascii="Times New Roman" w:hAnsi="Times New Roman"/>
                <w:i/>
                <w:sz w:val="20"/>
                <w:szCs w:val="20"/>
              </w:rPr>
            </w:pPr>
            <w:r w:rsidRPr="006C2B31">
              <w:rPr>
                <w:rFonts w:ascii="Times New Roman" w:hAnsi="Times New Roman"/>
                <w:i/>
                <w:sz w:val="20"/>
                <w:szCs w:val="20"/>
              </w:rPr>
              <w:t>40 080,7</w:t>
            </w:r>
          </w:p>
        </w:tc>
        <w:tc>
          <w:tcPr>
            <w:tcW w:w="1418" w:type="dxa"/>
            <w:vAlign w:val="center"/>
          </w:tcPr>
          <w:p w:rsidR="00856E0F" w:rsidRPr="006C2B31" w:rsidRDefault="00856E0F" w:rsidP="00E20979">
            <w:pPr>
              <w:jc w:val="center"/>
              <w:rPr>
                <w:rFonts w:ascii="Times New Roman" w:hAnsi="Times New Roman"/>
                <w:i/>
                <w:sz w:val="20"/>
                <w:szCs w:val="20"/>
              </w:rPr>
            </w:pPr>
            <w:r w:rsidRPr="006C2B31">
              <w:rPr>
                <w:rFonts w:ascii="Times New Roman" w:hAnsi="Times New Roman"/>
                <w:i/>
                <w:sz w:val="20"/>
                <w:szCs w:val="20"/>
              </w:rPr>
              <w:t>40 080,7</w:t>
            </w:r>
          </w:p>
        </w:tc>
        <w:tc>
          <w:tcPr>
            <w:tcW w:w="1276" w:type="dxa"/>
            <w:vAlign w:val="center"/>
          </w:tcPr>
          <w:p w:rsidR="00856E0F" w:rsidRPr="006C2B31" w:rsidRDefault="00856E0F" w:rsidP="00E20979">
            <w:pPr>
              <w:jc w:val="center"/>
              <w:rPr>
                <w:rFonts w:ascii="Times New Roman" w:hAnsi="Times New Roman"/>
                <w:i/>
                <w:sz w:val="20"/>
                <w:szCs w:val="20"/>
              </w:rPr>
            </w:pPr>
            <w:r w:rsidRPr="006C2B31">
              <w:rPr>
                <w:rFonts w:ascii="Times New Roman" w:hAnsi="Times New Roman"/>
                <w:i/>
                <w:sz w:val="20"/>
                <w:szCs w:val="20"/>
              </w:rPr>
              <w:t>40 029,3</w:t>
            </w:r>
          </w:p>
        </w:tc>
        <w:tc>
          <w:tcPr>
            <w:tcW w:w="1304" w:type="dxa"/>
            <w:vAlign w:val="center"/>
          </w:tcPr>
          <w:p w:rsidR="00856E0F" w:rsidRPr="006C2B31" w:rsidRDefault="00856E0F" w:rsidP="00E20979">
            <w:pPr>
              <w:jc w:val="center"/>
              <w:rPr>
                <w:rFonts w:ascii="Times New Roman" w:hAnsi="Times New Roman"/>
                <w:i/>
                <w:sz w:val="20"/>
                <w:szCs w:val="20"/>
              </w:rPr>
            </w:pPr>
            <w:r w:rsidRPr="006C2B31">
              <w:rPr>
                <w:rFonts w:ascii="Times New Roman" w:hAnsi="Times New Roman"/>
                <w:i/>
                <w:sz w:val="20"/>
                <w:szCs w:val="20"/>
              </w:rPr>
              <w:t>99,9</w:t>
            </w:r>
          </w:p>
        </w:tc>
        <w:tc>
          <w:tcPr>
            <w:tcW w:w="1098" w:type="dxa"/>
            <w:vAlign w:val="center"/>
          </w:tcPr>
          <w:p w:rsidR="00856E0F" w:rsidRPr="006C2B31" w:rsidRDefault="00856E0F" w:rsidP="00E20979">
            <w:pPr>
              <w:jc w:val="center"/>
              <w:rPr>
                <w:rFonts w:ascii="Times New Roman" w:hAnsi="Times New Roman"/>
                <w:i/>
                <w:sz w:val="20"/>
                <w:szCs w:val="20"/>
              </w:rPr>
            </w:pPr>
            <w:r w:rsidRPr="006C2B31">
              <w:rPr>
                <w:rFonts w:ascii="Times New Roman" w:hAnsi="Times New Roman"/>
                <w:i/>
                <w:sz w:val="20"/>
                <w:szCs w:val="20"/>
              </w:rPr>
              <w:t>99,9</w:t>
            </w:r>
          </w:p>
        </w:tc>
      </w:tr>
      <w:tr w:rsidR="00856E0F" w:rsidRPr="00A75CB7" w:rsidTr="00A9395A">
        <w:tc>
          <w:tcPr>
            <w:tcW w:w="2943" w:type="dxa"/>
          </w:tcPr>
          <w:p w:rsidR="00856E0F" w:rsidRPr="00A75CB7" w:rsidRDefault="00856E0F" w:rsidP="00E20979">
            <w:pPr>
              <w:rPr>
                <w:rFonts w:ascii="Times New Roman" w:hAnsi="Times New Roman"/>
                <w:sz w:val="20"/>
                <w:szCs w:val="20"/>
              </w:rPr>
            </w:pPr>
            <w:r w:rsidRPr="00F51B3E">
              <w:rPr>
                <w:rFonts w:ascii="Times New Roman" w:hAnsi="Times New Roman"/>
                <w:sz w:val="20"/>
                <w:szCs w:val="20"/>
              </w:rPr>
              <w:t>Подпрограмма "Развитие спорта высших достижений и системы подготовки спортивного резерва"</w:t>
            </w:r>
          </w:p>
        </w:tc>
        <w:tc>
          <w:tcPr>
            <w:tcW w:w="1701"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6 850 708,5</w:t>
            </w:r>
          </w:p>
        </w:tc>
        <w:tc>
          <w:tcPr>
            <w:tcW w:w="141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6 849 780,5</w:t>
            </w:r>
          </w:p>
        </w:tc>
        <w:tc>
          <w:tcPr>
            <w:tcW w:w="1276"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6 089 865,8</w:t>
            </w:r>
          </w:p>
        </w:tc>
        <w:tc>
          <w:tcPr>
            <w:tcW w:w="1304"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88,9</w:t>
            </w:r>
          </w:p>
        </w:tc>
        <w:tc>
          <w:tcPr>
            <w:tcW w:w="109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88,9</w:t>
            </w:r>
          </w:p>
        </w:tc>
      </w:tr>
      <w:tr w:rsidR="00856E0F" w:rsidRPr="006C2B31" w:rsidTr="00A9395A">
        <w:tc>
          <w:tcPr>
            <w:tcW w:w="2943" w:type="dxa"/>
          </w:tcPr>
          <w:p w:rsidR="00856E0F" w:rsidRPr="006C2B31" w:rsidRDefault="00856E0F" w:rsidP="00E20979">
            <w:pPr>
              <w:rPr>
                <w:rFonts w:ascii="Times New Roman" w:hAnsi="Times New Roman"/>
                <w:i/>
                <w:sz w:val="20"/>
                <w:szCs w:val="20"/>
              </w:rPr>
            </w:pPr>
            <w:r w:rsidRPr="00503F74">
              <w:rPr>
                <w:rFonts w:ascii="Times New Roman" w:hAnsi="Times New Roman"/>
                <w:sz w:val="20"/>
                <w:szCs w:val="20"/>
              </w:rPr>
              <w:t xml:space="preserve">в том числе:                                                            </w:t>
            </w:r>
            <w:r w:rsidRPr="006C2B31">
              <w:rPr>
                <w:rFonts w:ascii="Times New Roman" w:hAnsi="Times New Roman"/>
                <w:i/>
                <w:sz w:val="20"/>
                <w:szCs w:val="20"/>
              </w:rPr>
              <w:t>Региональный проект «Спорт – норма жизни»</w:t>
            </w:r>
          </w:p>
        </w:tc>
        <w:tc>
          <w:tcPr>
            <w:tcW w:w="1701" w:type="dxa"/>
            <w:vAlign w:val="center"/>
          </w:tcPr>
          <w:p w:rsidR="00856E0F" w:rsidRPr="006C2B31" w:rsidRDefault="00856E0F" w:rsidP="00E20979">
            <w:pPr>
              <w:jc w:val="center"/>
              <w:rPr>
                <w:rFonts w:ascii="Times New Roman" w:hAnsi="Times New Roman"/>
                <w:i/>
                <w:sz w:val="20"/>
                <w:szCs w:val="20"/>
              </w:rPr>
            </w:pPr>
            <w:r w:rsidRPr="006C2B31">
              <w:rPr>
                <w:rFonts w:ascii="Times New Roman" w:hAnsi="Times New Roman"/>
                <w:i/>
                <w:sz w:val="20"/>
                <w:szCs w:val="20"/>
              </w:rPr>
              <w:t>92 648,9</w:t>
            </w:r>
          </w:p>
        </w:tc>
        <w:tc>
          <w:tcPr>
            <w:tcW w:w="1418" w:type="dxa"/>
            <w:vAlign w:val="center"/>
          </w:tcPr>
          <w:p w:rsidR="00856E0F" w:rsidRPr="006C2B31" w:rsidRDefault="00856E0F" w:rsidP="00E20979">
            <w:pPr>
              <w:jc w:val="center"/>
              <w:rPr>
                <w:rFonts w:ascii="Times New Roman" w:hAnsi="Times New Roman"/>
                <w:i/>
                <w:sz w:val="20"/>
                <w:szCs w:val="20"/>
              </w:rPr>
            </w:pPr>
            <w:r w:rsidRPr="006C2B31">
              <w:rPr>
                <w:rFonts w:ascii="Times New Roman" w:hAnsi="Times New Roman"/>
                <w:i/>
                <w:sz w:val="20"/>
                <w:szCs w:val="20"/>
              </w:rPr>
              <w:t>92 648,9</w:t>
            </w:r>
          </w:p>
        </w:tc>
        <w:tc>
          <w:tcPr>
            <w:tcW w:w="1276" w:type="dxa"/>
            <w:vAlign w:val="center"/>
          </w:tcPr>
          <w:p w:rsidR="00856E0F" w:rsidRPr="006C2B31" w:rsidRDefault="00856E0F" w:rsidP="00E20979">
            <w:pPr>
              <w:jc w:val="center"/>
              <w:rPr>
                <w:rFonts w:ascii="Times New Roman" w:hAnsi="Times New Roman"/>
                <w:i/>
                <w:sz w:val="20"/>
                <w:szCs w:val="20"/>
              </w:rPr>
            </w:pPr>
            <w:r w:rsidRPr="006C2B31">
              <w:rPr>
                <w:rFonts w:ascii="Times New Roman" w:hAnsi="Times New Roman"/>
                <w:i/>
                <w:sz w:val="20"/>
                <w:szCs w:val="20"/>
              </w:rPr>
              <w:t>92 648,9</w:t>
            </w:r>
          </w:p>
        </w:tc>
        <w:tc>
          <w:tcPr>
            <w:tcW w:w="1304" w:type="dxa"/>
            <w:vAlign w:val="center"/>
          </w:tcPr>
          <w:p w:rsidR="00856E0F" w:rsidRPr="006C2B31" w:rsidRDefault="00856E0F" w:rsidP="00E20979">
            <w:pPr>
              <w:jc w:val="center"/>
              <w:rPr>
                <w:rFonts w:ascii="Times New Roman" w:hAnsi="Times New Roman"/>
                <w:i/>
                <w:sz w:val="20"/>
                <w:szCs w:val="20"/>
              </w:rPr>
            </w:pPr>
            <w:r w:rsidRPr="006C2B31">
              <w:rPr>
                <w:rFonts w:ascii="Times New Roman" w:hAnsi="Times New Roman"/>
                <w:i/>
                <w:sz w:val="20"/>
                <w:szCs w:val="20"/>
              </w:rPr>
              <w:t>100,0</w:t>
            </w:r>
          </w:p>
        </w:tc>
        <w:tc>
          <w:tcPr>
            <w:tcW w:w="1098" w:type="dxa"/>
            <w:vAlign w:val="center"/>
          </w:tcPr>
          <w:p w:rsidR="00856E0F" w:rsidRPr="006C2B31" w:rsidRDefault="00856E0F" w:rsidP="00E20979">
            <w:pPr>
              <w:jc w:val="center"/>
              <w:rPr>
                <w:rFonts w:ascii="Times New Roman" w:hAnsi="Times New Roman"/>
                <w:i/>
                <w:sz w:val="20"/>
                <w:szCs w:val="20"/>
              </w:rPr>
            </w:pPr>
            <w:r w:rsidRPr="006C2B31">
              <w:rPr>
                <w:rFonts w:ascii="Times New Roman" w:hAnsi="Times New Roman"/>
                <w:i/>
                <w:sz w:val="20"/>
                <w:szCs w:val="20"/>
              </w:rPr>
              <w:t>100,0</w:t>
            </w:r>
          </w:p>
        </w:tc>
      </w:tr>
      <w:tr w:rsidR="00856E0F" w:rsidRPr="00A75CB7" w:rsidTr="00A9395A">
        <w:tc>
          <w:tcPr>
            <w:tcW w:w="2943" w:type="dxa"/>
          </w:tcPr>
          <w:p w:rsidR="00856E0F" w:rsidRPr="00A75CB7" w:rsidRDefault="00856E0F" w:rsidP="00B55482">
            <w:pPr>
              <w:rPr>
                <w:rFonts w:ascii="Times New Roman" w:hAnsi="Times New Roman"/>
                <w:sz w:val="20"/>
                <w:szCs w:val="20"/>
              </w:rPr>
            </w:pPr>
            <w:r w:rsidRPr="00F51B3E">
              <w:rPr>
                <w:rFonts w:ascii="Times New Roman" w:hAnsi="Times New Roman"/>
                <w:sz w:val="20"/>
                <w:szCs w:val="20"/>
              </w:rPr>
              <w:t xml:space="preserve">Подпрограмма </w:t>
            </w:r>
            <w:r w:rsidR="00B55482">
              <w:rPr>
                <w:rFonts w:ascii="Times New Roman" w:hAnsi="Times New Roman"/>
                <w:sz w:val="20"/>
                <w:szCs w:val="20"/>
              </w:rPr>
              <w:t>«</w:t>
            </w:r>
            <w:r w:rsidRPr="00F51B3E">
              <w:rPr>
                <w:rFonts w:ascii="Times New Roman" w:hAnsi="Times New Roman"/>
                <w:sz w:val="20"/>
                <w:szCs w:val="20"/>
              </w:rPr>
              <w:t>Управление развитием отрасли физической культуры и спорта</w:t>
            </w:r>
            <w:r w:rsidR="00B55482">
              <w:rPr>
                <w:rFonts w:ascii="Times New Roman" w:hAnsi="Times New Roman"/>
                <w:sz w:val="20"/>
                <w:szCs w:val="20"/>
              </w:rPr>
              <w:t>»</w:t>
            </w:r>
          </w:p>
        </w:tc>
        <w:tc>
          <w:tcPr>
            <w:tcW w:w="1701"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43 941,7</w:t>
            </w:r>
          </w:p>
        </w:tc>
        <w:tc>
          <w:tcPr>
            <w:tcW w:w="141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43 941,7</w:t>
            </w:r>
          </w:p>
        </w:tc>
        <w:tc>
          <w:tcPr>
            <w:tcW w:w="1276"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41 686,0</w:t>
            </w:r>
          </w:p>
        </w:tc>
        <w:tc>
          <w:tcPr>
            <w:tcW w:w="1304"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94,9</w:t>
            </w:r>
          </w:p>
        </w:tc>
        <w:tc>
          <w:tcPr>
            <w:tcW w:w="1098" w:type="dxa"/>
            <w:vAlign w:val="center"/>
          </w:tcPr>
          <w:p w:rsidR="00856E0F" w:rsidRPr="00A75CB7" w:rsidRDefault="00856E0F" w:rsidP="00E20979">
            <w:pPr>
              <w:jc w:val="center"/>
              <w:rPr>
                <w:rFonts w:ascii="Times New Roman" w:hAnsi="Times New Roman"/>
                <w:sz w:val="20"/>
                <w:szCs w:val="20"/>
              </w:rPr>
            </w:pPr>
            <w:r>
              <w:rPr>
                <w:rFonts w:ascii="Times New Roman" w:hAnsi="Times New Roman"/>
                <w:sz w:val="20"/>
                <w:szCs w:val="20"/>
              </w:rPr>
              <w:t>94,9</w:t>
            </w:r>
          </w:p>
        </w:tc>
      </w:tr>
    </w:tbl>
    <w:p w:rsidR="00856E0F" w:rsidRDefault="00856E0F" w:rsidP="00856E0F">
      <w:pPr>
        <w:spacing w:after="0" w:line="360" w:lineRule="auto"/>
        <w:ind w:firstLine="567"/>
        <w:jc w:val="both"/>
        <w:rPr>
          <w:rFonts w:ascii="Times New Roman" w:hAnsi="Times New Roman"/>
          <w:sz w:val="24"/>
          <w:szCs w:val="24"/>
        </w:rPr>
      </w:pPr>
    </w:p>
    <w:p w:rsidR="00856E0F" w:rsidRDefault="00856E0F" w:rsidP="00856E0F">
      <w:pPr>
        <w:spacing w:after="0" w:line="360" w:lineRule="auto"/>
        <w:ind w:firstLine="567"/>
        <w:jc w:val="both"/>
        <w:rPr>
          <w:rFonts w:ascii="Times New Roman" w:hAnsi="Times New Roman"/>
          <w:sz w:val="24"/>
          <w:szCs w:val="24"/>
        </w:rPr>
      </w:pPr>
      <w:r w:rsidRPr="00E17820">
        <w:rPr>
          <w:rFonts w:ascii="Times New Roman" w:hAnsi="Times New Roman"/>
          <w:sz w:val="24"/>
          <w:szCs w:val="24"/>
        </w:rPr>
        <w:t>Низкое исполнение расходов по отдельным основным мероприятиям государственной программы обусловлено следующим:</w:t>
      </w:r>
    </w:p>
    <w:p w:rsidR="00856E0F" w:rsidRPr="009C7B7A" w:rsidRDefault="00856E0F" w:rsidP="00856E0F">
      <w:pPr>
        <w:spacing w:after="0" w:line="360" w:lineRule="auto"/>
        <w:ind w:firstLine="567"/>
        <w:jc w:val="both"/>
        <w:rPr>
          <w:rFonts w:ascii="Times New Roman" w:hAnsi="Times New Roman"/>
          <w:sz w:val="24"/>
          <w:szCs w:val="24"/>
        </w:rPr>
      </w:pPr>
      <w:r w:rsidRPr="009C7B7A">
        <w:rPr>
          <w:rFonts w:ascii="Times New Roman" w:hAnsi="Times New Roman"/>
          <w:sz w:val="24"/>
          <w:szCs w:val="24"/>
        </w:rPr>
        <w:t>По подпрограмме «Развитие массовой физической культуры и спорта</w:t>
      </w:r>
      <w:r>
        <w:rPr>
          <w:rFonts w:ascii="Times New Roman" w:hAnsi="Times New Roman"/>
          <w:sz w:val="24"/>
          <w:szCs w:val="24"/>
        </w:rPr>
        <w:t>» основному мероприятию</w:t>
      </w:r>
      <w:r w:rsidRPr="009C7B7A">
        <w:rPr>
          <w:rFonts w:ascii="Times New Roman" w:hAnsi="Times New Roman"/>
          <w:sz w:val="24"/>
          <w:szCs w:val="24"/>
        </w:rPr>
        <w:t xml:space="preserve"> </w:t>
      </w:r>
      <w:r>
        <w:rPr>
          <w:rFonts w:ascii="Times New Roman" w:hAnsi="Times New Roman"/>
          <w:sz w:val="24"/>
          <w:szCs w:val="24"/>
        </w:rPr>
        <w:t>«</w:t>
      </w:r>
      <w:r w:rsidRPr="009C7B7A">
        <w:rPr>
          <w:rFonts w:ascii="Times New Roman" w:hAnsi="Times New Roman"/>
          <w:sz w:val="24"/>
          <w:szCs w:val="24"/>
        </w:rPr>
        <w:t>Укрепление материально-технической базы учреждений сп</w:t>
      </w:r>
      <w:r>
        <w:rPr>
          <w:rFonts w:ascii="Times New Roman" w:hAnsi="Times New Roman"/>
          <w:sz w:val="24"/>
          <w:szCs w:val="24"/>
        </w:rPr>
        <w:t>орта муниципальных образований»</w:t>
      </w:r>
      <w:r w:rsidRPr="009C7B7A">
        <w:rPr>
          <w:rFonts w:ascii="Times New Roman" w:hAnsi="Times New Roman"/>
          <w:sz w:val="24"/>
          <w:szCs w:val="24"/>
        </w:rPr>
        <w:t xml:space="preserve"> в связи с осуществлением расходов за факти</w:t>
      </w:r>
      <w:r>
        <w:rPr>
          <w:rFonts w:ascii="Times New Roman" w:hAnsi="Times New Roman"/>
          <w:sz w:val="24"/>
          <w:szCs w:val="24"/>
        </w:rPr>
        <w:t>чески выполненные объемы работ</w:t>
      </w:r>
      <w:r w:rsidR="00391A0C">
        <w:rPr>
          <w:rFonts w:ascii="Times New Roman" w:hAnsi="Times New Roman"/>
          <w:sz w:val="24"/>
          <w:szCs w:val="24"/>
        </w:rPr>
        <w:t xml:space="preserve">. </w:t>
      </w:r>
      <w:r>
        <w:rPr>
          <w:rFonts w:ascii="Times New Roman" w:hAnsi="Times New Roman"/>
          <w:sz w:val="24"/>
          <w:szCs w:val="24"/>
        </w:rPr>
        <w:t xml:space="preserve">Основному мероприятию </w:t>
      </w:r>
      <w:r w:rsidRPr="009C7B7A">
        <w:rPr>
          <w:rFonts w:ascii="Times New Roman" w:hAnsi="Times New Roman"/>
          <w:sz w:val="24"/>
          <w:szCs w:val="24"/>
        </w:rPr>
        <w:t xml:space="preserve">«Проведение окружных физкультурно-спортивных мероприятий» </w:t>
      </w:r>
      <w:r>
        <w:rPr>
          <w:rFonts w:ascii="Times New Roman" w:hAnsi="Times New Roman"/>
          <w:sz w:val="24"/>
          <w:szCs w:val="24"/>
        </w:rPr>
        <w:t>по причине отмены</w:t>
      </w:r>
      <w:r w:rsidRPr="009C7B7A">
        <w:rPr>
          <w:rFonts w:ascii="Times New Roman" w:hAnsi="Times New Roman"/>
          <w:sz w:val="24"/>
          <w:szCs w:val="24"/>
        </w:rPr>
        <w:t xml:space="preserve"> в декабре </w:t>
      </w:r>
      <w:r>
        <w:rPr>
          <w:rFonts w:ascii="Times New Roman" w:hAnsi="Times New Roman"/>
          <w:sz w:val="24"/>
          <w:szCs w:val="24"/>
        </w:rPr>
        <w:t xml:space="preserve">отчетного года </w:t>
      </w:r>
      <w:r w:rsidRPr="009C7B7A">
        <w:rPr>
          <w:rFonts w:ascii="Times New Roman" w:hAnsi="Times New Roman"/>
          <w:sz w:val="24"/>
          <w:szCs w:val="24"/>
        </w:rPr>
        <w:t>проведения Комплексной Спартакиады Ханты-Мансийского автономного округа - Югры среди госуд</w:t>
      </w:r>
      <w:r>
        <w:rPr>
          <w:rFonts w:ascii="Times New Roman" w:hAnsi="Times New Roman"/>
          <w:sz w:val="24"/>
          <w:szCs w:val="24"/>
        </w:rPr>
        <w:t>арственных гражданских служащих</w:t>
      </w:r>
      <w:r w:rsidRPr="009C7B7A">
        <w:rPr>
          <w:rFonts w:ascii="Times New Roman" w:hAnsi="Times New Roman"/>
          <w:sz w:val="24"/>
          <w:szCs w:val="24"/>
        </w:rPr>
        <w:t xml:space="preserve"> в связи с отсутствием заявок на участие в соревнованиях. </w:t>
      </w:r>
    </w:p>
    <w:p w:rsidR="00856E0F" w:rsidRDefault="00856E0F" w:rsidP="00856E0F">
      <w:pPr>
        <w:spacing w:after="0" w:line="360" w:lineRule="auto"/>
        <w:ind w:firstLine="567"/>
        <w:jc w:val="both"/>
        <w:rPr>
          <w:rFonts w:ascii="Times New Roman" w:hAnsi="Times New Roman"/>
          <w:sz w:val="24"/>
          <w:szCs w:val="24"/>
        </w:rPr>
      </w:pPr>
      <w:r>
        <w:rPr>
          <w:rFonts w:ascii="Times New Roman" w:hAnsi="Times New Roman"/>
          <w:sz w:val="24"/>
          <w:szCs w:val="24"/>
        </w:rPr>
        <w:t xml:space="preserve">По </w:t>
      </w:r>
      <w:r w:rsidRPr="005729C7">
        <w:rPr>
          <w:rFonts w:ascii="Times New Roman" w:hAnsi="Times New Roman"/>
          <w:sz w:val="24"/>
          <w:szCs w:val="24"/>
        </w:rPr>
        <w:t xml:space="preserve">подпрограмме </w:t>
      </w:r>
      <w:r w:rsidRPr="00770219">
        <w:rPr>
          <w:rFonts w:ascii="Times New Roman" w:hAnsi="Times New Roman"/>
          <w:sz w:val="24"/>
          <w:szCs w:val="24"/>
        </w:rPr>
        <w:t>«Развитие спорта высших достижений и системы подготовки спортивного резерва»</w:t>
      </w:r>
      <w:r>
        <w:rPr>
          <w:rFonts w:ascii="Times New Roman" w:hAnsi="Times New Roman"/>
          <w:sz w:val="24"/>
          <w:szCs w:val="24"/>
        </w:rPr>
        <w:t xml:space="preserve"> основному мероприятию «</w:t>
      </w:r>
      <w:r w:rsidRPr="000E1489">
        <w:rPr>
          <w:rFonts w:ascii="Times New Roman" w:hAnsi="Times New Roman"/>
          <w:sz w:val="24"/>
          <w:szCs w:val="24"/>
        </w:rPr>
        <w:t>Развитие материально-технической базы учреждений Ханты-Мансийского автономного округа – Югры</w:t>
      </w:r>
      <w:r>
        <w:rPr>
          <w:rFonts w:ascii="Times New Roman" w:hAnsi="Times New Roman"/>
          <w:sz w:val="24"/>
          <w:szCs w:val="24"/>
        </w:rPr>
        <w:t xml:space="preserve">» в связи с </w:t>
      </w:r>
      <w:r w:rsidRPr="00770219">
        <w:rPr>
          <w:rFonts w:ascii="Times New Roman" w:hAnsi="Times New Roman"/>
          <w:sz w:val="24"/>
          <w:szCs w:val="24"/>
        </w:rPr>
        <w:t>низки</w:t>
      </w:r>
      <w:r>
        <w:rPr>
          <w:rFonts w:ascii="Times New Roman" w:hAnsi="Times New Roman"/>
          <w:sz w:val="24"/>
          <w:szCs w:val="24"/>
        </w:rPr>
        <w:t>ми</w:t>
      </w:r>
      <w:r w:rsidRPr="00770219">
        <w:rPr>
          <w:rFonts w:ascii="Times New Roman" w:hAnsi="Times New Roman"/>
          <w:sz w:val="24"/>
          <w:szCs w:val="24"/>
        </w:rPr>
        <w:t xml:space="preserve"> темп</w:t>
      </w:r>
      <w:r>
        <w:rPr>
          <w:rFonts w:ascii="Times New Roman" w:hAnsi="Times New Roman"/>
          <w:sz w:val="24"/>
          <w:szCs w:val="24"/>
        </w:rPr>
        <w:t>ами</w:t>
      </w:r>
      <w:r w:rsidRPr="00770219">
        <w:rPr>
          <w:rFonts w:ascii="Times New Roman" w:hAnsi="Times New Roman"/>
          <w:sz w:val="24"/>
          <w:szCs w:val="24"/>
        </w:rPr>
        <w:t xml:space="preserve"> строительно-монтажных работ</w:t>
      </w:r>
      <w:r>
        <w:rPr>
          <w:rFonts w:ascii="Times New Roman" w:hAnsi="Times New Roman"/>
          <w:sz w:val="24"/>
          <w:szCs w:val="24"/>
        </w:rPr>
        <w:t>,</w:t>
      </w:r>
      <w:r w:rsidRPr="00770219">
        <w:rPr>
          <w:rFonts w:ascii="Times New Roman" w:hAnsi="Times New Roman"/>
          <w:sz w:val="24"/>
          <w:szCs w:val="24"/>
        </w:rPr>
        <w:t xml:space="preserve"> длительность</w:t>
      </w:r>
      <w:r>
        <w:rPr>
          <w:rFonts w:ascii="Times New Roman" w:hAnsi="Times New Roman"/>
          <w:sz w:val="24"/>
          <w:szCs w:val="24"/>
        </w:rPr>
        <w:t>ю</w:t>
      </w:r>
      <w:r w:rsidRPr="00770219">
        <w:rPr>
          <w:rFonts w:ascii="Times New Roman" w:hAnsi="Times New Roman"/>
          <w:sz w:val="24"/>
          <w:szCs w:val="24"/>
        </w:rPr>
        <w:t xml:space="preserve"> прохождения государственной экспертизы проектной документации</w:t>
      </w:r>
      <w:r>
        <w:rPr>
          <w:rFonts w:ascii="Times New Roman" w:hAnsi="Times New Roman"/>
          <w:sz w:val="24"/>
          <w:szCs w:val="24"/>
        </w:rPr>
        <w:t xml:space="preserve"> и</w:t>
      </w:r>
      <w:r w:rsidRPr="00770219">
        <w:rPr>
          <w:rFonts w:ascii="Times New Roman" w:hAnsi="Times New Roman"/>
          <w:sz w:val="24"/>
          <w:szCs w:val="24"/>
        </w:rPr>
        <w:t xml:space="preserve"> проверк</w:t>
      </w:r>
      <w:r>
        <w:rPr>
          <w:rFonts w:ascii="Times New Roman" w:hAnsi="Times New Roman"/>
          <w:sz w:val="24"/>
          <w:szCs w:val="24"/>
        </w:rPr>
        <w:t>и</w:t>
      </w:r>
      <w:r w:rsidRPr="00770219">
        <w:rPr>
          <w:rFonts w:ascii="Times New Roman" w:hAnsi="Times New Roman"/>
          <w:sz w:val="24"/>
          <w:szCs w:val="24"/>
        </w:rPr>
        <w:t xml:space="preserve"> достоверности сметной стоимости проектной </w:t>
      </w:r>
      <w:r w:rsidRPr="00770219">
        <w:rPr>
          <w:rFonts w:ascii="Times New Roman" w:hAnsi="Times New Roman"/>
          <w:sz w:val="24"/>
          <w:szCs w:val="24"/>
        </w:rPr>
        <w:lastRenderedPageBreak/>
        <w:t>документации</w:t>
      </w:r>
      <w:r w:rsidRPr="00770219">
        <w:t xml:space="preserve"> </w:t>
      </w:r>
      <w:r>
        <w:rPr>
          <w:rFonts w:ascii="Times New Roman" w:hAnsi="Times New Roman"/>
          <w:sz w:val="24"/>
          <w:szCs w:val="24"/>
        </w:rPr>
        <w:t>необходимой</w:t>
      </w:r>
      <w:r w:rsidRPr="00770219">
        <w:rPr>
          <w:rFonts w:ascii="Times New Roman" w:hAnsi="Times New Roman"/>
          <w:sz w:val="24"/>
          <w:szCs w:val="24"/>
        </w:rPr>
        <w:t xml:space="preserve"> для получения субсидии на реализацию  инвес</w:t>
      </w:r>
      <w:r>
        <w:rPr>
          <w:rFonts w:ascii="Times New Roman" w:hAnsi="Times New Roman"/>
          <w:sz w:val="24"/>
          <w:szCs w:val="24"/>
        </w:rPr>
        <w:t>тиционного проекта по созданию «</w:t>
      </w:r>
      <w:proofErr w:type="spellStart"/>
      <w:r w:rsidRPr="00770219">
        <w:rPr>
          <w:rFonts w:ascii="Times New Roman" w:hAnsi="Times New Roman"/>
          <w:sz w:val="24"/>
          <w:szCs w:val="24"/>
        </w:rPr>
        <w:t>Молодежно</w:t>
      </w:r>
      <w:proofErr w:type="spellEnd"/>
      <w:r w:rsidRPr="00770219">
        <w:rPr>
          <w:rFonts w:ascii="Times New Roman" w:hAnsi="Times New Roman"/>
          <w:sz w:val="24"/>
          <w:szCs w:val="24"/>
        </w:rPr>
        <w:t>-спортивного комплекса в городе Ханты-Мансийске, иных объектов капитального строительства и благоустройс</w:t>
      </w:r>
      <w:r>
        <w:rPr>
          <w:rFonts w:ascii="Times New Roman" w:hAnsi="Times New Roman"/>
          <w:sz w:val="24"/>
          <w:szCs w:val="24"/>
        </w:rPr>
        <w:t>тва к ним в г. Ханты-Мансийске»</w:t>
      </w:r>
      <w:r w:rsidRPr="00770219">
        <w:rPr>
          <w:rFonts w:ascii="Times New Roman" w:hAnsi="Times New Roman"/>
          <w:sz w:val="24"/>
          <w:szCs w:val="24"/>
        </w:rPr>
        <w:t>.</w:t>
      </w:r>
    </w:p>
    <w:p w:rsidR="00856E0F" w:rsidRDefault="00856E0F" w:rsidP="00856E0F">
      <w:pPr>
        <w:spacing w:after="0" w:line="360" w:lineRule="auto"/>
        <w:ind w:firstLine="567"/>
        <w:jc w:val="both"/>
        <w:rPr>
          <w:rFonts w:ascii="Times New Roman" w:hAnsi="Times New Roman"/>
          <w:sz w:val="24"/>
          <w:szCs w:val="24"/>
        </w:rPr>
      </w:pPr>
      <w:r>
        <w:rPr>
          <w:rFonts w:ascii="Times New Roman" w:hAnsi="Times New Roman"/>
          <w:sz w:val="24"/>
          <w:szCs w:val="24"/>
        </w:rPr>
        <w:t>П</w:t>
      </w:r>
      <w:r w:rsidRPr="005729C7">
        <w:rPr>
          <w:rFonts w:ascii="Times New Roman" w:hAnsi="Times New Roman"/>
          <w:sz w:val="24"/>
          <w:szCs w:val="24"/>
        </w:rPr>
        <w:t xml:space="preserve">о подпрограмме «Управление отраслью физической культуры и спорта» </w:t>
      </w:r>
      <w:r>
        <w:rPr>
          <w:rFonts w:ascii="Times New Roman" w:hAnsi="Times New Roman"/>
          <w:sz w:val="24"/>
          <w:szCs w:val="24"/>
        </w:rPr>
        <w:t>основным</w:t>
      </w:r>
      <w:r w:rsidRPr="00CF2E75">
        <w:rPr>
          <w:rFonts w:ascii="Times New Roman" w:hAnsi="Times New Roman"/>
          <w:sz w:val="24"/>
          <w:szCs w:val="24"/>
        </w:rPr>
        <w:t xml:space="preserve"> мероприяти</w:t>
      </w:r>
      <w:r>
        <w:rPr>
          <w:rFonts w:ascii="Times New Roman" w:hAnsi="Times New Roman"/>
          <w:sz w:val="24"/>
          <w:szCs w:val="24"/>
        </w:rPr>
        <w:t>ям «</w:t>
      </w:r>
      <w:r w:rsidRPr="00CF2E75">
        <w:rPr>
          <w:rFonts w:ascii="Times New Roman" w:hAnsi="Times New Roman"/>
          <w:sz w:val="24"/>
          <w:szCs w:val="24"/>
        </w:rPr>
        <w:t>Обеспечение выполнения полномочий и функций Департамента физической культуры и спорта Ханты-Мансийского автономного округа – Югры</w:t>
      </w:r>
      <w:r>
        <w:rPr>
          <w:rFonts w:ascii="Times New Roman" w:hAnsi="Times New Roman"/>
          <w:sz w:val="24"/>
          <w:szCs w:val="24"/>
        </w:rPr>
        <w:t>» и «</w:t>
      </w:r>
      <w:r w:rsidRPr="00CF2E75">
        <w:rPr>
          <w:rFonts w:ascii="Times New Roman" w:hAnsi="Times New Roman"/>
          <w:sz w:val="24"/>
          <w:szCs w:val="24"/>
        </w:rPr>
        <w:t>Административное обеспечение деятельности Департамента физической культуры и спорта Ханты-Мансийского автономного округа – Югры</w:t>
      </w:r>
      <w:r>
        <w:rPr>
          <w:rFonts w:ascii="Times New Roman" w:hAnsi="Times New Roman"/>
          <w:sz w:val="24"/>
          <w:szCs w:val="24"/>
        </w:rPr>
        <w:t>» ввиду</w:t>
      </w:r>
      <w:r w:rsidRPr="00CF2E75">
        <w:t xml:space="preserve"> </w:t>
      </w:r>
      <w:r>
        <w:rPr>
          <w:rFonts w:ascii="Times New Roman" w:hAnsi="Times New Roman"/>
          <w:sz w:val="24"/>
          <w:szCs w:val="24"/>
        </w:rPr>
        <w:t>на</w:t>
      </w:r>
      <w:r w:rsidRPr="00CF2E75">
        <w:rPr>
          <w:rFonts w:ascii="Times New Roman" w:hAnsi="Times New Roman"/>
          <w:sz w:val="24"/>
          <w:szCs w:val="24"/>
        </w:rPr>
        <w:t>рушени</w:t>
      </w:r>
      <w:r>
        <w:rPr>
          <w:rFonts w:ascii="Times New Roman" w:hAnsi="Times New Roman"/>
          <w:sz w:val="24"/>
          <w:szCs w:val="24"/>
        </w:rPr>
        <w:t>я</w:t>
      </w:r>
      <w:r w:rsidRPr="00CF2E75">
        <w:rPr>
          <w:rFonts w:ascii="Times New Roman" w:hAnsi="Times New Roman"/>
          <w:sz w:val="24"/>
          <w:szCs w:val="24"/>
        </w:rPr>
        <w:t xml:space="preserve"> поставщ</w:t>
      </w:r>
      <w:r>
        <w:rPr>
          <w:rFonts w:ascii="Times New Roman" w:hAnsi="Times New Roman"/>
          <w:sz w:val="24"/>
          <w:szCs w:val="24"/>
        </w:rPr>
        <w:t>иками сроков поставки спортивно-</w:t>
      </w:r>
      <w:r w:rsidRPr="00CF2E75">
        <w:rPr>
          <w:rFonts w:ascii="Times New Roman" w:hAnsi="Times New Roman"/>
          <w:sz w:val="24"/>
          <w:szCs w:val="24"/>
        </w:rPr>
        <w:t>наградной продукции</w:t>
      </w:r>
      <w:r>
        <w:rPr>
          <w:rFonts w:ascii="Times New Roman" w:hAnsi="Times New Roman"/>
          <w:sz w:val="24"/>
          <w:szCs w:val="24"/>
        </w:rPr>
        <w:t xml:space="preserve"> и </w:t>
      </w:r>
      <w:r w:rsidRPr="00FC1DFE">
        <w:rPr>
          <w:rFonts w:ascii="Times New Roman" w:hAnsi="Times New Roman"/>
          <w:sz w:val="24"/>
          <w:szCs w:val="24"/>
        </w:rPr>
        <w:t>отмен</w:t>
      </w:r>
      <w:r>
        <w:rPr>
          <w:rFonts w:ascii="Times New Roman" w:hAnsi="Times New Roman"/>
          <w:sz w:val="24"/>
          <w:szCs w:val="24"/>
        </w:rPr>
        <w:t>ой</w:t>
      </w:r>
      <w:r w:rsidRPr="00FC1DFE">
        <w:rPr>
          <w:rFonts w:ascii="Times New Roman" w:hAnsi="Times New Roman"/>
          <w:sz w:val="24"/>
          <w:szCs w:val="24"/>
        </w:rPr>
        <w:t xml:space="preserve"> приобретения основных средств в связи с поздней организацией закупочных процедур</w:t>
      </w:r>
      <w:r>
        <w:rPr>
          <w:rFonts w:ascii="Times New Roman" w:hAnsi="Times New Roman"/>
          <w:sz w:val="24"/>
          <w:szCs w:val="24"/>
        </w:rPr>
        <w:t xml:space="preserve">, а также оплатой </w:t>
      </w:r>
      <w:r w:rsidRPr="00FC1DFE">
        <w:rPr>
          <w:rFonts w:ascii="Times New Roman" w:hAnsi="Times New Roman"/>
          <w:sz w:val="24"/>
          <w:szCs w:val="24"/>
        </w:rPr>
        <w:t>услуг санаторно-курортного обслуживания</w:t>
      </w:r>
      <w:r w:rsidR="002D5465">
        <w:rPr>
          <w:rFonts w:ascii="Times New Roman" w:hAnsi="Times New Roman"/>
          <w:sz w:val="24"/>
          <w:szCs w:val="24"/>
        </w:rPr>
        <w:t xml:space="preserve"> и</w:t>
      </w:r>
      <w:r w:rsidRPr="00FC1DFE">
        <w:rPr>
          <w:rFonts w:ascii="Times New Roman" w:hAnsi="Times New Roman"/>
          <w:sz w:val="24"/>
          <w:szCs w:val="24"/>
        </w:rPr>
        <w:t xml:space="preserve"> компенсации оплаты проезда в отпуск и обратно </w:t>
      </w:r>
      <w:r>
        <w:rPr>
          <w:rFonts w:ascii="Times New Roman" w:hAnsi="Times New Roman"/>
          <w:sz w:val="24"/>
          <w:szCs w:val="24"/>
        </w:rPr>
        <w:t xml:space="preserve">по </w:t>
      </w:r>
      <w:r w:rsidRPr="00FC1DFE">
        <w:rPr>
          <w:rFonts w:ascii="Times New Roman" w:hAnsi="Times New Roman"/>
          <w:sz w:val="24"/>
          <w:szCs w:val="24"/>
        </w:rPr>
        <w:t>заявительн</w:t>
      </w:r>
      <w:r>
        <w:rPr>
          <w:rFonts w:ascii="Times New Roman" w:hAnsi="Times New Roman"/>
          <w:sz w:val="24"/>
          <w:szCs w:val="24"/>
        </w:rPr>
        <w:t>о</w:t>
      </w:r>
      <w:r w:rsidRPr="00FC1DFE">
        <w:rPr>
          <w:rFonts w:ascii="Times New Roman" w:hAnsi="Times New Roman"/>
          <w:sz w:val="24"/>
          <w:szCs w:val="24"/>
        </w:rPr>
        <w:t>м</w:t>
      </w:r>
      <w:r>
        <w:rPr>
          <w:rFonts w:ascii="Times New Roman" w:hAnsi="Times New Roman"/>
          <w:sz w:val="24"/>
          <w:szCs w:val="24"/>
        </w:rPr>
        <w:t>у</w:t>
      </w:r>
      <w:r w:rsidRPr="00FC1DFE">
        <w:rPr>
          <w:rFonts w:ascii="Times New Roman" w:hAnsi="Times New Roman"/>
          <w:sz w:val="24"/>
          <w:szCs w:val="24"/>
        </w:rPr>
        <w:t xml:space="preserve"> характер</w:t>
      </w:r>
      <w:r>
        <w:rPr>
          <w:rFonts w:ascii="Times New Roman" w:hAnsi="Times New Roman"/>
          <w:sz w:val="24"/>
          <w:szCs w:val="24"/>
        </w:rPr>
        <w:t>у</w:t>
      </w:r>
      <w:r w:rsidRPr="00FC1DFE">
        <w:rPr>
          <w:rFonts w:ascii="Times New Roman" w:hAnsi="Times New Roman"/>
          <w:sz w:val="24"/>
          <w:szCs w:val="24"/>
        </w:rPr>
        <w:t>.</w:t>
      </w:r>
    </w:p>
    <w:p w:rsidR="00856E0F" w:rsidRDefault="00856E0F" w:rsidP="00856E0F">
      <w:pPr>
        <w:spacing w:after="0" w:line="360" w:lineRule="auto"/>
        <w:ind w:firstLine="567"/>
        <w:jc w:val="both"/>
        <w:rPr>
          <w:rFonts w:ascii="Times New Roman" w:hAnsi="Times New Roman"/>
          <w:sz w:val="24"/>
          <w:szCs w:val="24"/>
        </w:rPr>
      </w:pPr>
      <w:r w:rsidRPr="004D77BF">
        <w:rPr>
          <w:rFonts w:ascii="Times New Roman" w:hAnsi="Times New Roman"/>
          <w:sz w:val="24"/>
          <w:szCs w:val="24"/>
        </w:rPr>
        <w:t xml:space="preserve">В соответствии с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в </w:t>
      </w:r>
      <w:r>
        <w:rPr>
          <w:rFonts w:ascii="Times New Roman" w:hAnsi="Times New Roman"/>
          <w:sz w:val="24"/>
          <w:szCs w:val="24"/>
        </w:rPr>
        <w:t>государственной программе</w:t>
      </w:r>
      <w:r w:rsidRPr="004D77BF">
        <w:rPr>
          <w:rFonts w:ascii="Times New Roman" w:hAnsi="Times New Roman"/>
          <w:sz w:val="24"/>
          <w:szCs w:val="24"/>
        </w:rPr>
        <w:t xml:space="preserve"> </w:t>
      </w:r>
      <w:r>
        <w:rPr>
          <w:rFonts w:ascii="Times New Roman" w:hAnsi="Times New Roman"/>
          <w:sz w:val="24"/>
          <w:szCs w:val="24"/>
        </w:rPr>
        <w:t>«</w:t>
      </w:r>
      <w:r w:rsidRPr="00D66BFA">
        <w:rPr>
          <w:rFonts w:ascii="Times New Roman" w:hAnsi="Times New Roman"/>
          <w:sz w:val="24"/>
          <w:szCs w:val="24"/>
        </w:rPr>
        <w:t>Развитие физической культуры и спорта</w:t>
      </w:r>
      <w:r>
        <w:rPr>
          <w:rFonts w:ascii="Times New Roman" w:hAnsi="Times New Roman"/>
          <w:sz w:val="24"/>
          <w:szCs w:val="24"/>
        </w:rPr>
        <w:t>»</w:t>
      </w:r>
      <w:r w:rsidRPr="004D77BF">
        <w:rPr>
          <w:rFonts w:ascii="Times New Roman" w:hAnsi="Times New Roman"/>
          <w:sz w:val="24"/>
          <w:szCs w:val="24"/>
        </w:rPr>
        <w:t xml:space="preserve"> предусмотрены мероприятия на реализацию </w:t>
      </w:r>
      <w:r w:rsidRPr="004F7A49">
        <w:rPr>
          <w:rFonts w:ascii="Times New Roman" w:hAnsi="Times New Roman"/>
          <w:sz w:val="24"/>
          <w:szCs w:val="24"/>
        </w:rPr>
        <w:t>регионально</w:t>
      </w:r>
      <w:r>
        <w:rPr>
          <w:rFonts w:ascii="Times New Roman" w:hAnsi="Times New Roman"/>
          <w:sz w:val="24"/>
          <w:szCs w:val="24"/>
        </w:rPr>
        <w:t>го</w:t>
      </w:r>
      <w:r w:rsidRPr="004F7A49">
        <w:rPr>
          <w:rFonts w:ascii="Times New Roman" w:hAnsi="Times New Roman"/>
          <w:sz w:val="24"/>
          <w:szCs w:val="24"/>
        </w:rPr>
        <w:t xml:space="preserve"> проект</w:t>
      </w:r>
      <w:r>
        <w:rPr>
          <w:rFonts w:ascii="Times New Roman" w:hAnsi="Times New Roman"/>
          <w:sz w:val="24"/>
          <w:szCs w:val="24"/>
        </w:rPr>
        <w:t>а</w:t>
      </w:r>
      <w:r w:rsidRPr="004F7A49">
        <w:rPr>
          <w:rFonts w:ascii="Times New Roman" w:hAnsi="Times New Roman"/>
          <w:sz w:val="24"/>
          <w:szCs w:val="24"/>
        </w:rPr>
        <w:t xml:space="preserve"> «Спорт – норма жизни», входяще</w:t>
      </w:r>
      <w:r>
        <w:rPr>
          <w:rFonts w:ascii="Times New Roman" w:hAnsi="Times New Roman"/>
          <w:sz w:val="24"/>
          <w:szCs w:val="24"/>
        </w:rPr>
        <w:t>го</w:t>
      </w:r>
      <w:r w:rsidRPr="004F7A49">
        <w:rPr>
          <w:rFonts w:ascii="Times New Roman" w:hAnsi="Times New Roman"/>
          <w:sz w:val="24"/>
          <w:szCs w:val="24"/>
        </w:rPr>
        <w:t xml:space="preserve"> в национальный проект «Демография»</w:t>
      </w:r>
      <w:r>
        <w:rPr>
          <w:rFonts w:ascii="Times New Roman" w:hAnsi="Times New Roman"/>
          <w:sz w:val="24"/>
          <w:szCs w:val="24"/>
        </w:rPr>
        <w:t xml:space="preserve">. На реализацию проекта </w:t>
      </w:r>
      <w:r w:rsidRPr="00445914">
        <w:rPr>
          <w:rFonts w:ascii="Times New Roman" w:hAnsi="Times New Roman"/>
          <w:sz w:val="24"/>
          <w:szCs w:val="24"/>
        </w:rPr>
        <w:t xml:space="preserve">в отчётном году </w:t>
      </w:r>
      <w:r>
        <w:rPr>
          <w:rFonts w:ascii="Times New Roman" w:hAnsi="Times New Roman"/>
          <w:sz w:val="24"/>
          <w:szCs w:val="24"/>
        </w:rPr>
        <w:t xml:space="preserve">направлены средства в сумме </w:t>
      </w:r>
      <w:r w:rsidRPr="00445914">
        <w:rPr>
          <w:rFonts w:ascii="Times New Roman" w:hAnsi="Times New Roman"/>
          <w:sz w:val="24"/>
          <w:szCs w:val="24"/>
        </w:rPr>
        <w:t>132 678,2 тыс. рублей или 9</w:t>
      </w:r>
      <w:r>
        <w:rPr>
          <w:rFonts w:ascii="Times New Roman" w:hAnsi="Times New Roman"/>
          <w:sz w:val="24"/>
          <w:szCs w:val="24"/>
        </w:rPr>
        <w:t>9</w:t>
      </w:r>
      <w:r w:rsidRPr="00445914">
        <w:rPr>
          <w:rFonts w:ascii="Times New Roman" w:hAnsi="Times New Roman"/>
          <w:sz w:val="24"/>
          <w:szCs w:val="24"/>
        </w:rPr>
        <w:t>,</w:t>
      </w:r>
      <w:r>
        <w:rPr>
          <w:rFonts w:ascii="Times New Roman" w:hAnsi="Times New Roman"/>
          <w:sz w:val="24"/>
          <w:szCs w:val="24"/>
        </w:rPr>
        <w:t>9</w:t>
      </w:r>
      <w:r w:rsidRPr="00445914">
        <w:rPr>
          <w:rFonts w:ascii="Times New Roman" w:hAnsi="Times New Roman"/>
          <w:sz w:val="24"/>
          <w:szCs w:val="24"/>
        </w:rPr>
        <w:t>% к уточненному плану на год, в том числе за счет средств федерального бюджета в сумме 38 033,3 тыс. рублей</w:t>
      </w:r>
      <w:r>
        <w:rPr>
          <w:rFonts w:ascii="Times New Roman" w:hAnsi="Times New Roman"/>
          <w:sz w:val="24"/>
          <w:szCs w:val="24"/>
        </w:rPr>
        <w:t>, что соответствует 100</w:t>
      </w:r>
      <w:r w:rsidRPr="00445914">
        <w:rPr>
          <w:rFonts w:ascii="Times New Roman" w:hAnsi="Times New Roman"/>
          <w:sz w:val="24"/>
          <w:szCs w:val="24"/>
        </w:rPr>
        <w:t>% к уточненному плану на год</w:t>
      </w:r>
      <w:r>
        <w:rPr>
          <w:rFonts w:ascii="Times New Roman" w:hAnsi="Times New Roman"/>
          <w:sz w:val="24"/>
          <w:szCs w:val="24"/>
        </w:rPr>
        <w:t>.</w:t>
      </w:r>
    </w:p>
    <w:p w:rsidR="00856E0F" w:rsidRDefault="00856E0F" w:rsidP="00856E0F">
      <w:pPr>
        <w:spacing w:after="0" w:line="360" w:lineRule="auto"/>
        <w:ind w:firstLine="567"/>
        <w:jc w:val="both"/>
        <w:rPr>
          <w:rFonts w:ascii="Times New Roman" w:hAnsi="Times New Roman"/>
          <w:sz w:val="24"/>
          <w:szCs w:val="24"/>
        </w:rPr>
      </w:pPr>
      <w:r w:rsidRPr="00931448">
        <w:rPr>
          <w:rFonts w:ascii="Times New Roman" w:hAnsi="Times New Roman"/>
          <w:sz w:val="24"/>
          <w:szCs w:val="24"/>
        </w:rPr>
        <w:t>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w:t>
      </w:r>
    </w:p>
    <w:tbl>
      <w:tblPr>
        <w:tblStyle w:val="af"/>
        <w:tblW w:w="5000" w:type="pct"/>
        <w:tblLook w:val="04A0" w:firstRow="1" w:lastRow="0" w:firstColumn="1" w:lastColumn="0" w:noHBand="0" w:noVBand="1"/>
      </w:tblPr>
      <w:tblGrid>
        <w:gridCol w:w="4927"/>
        <w:gridCol w:w="1602"/>
        <w:gridCol w:w="1750"/>
        <w:gridCol w:w="1575"/>
      </w:tblGrid>
      <w:tr w:rsidR="00856E0F" w:rsidRPr="004F04F6" w:rsidTr="00415369">
        <w:trPr>
          <w:cantSplit/>
        </w:trPr>
        <w:tc>
          <w:tcPr>
            <w:tcW w:w="2500" w:type="pct"/>
            <w:vMerge w:val="restart"/>
            <w:vAlign w:val="center"/>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Наименование показателя</w:t>
            </w:r>
          </w:p>
        </w:tc>
        <w:tc>
          <w:tcPr>
            <w:tcW w:w="813" w:type="pct"/>
            <w:vMerge w:val="restart"/>
            <w:vAlign w:val="center"/>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Единица измерения</w:t>
            </w:r>
          </w:p>
        </w:tc>
        <w:tc>
          <w:tcPr>
            <w:tcW w:w="1687" w:type="pct"/>
            <w:gridSpan w:val="2"/>
            <w:vAlign w:val="center"/>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 xml:space="preserve">Значение показателя </w:t>
            </w:r>
          </w:p>
        </w:tc>
      </w:tr>
      <w:tr w:rsidR="00856E0F" w:rsidRPr="004F04F6" w:rsidTr="00415369">
        <w:trPr>
          <w:cantSplit/>
        </w:trPr>
        <w:tc>
          <w:tcPr>
            <w:tcW w:w="2500" w:type="pct"/>
            <w:vMerge/>
            <w:vAlign w:val="center"/>
          </w:tcPr>
          <w:p w:rsidR="00856E0F" w:rsidRPr="004F04F6" w:rsidRDefault="00856E0F" w:rsidP="00E20979">
            <w:pPr>
              <w:autoSpaceDE w:val="0"/>
              <w:autoSpaceDN w:val="0"/>
              <w:adjustRightInd w:val="0"/>
              <w:jc w:val="center"/>
              <w:rPr>
                <w:rFonts w:ascii="Times New Roman" w:hAnsi="Times New Roman"/>
                <w:sz w:val="20"/>
                <w:szCs w:val="20"/>
              </w:rPr>
            </w:pPr>
          </w:p>
        </w:tc>
        <w:tc>
          <w:tcPr>
            <w:tcW w:w="813" w:type="pct"/>
            <w:vMerge/>
            <w:vAlign w:val="center"/>
          </w:tcPr>
          <w:p w:rsidR="00856E0F" w:rsidRPr="004F04F6" w:rsidRDefault="00856E0F" w:rsidP="00E20979">
            <w:pPr>
              <w:autoSpaceDE w:val="0"/>
              <w:autoSpaceDN w:val="0"/>
              <w:adjustRightInd w:val="0"/>
              <w:jc w:val="center"/>
              <w:rPr>
                <w:rFonts w:ascii="Times New Roman" w:hAnsi="Times New Roman"/>
                <w:sz w:val="20"/>
                <w:szCs w:val="20"/>
              </w:rPr>
            </w:pPr>
          </w:p>
        </w:tc>
        <w:tc>
          <w:tcPr>
            <w:tcW w:w="888" w:type="pct"/>
            <w:vAlign w:val="center"/>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План</w:t>
            </w:r>
          </w:p>
        </w:tc>
        <w:tc>
          <w:tcPr>
            <w:tcW w:w="799" w:type="pct"/>
            <w:vAlign w:val="center"/>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Факт</w:t>
            </w:r>
          </w:p>
        </w:tc>
      </w:tr>
      <w:tr w:rsidR="00856E0F" w:rsidRPr="004F04F6" w:rsidTr="00415369">
        <w:trPr>
          <w:cantSplit/>
        </w:trPr>
        <w:tc>
          <w:tcPr>
            <w:tcW w:w="5000" w:type="pct"/>
            <w:gridSpan w:val="4"/>
          </w:tcPr>
          <w:p w:rsidR="00856E0F" w:rsidRPr="004F04F6" w:rsidRDefault="00856E0F" w:rsidP="00E20979">
            <w:pPr>
              <w:autoSpaceDE w:val="0"/>
              <w:autoSpaceDN w:val="0"/>
              <w:adjustRightInd w:val="0"/>
              <w:jc w:val="center"/>
              <w:rPr>
                <w:rFonts w:ascii="Times New Roman" w:hAnsi="Times New Roman"/>
                <w:b/>
                <w:sz w:val="20"/>
                <w:szCs w:val="20"/>
              </w:rPr>
            </w:pPr>
            <w:r w:rsidRPr="004F04F6">
              <w:rPr>
                <w:rFonts w:ascii="Times New Roman" w:hAnsi="Times New Roman"/>
                <w:b/>
                <w:sz w:val="20"/>
                <w:szCs w:val="20"/>
              </w:rPr>
              <w:t>НП «Демография»</w:t>
            </w:r>
          </w:p>
        </w:tc>
      </w:tr>
      <w:tr w:rsidR="00856E0F" w:rsidRPr="004F04F6" w:rsidTr="00415369">
        <w:trPr>
          <w:cantSplit/>
        </w:trPr>
        <w:tc>
          <w:tcPr>
            <w:tcW w:w="5000" w:type="pct"/>
            <w:gridSpan w:val="4"/>
          </w:tcPr>
          <w:p w:rsidR="00856E0F" w:rsidRPr="004F04F6" w:rsidRDefault="00856E0F" w:rsidP="00E20979">
            <w:pPr>
              <w:autoSpaceDE w:val="0"/>
              <w:autoSpaceDN w:val="0"/>
              <w:adjustRightInd w:val="0"/>
              <w:jc w:val="center"/>
              <w:rPr>
                <w:rFonts w:ascii="Times New Roman" w:hAnsi="Times New Roman"/>
                <w:i/>
                <w:sz w:val="20"/>
                <w:szCs w:val="20"/>
              </w:rPr>
            </w:pPr>
            <w:r w:rsidRPr="004F04F6">
              <w:rPr>
                <w:rFonts w:ascii="Times New Roman" w:hAnsi="Times New Roman"/>
                <w:i/>
                <w:sz w:val="20"/>
                <w:szCs w:val="20"/>
              </w:rPr>
              <w:t>РП «Спорт - норма жизни»</w:t>
            </w:r>
          </w:p>
        </w:tc>
      </w:tr>
      <w:tr w:rsidR="00856E0F" w:rsidRPr="004F04F6" w:rsidTr="00415369">
        <w:trPr>
          <w:cantSplit/>
        </w:trPr>
        <w:tc>
          <w:tcPr>
            <w:tcW w:w="2500" w:type="pct"/>
          </w:tcPr>
          <w:p w:rsidR="00856E0F" w:rsidRPr="004F04F6" w:rsidRDefault="00856E0F" w:rsidP="00E20979">
            <w:pPr>
              <w:autoSpaceDE w:val="0"/>
              <w:autoSpaceDN w:val="0"/>
              <w:adjustRightInd w:val="0"/>
              <w:jc w:val="both"/>
              <w:rPr>
                <w:rFonts w:ascii="Times New Roman" w:hAnsi="Times New Roman"/>
                <w:sz w:val="20"/>
                <w:szCs w:val="20"/>
              </w:rPr>
            </w:pPr>
            <w:r w:rsidRPr="004F04F6">
              <w:rPr>
                <w:rFonts w:ascii="Times New Roman" w:hAnsi="Times New Roman"/>
                <w:sz w:val="20"/>
                <w:szCs w:val="20"/>
              </w:rPr>
              <w:t>Уровень обеспеченности населения спортивными сооружениями исходя из единовременной пропускной способности объектов спорта</w:t>
            </w:r>
          </w:p>
        </w:tc>
        <w:tc>
          <w:tcPr>
            <w:tcW w:w="813" w:type="pct"/>
          </w:tcPr>
          <w:p w:rsidR="00856E0F" w:rsidRPr="004F04F6" w:rsidRDefault="00856E0F" w:rsidP="00E20979">
            <w:pPr>
              <w:jc w:val="center"/>
              <w:rPr>
                <w:sz w:val="20"/>
                <w:szCs w:val="20"/>
              </w:rPr>
            </w:pPr>
            <w:r w:rsidRPr="004F04F6">
              <w:rPr>
                <w:sz w:val="20"/>
                <w:szCs w:val="20"/>
              </w:rPr>
              <w:t>%</w:t>
            </w:r>
          </w:p>
        </w:tc>
        <w:tc>
          <w:tcPr>
            <w:tcW w:w="888" w:type="pct"/>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41,9</w:t>
            </w:r>
          </w:p>
        </w:tc>
        <w:tc>
          <w:tcPr>
            <w:tcW w:w="799" w:type="pct"/>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44,3</w:t>
            </w:r>
          </w:p>
        </w:tc>
      </w:tr>
      <w:tr w:rsidR="00856E0F" w:rsidRPr="004F04F6" w:rsidTr="00415369">
        <w:trPr>
          <w:cantSplit/>
        </w:trPr>
        <w:tc>
          <w:tcPr>
            <w:tcW w:w="2500" w:type="pct"/>
          </w:tcPr>
          <w:p w:rsidR="00856E0F" w:rsidRPr="004F04F6" w:rsidRDefault="00856E0F" w:rsidP="00E20979">
            <w:pPr>
              <w:autoSpaceDE w:val="0"/>
              <w:autoSpaceDN w:val="0"/>
              <w:adjustRightInd w:val="0"/>
              <w:jc w:val="both"/>
              <w:rPr>
                <w:rFonts w:ascii="Times New Roman" w:hAnsi="Times New Roman"/>
                <w:sz w:val="20"/>
                <w:szCs w:val="20"/>
              </w:rPr>
            </w:pPr>
            <w:r w:rsidRPr="004F04F6">
              <w:rPr>
                <w:rFonts w:ascii="Times New Roman" w:hAnsi="Times New Roman"/>
                <w:sz w:val="20"/>
                <w:szCs w:val="20"/>
              </w:rPr>
              <w:t>Доля граждан среднего возраста (женщины: 30-54 года; мужчины: 30-59 лет), систематически занимающихся физической культурой и спортом, в общей численности граждан среднего возраста</w:t>
            </w:r>
          </w:p>
        </w:tc>
        <w:tc>
          <w:tcPr>
            <w:tcW w:w="813" w:type="pct"/>
          </w:tcPr>
          <w:p w:rsidR="00856E0F" w:rsidRPr="004F04F6" w:rsidRDefault="00856E0F" w:rsidP="00E20979">
            <w:pPr>
              <w:jc w:val="center"/>
              <w:rPr>
                <w:sz w:val="20"/>
                <w:szCs w:val="20"/>
              </w:rPr>
            </w:pPr>
            <w:r w:rsidRPr="004F04F6">
              <w:rPr>
                <w:sz w:val="20"/>
                <w:szCs w:val="20"/>
              </w:rPr>
              <w:t>%</w:t>
            </w:r>
          </w:p>
        </w:tc>
        <w:tc>
          <w:tcPr>
            <w:tcW w:w="888" w:type="pct"/>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22,4</w:t>
            </w:r>
          </w:p>
        </w:tc>
        <w:tc>
          <w:tcPr>
            <w:tcW w:w="799" w:type="pct"/>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27,1</w:t>
            </w:r>
          </w:p>
        </w:tc>
      </w:tr>
      <w:tr w:rsidR="00856E0F" w:rsidRPr="004F04F6" w:rsidTr="00415369">
        <w:trPr>
          <w:cantSplit/>
        </w:trPr>
        <w:tc>
          <w:tcPr>
            <w:tcW w:w="2500" w:type="pct"/>
          </w:tcPr>
          <w:p w:rsidR="00856E0F" w:rsidRPr="004F04F6" w:rsidRDefault="00856E0F" w:rsidP="00E20979">
            <w:pPr>
              <w:autoSpaceDE w:val="0"/>
              <w:autoSpaceDN w:val="0"/>
              <w:adjustRightInd w:val="0"/>
              <w:jc w:val="both"/>
              <w:rPr>
                <w:rFonts w:ascii="Times New Roman" w:hAnsi="Times New Roman"/>
                <w:sz w:val="20"/>
                <w:szCs w:val="20"/>
              </w:rPr>
            </w:pPr>
            <w:r w:rsidRPr="004F04F6">
              <w:rPr>
                <w:rFonts w:ascii="Times New Roman" w:hAnsi="Times New Roman"/>
                <w:sz w:val="20"/>
                <w:szCs w:val="20"/>
              </w:rPr>
              <w:t>Доля граждан старшего возраста (женщины: 55-79 лет; мужчины: 60-79 лет), систематически занимающихся физической культурой и спортом, в общей численности граждан старшего возраста</w:t>
            </w:r>
          </w:p>
        </w:tc>
        <w:tc>
          <w:tcPr>
            <w:tcW w:w="813" w:type="pct"/>
          </w:tcPr>
          <w:p w:rsidR="00856E0F" w:rsidRPr="004F04F6" w:rsidRDefault="00856E0F" w:rsidP="00E20979">
            <w:pPr>
              <w:jc w:val="center"/>
              <w:rPr>
                <w:sz w:val="20"/>
                <w:szCs w:val="20"/>
              </w:rPr>
            </w:pPr>
            <w:r w:rsidRPr="004F04F6">
              <w:rPr>
                <w:sz w:val="20"/>
                <w:szCs w:val="20"/>
              </w:rPr>
              <w:t>%</w:t>
            </w:r>
          </w:p>
        </w:tc>
        <w:tc>
          <w:tcPr>
            <w:tcW w:w="888" w:type="pct"/>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10,4</w:t>
            </w:r>
          </w:p>
        </w:tc>
        <w:tc>
          <w:tcPr>
            <w:tcW w:w="799" w:type="pct"/>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17,4</w:t>
            </w:r>
          </w:p>
        </w:tc>
      </w:tr>
      <w:tr w:rsidR="00856E0F" w:rsidRPr="004F04F6" w:rsidTr="00415369">
        <w:trPr>
          <w:cantSplit/>
        </w:trPr>
        <w:tc>
          <w:tcPr>
            <w:tcW w:w="2500" w:type="pct"/>
          </w:tcPr>
          <w:p w:rsidR="00856E0F" w:rsidRPr="004F04F6" w:rsidRDefault="00856E0F" w:rsidP="00E20979">
            <w:pPr>
              <w:autoSpaceDE w:val="0"/>
              <w:autoSpaceDN w:val="0"/>
              <w:adjustRightInd w:val="0"/>
              <w:jc w:val="both"/>
              <w:rPr>
                <w:rFonts w:ascii="Times New Roman" w:hAnsi="Times New Roman"/>
                <w:sz w:val="20"/>
                <w:szCs w:val="20"/>
              </w:rPr>
            </w:pPr>
            <w:r w:rsidRPr="004F04F6">
              <w:rPr>
                <w:rFonts w:ascii="Times New Roman" w:hAnsi="Times New Roman"/>
                <w:sz w:val="20"/>
                <w:szCs w:val="20"/>
              </w:rPr>
              <w:t>Доля детей и молодежи (возраст 3-29 лет), систематически занимающихся физической культурой и спортом, в общей численности детей и молодежи</w:t>
            </w:r>
          </w:p>
        </w:tc>
        <w:tc>
          <w:tcPr>
            <w:tcW w:w="813" w:type="pct"/>
          </w:tcPr>
          <w:p w:rsidR="00856E0F" w:rsidRPr="004F04F6" w:rsidRDefault="00856E0F" w:rsidP="00E20979">
            <w:pPr>
              <w:jc w:val="center"/>
              <w:rPr>
                <w:sz w:val="20"/>
                <w:szCs w:val="20"/>
              </w:rPr>
            </w:pPr>
            <w:r w:rsidRPr="004F04F6">
              <w:rPr>
                <w:sz w:val="20"/>
                <w:szCs w:val="20"/>
              </w:rPr>
              <w:t>%</w:t>
            </w:r>
          </w:p>
        </w:tc>
        <w:tc>
          <w:tcPr>
            <w:tcW w:w="888" w:type="pct"/>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76,9</w:t>
            </w:r>
          </w:p>
        </w:tc>
        <w:tc>
          <w:tcPr>
            <w:tcW w:w="799" w:type="pct"/>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89,2</w:t>
            </w:r>
          </w:p>
        </w:tc>
      </w:tr>
      <w:tr w:rsidR="00856E0F" w:rsidRPr="004F04F6" w:rsidTr="00415369">
        <w:trPr>
          <w:cantSplit/>
        </w:trPr>
        <w:tc>
          <w:tcPr>
            <w:tcW w:w="2500" w:type="pct"/>
          </w:tcPr>
          <w:p w:rsidR="00856E0F" w:rsidRPr="004F04F6" w:rsidRDefault="00856E0F" w:rsidP="00E20979">
            <w:pPr>
              <w:autoSpaceDE w:val="0"/>
              <w:autoSpaceDN w:val="0"/>
              <w:adjustRightInd w:val="0"/>
              <w:jc w:val="both"/>
              <w:rPr>
                <w:rFonts w:ascii="Times New Roman" w:hAnsi="Times New Roman"/>
                <w:sz w:val="20"/>
                <w:szCs w:val="20"/>
              </w:rPr>
            </w:pPr>
            <w:r w:rsidRPr="004F04F6">
              <w:rPr>
                <w:rFonts w:ascii="Times New Roman" w:eastAsia="Times New Roman" w:hAnsi="Times New Roman"/>
                <w:sz w:val="20"/>
                <w:szCs w:val="20"/>
              </w:rPr>
              <w:t>Доля занимающихся по программам спортивной подготовки в организациях ведомственной принадлежности физической культуры и спорта</w:t>
            </w:r>
          </w:p>
        </w:tc>
        <w:tc>
          <w:tcPr>
            <w:tcW w:w="813" w:type="pct"/>
          </w:tcPr>
          <w:p w:rsidR="00856E0F" w:rsidRPr="004F04F6" w:rsidRDefault="00856E0F" w:rsidP="00E20979">
            <w:pPr>
              <w:jc w:val="center"/>
              <w:rPr>
                <w:sz w:val="20"/>
                <w:szCs w:val="20"/>
              </w:rPr>
            </w:pPr>
            <w:r w:rsidRPr="004F04F6">
              <w:rPr>
                <w:sz w:val="20"/>
                <w:szCs w:val="20"/>
              </w:rPr>
              <w:t>%</w:t>
            </w:r>
          </w:p>
        </w:tc>
        <w:tc>
          <w:tcPr>
            <w:tcW w:w="888" w:type="pct"/>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55,0</w:t>
            </w:r>
          </w:p>
        </w:tc>
        <w:tc>
          <w:tcPr>
            <w:tcW w:w="799" w:type="pct"/>
          </w:tcPr>
          <w:p w:rsidR="00856E0F" w:rsidRPr="004F04F6" w:rsidRDefault="00856E0F" w:rsidP="00E20979">
            <w:pPr>
              <w:autoSpaceDE w:val="0"/>
              <w:autoSpaceDN w:val="0"/>
              <w:adjustRightInd w:val="0"/>
              <w:jc w:val="center"/>
              <w:rPr>
                <w:rFonts w:ascii="Times New Roman" w:hAnsi="Times New Roman"/>
                <w:sz w:val="20"/>
                <w:szCs w:val="20"/>
              </w:rPr>
            </w:pPr>
            <w:r w:rsidRPr="004F04F6">
              <w:rPr>
                <w:rFonts w:ascii="Times New Roman" w:hAnsi="Times New Roman"/>
                <w:sz w:val="20"/>
                <w:szCs w:val="20"/>
              </w:rPr>
              <w:t>62,3</w:t>
            </w:r>
          </w:p>
        </w:tc>
      </w:tr>
    </w:tbl>
    <w:p w:rsidR="00856E0F" w:rsidRDefault="00856E0F" w:rsidP="00856E0F">
      <w:pPr>
        <w:spacing w:after="0" w:line="360" w:lineRule="auto"/>
        <w:ind w:firstLine="567"/>
        <w:jc w:val="both"/>
        <w:rPr>
          <w:rFonts w:ascii="Times New Roman" w:hAnsi="Times New Roman"/>
          <w:sz w:val="24"/>
          <w:szCs w:val="24"/>
        </w:rPr>
      </w:pPr>
    </w:p>
    <w:p w:rsidR="00856E0F" w:rsidRPr="00393A2B" w:rsidRDefault="00856E0F" w:rsidP="00856E0F">
      <w:pPr>
        <w:spacing w:after="0" w:line="360" w:lineRule="auto"/>
        <w:ind w:firstLine="567"/>
        <w:jc w:val="both"/>
        <w:rPr>
          <w:rFonts w:ascii="Times New Roman" w:hAnsi="Times New Roman"/>
          <w:sz w:val="24"/>
          <w:szCs w:val="24"/>
        </w:rPr>
      </w:pPr>
      <w:r w:rsidRPr="00393A2B">
        <w:rPr>
          <w:rFonts w:ascii="Times New Roman" w:hAnsi="Times New Roman"/>
          <w:sz w:val="24"/>
          <w:szCs w:val="24"/>
        </w:rPr>
        <w:lastRenderedPageBreak/>
        <w:t xml:space="preserve">Исполнение </w:t>
      </w:r>
      <w:r w:rsidR="00E128E5">
        <w:rPr>
          <w:rFonts w:ascii="Times New Roman" w:hAnsi="Times New Roman"/>
          <w:sz w:val="24"/>
          <w:szCs w:val="24"/>
        </w:rPr>
        <w:t xml:space="preserve">расходов по </w:t>
      </w:r>
      <w:r w:rsidRPr="00393A2B">
        <w:rPr>
          <w:rFonts w:ascii="Times New Roman" w:hAnsi="Times New Roman"/>
          <w:sz w:val="24"/>
          <w:szCs w:val="24"/>
        </w:rPr>
        <w:t>государственной программ</w:t>
      </w:r>
      <w:r w:rsidR="00E128E5">
        <w:rPr>
          <w:rFonts w:ascii="Times New Roman" w:hAnsi="Times New Roman"/>
          <w:sz w:val="24"/>
          <w:szCs w:val="24"/>
        </w:rPr>
        <w:t>е</w:t>
      </w:r>
      <w:r w:rsidRPr="00393A2B">
        <w:rPr>
          <w:rFonts w:ascii="Times New Roman" w:hAnsi="Times New Roman"/>
          <w:sz w:val="24"/>
          <w:szCs w:val="24"/>
        </w:rPr>
        <w:t xml:space="preserve"> в отчетном году осуществлялось по следующим основным направлениям расходования бюджетных средств, в том числе:</w:t>
      </w:r>
    </w:p>
    <w:p w:rsidR="00856E0F" w:rsidRPr="00393A2B" w:rsidRDefault="00856E0F" w:rsidP="00856E0F">
      <w:pPr>
        <w:spacing w:after="0" w:line="360" w:lineRule="auto"/>
        <w:ind w:firstLine="567"/>
        <w:jc w:val="both"/>
        <w:rPr>
          <w:rFonts w:ascii="Times New Roman" w:hAnsi="Times New Roman"/>
          <w:sz w:val="24"/>
          <w:szCs w:val="24"/>
        </w:rPr>
      </w:pPr>
      <w:r w:rsidRPr="00393A2B">
        <w:rPr>
          <w:rFonts w:ascii="Times New Roman" w:hAnsi="Times New Roman"/>
          <w:sz w:val="24"/>
          <w:szCs w:val="24"/>
        </w:rPr>
        <w:t>-</w:t>
      </w:r>
      <w:r w:rsidRPr="003D7C68">
        <w:rPr>
          <w:rFonts w:ascii="Times New Roman" w:hAnsi="Times New Roman"/>
          <w:sz w:val="24"/>
          <w:szCs w:val="24"/>
        </w:rPr>
        <w:t xml:space="preserve"> </w:t>
      </w:r>
      <w:r>
        <w:rPr>
          <w:rFonts w:ascii="Times New Roman" w:hAnsi="Times New Roman"/>
          <w:sz w:val="24"/>
          <w:szCs w:val="24"/>
        </w:rPr>
        <w:t xml:space="preserve">на </w:t>
      </w:r>
      <w:r w:rsidRPr="007B5F5E">
        <w:rPr>
          <w:rFonts w:ascii="Times New Roman" w:hAnsi="Times New Roman"/>
          <w:sz w:val="24"/>
          <w:szCs w:val="24"/>
        </w:rPr>
        <w:t xml:space="preserve">выполнение государственных заданий </w:t>
      </w:r>
      <w:r>
        <w:rPr>
          <w:rFonts w:ascii="Times New Roman" w:hAnsi="Times New Roman"/>
          <w:sz w:val="24"/>
          <w:szCs w:val="24"/>
        </w:rPr>
        <w:t>по оказанию</w:t>
      </w:r>
      <w:r w:rsidRPr="007B5F5E">
        <w:rPr>
          <w:rFonts w:ascii="Times New Roman" w:hAnsi="Times New Roman"/>
          <w:sz w:val="24"/>
          <w:szCs w:val="24"/>
        </w:rPr>
        <w:t xml:space="preserve"> государстве</w:t>
      </w:r>
      <w:r>
        <w:rPr>
          <w:rFonts w:ascii="Times New Roman" w:hAnsi="Times New Roman"/>
          <w:sz w:val="24"/>
          <w:szCs w:val="24"/>
        </w:rPr>
        <w:t>нных услуг (выполнение работ)</w:t>
      </w:r>
      <w:r w:rsidRPr="00393A2B">
        <w:rPr>
          <w:rFonts w:ascii="Times New Roman" w:hAnsi="Times New Roman"/>
          <w:sz w:val="24"/>
          <w:szCs w:val="24"/>
        </w:rPr>
        <w:t xml:space="preserve"> 3 бюджетным</w:t>
      </w:r>
      <w:r>
        <w:rPr>
          <w:rFonts w:ascii="Times New Roman" w:hAnsi="Times New Roman"/>
          <w:sz w:val="24"/>
          <w:szCs w:val="24"/>
        </w:rPr>
        <w:t>и</w:t>
      </w:r>
      <w:r w:rsidRPr="00393A2B">
        <w:rPr>
          <w:rFonts w:ascii="Times New Roman" w:hAnsi="Times New Roman"/>
          <w:sz w:val="24"/>
          <w:szCs w:val="24"/>
        </w:rPr>
        <w:t xml:space="preserve"> и 5 автономным</w:t>
      </w:r>
      <w:r>
        <w:rPr>
          <w:rFonts w:ascii="Times New Roman" w:hAnsi="Times New Roman"/>
          <w:sz w:val="24"/>
          <w:szCs w:val="24"/>
        </w:rPr>
        <w:t>и</w:t>
      </w:r>
      <w:r w:rsidRPr="00393A2B">
        <w:rPr>
          <w:rFonts w:ascii="Times New Roman" w:hAnsi="Times New Roman"/>
          <w:sz w:val="24"/>
          <w:szCs w:val="24"/>
        </w:rPr>
        <w:t xml:space="preserve"> государственным</w:t>
      </w:r>
      <w:r>
        <w:rPr>
          <w:rFonts w:ascii="Times New Roman" w:hAnsi="Times New Roman"/>
          <w:sz w:val="24"/>
          <w:szCs w:val="24"/>
        </w:rPr>
        <w:t>и</w:t>
      </w:r>
      <w:r w:rsidRPr="00393A2B">
        <w:rPr>
          <w:rFonts w:ascii="Times New Roman" w:hAnsi="Times New Roman"/>
          <w:sz w:val="24"/>
          <w:szCs w:val="24"/>
        </w:rPr>
        <w:t xml:space="preserve"> учреждениям</w:t>
      </w:r>
      <w:r>
        <w:rPr>
          <w:rFonts w:ascii="Times New Roman" w:hAnsi="Times New Roman"/>
          <w:sz w:val="24"/>
          <w:szCs w:val="24"/>
        </w:rPr>
        <w:t>и</w:t>
      </w:r>
      <w:r w:rsidRPr="00393A2B">
        <w:rPr>
          <w:rFonts w:ascii="Times New Roman" w:hAnsi="Times New Roman"/>
          <w:sz w:val="24"/>
          <w:szCs w:val="24"/>
        </w:rPr>
        <w:t xml:space="preserve"> в сумме 3 000 493,</w:t>
      </w:r>
      <w:r w:rsidR="004F04F6" w:rsidRPr="00393A2B">
        <w:rPr>
          <w:rFonts w:ascii="Times New Roman" w:hAnsi="Times New Roman"/>
          <w:sz w:val="24"/>
          <w:szCs w:val="24"/>
        </w:rPr>
        <w:t>9 тыс.</w:t>
      </w:r>
      <w:r>
        <w:rPr>
          <w:rFonts w:ascii="Times New Roman" w:hAnsi="Times New Roman"/>
          <w:sz w:val="24"/>
          <w:szCs w:val="24"/>
        </w:rPr>
        <w:t xml:space="preserve"> рублей;</w:t>
      </w:r>
    </w:p>
    <w:p w:rsidR="00856E0F" w:rsidRPr="00393A2B" w:rsidRDefault="00856E0F" w:rsidP="00856E0F">
      <w:pPr>
        <w:spacing w:after="0" w:line="360" w:lineRule="auto"/>
        <w:ind w:firstLine="567"/>
        <w:jc w:val="both"/>
        <w:rPr>
          <w:rFonts w:ascii="Times New Roman" w:hAnsi="Times New Roman"/>
          <w:sz w:val="24"/>
          <w:szCs w:val="24"/>
        </w:rPr>
      </w:pPr>
      <w:r w:rsidRPr="00393A2B">
        <w:rPr>
          <w:rFonts w:ascii="Times New Roman" w:hAnsi="Times New Roman"/>
          <w:sz w:val="24"/>
          <w:szCs w:val="24"/>
        </w:rPr>
        <w:t>-</w:t>
      </w:r>
      <w:r w:rsidR="00E128E5">
        <w:rPr>
          <w:rFonts w:ascii="Times New Roman" w:hAnsi="Times New Roman"/>
          <w:sz w:val="24"/>
          <w:szCs w:val="24"/>
        </w:rPr>
        <w:t xml:space="preserve"> </w:t>
      </w:r>
      <w:r w:rsidRPr="00393A2B">
        <w:rPr>
          <w:rFonts w:ascii="Times New Roman" w:hAnsi="Times New Roman"/>
          <w:sz w:val="24"/>
          <w:szCs w:val="24"/>
        </w:rPr>
        <w:t xml:space="preserve">на предоставление субсидий на иные цели </w:t>
      </w:r>
      <w:r>
        <w:rPr>
          <w:rFonts w:ascii="Times New Roman" w:hAnsi="Times New Roman"/>
          <w:sz w:val="24"/>
          <w:szCs w:val="24"/>
        </w:rPr>
        <w:t>в сумме</w:t>
      </w:r>
      <w:r w:rsidRPr="00393A2B">
        <w:rPr>
          <w:rFonts w:ascii="Times New Roman" w:hAnsi="Times New Roman"/>
          <w:sz w:val="24"/>
          <w:szCs w:val="24"/>
        </w:rPr>
        <w:t xml:space="preserve"> 1 283 899,0 тыс. рублей, </w:t>
      </w:r>
      <w:r w:rsidRPr="00393A2B">
        <w:t xml:space="preserve"> </w:t>
      </w:r>
      <w:r w:rsidRPr="00393A2B">
        <w:rPr>
          <w:rFonts w:ascii="Times New Roman" w:hAnsi="Times New Roman"/>
          <w:sz w:val="24"/>
          <w:szCs w:val="24"/>
        </w:rPr>
        <w:t xml:space="preserve">в том числе </w:t>
      </w:r>
      <w:r>
        <w:rPr>
          <w:rFonts w:ascii="Times New Roman" w:hAnsi="Times New Roman"/>
          <w:sz w:val="24"/>
          <w:szCs w:val="24"/>
        </w:rPr>
        <w:t>в целях реализации</w:t>
      </w:r>
      <w:r w:rsidRPr="00393A2B">
        <w:rPr>
          <w:rFonts w:ascii="Times New Roman" w:hAnsi="Times New Roman"/>
          <w:sz w:val="24"/>
          <w:szCs w:val="24"/>
        </w:rPr>
        <w:t xml:space="preserve"> мероприятий по текущему ремо</w:t>
      </w:r>
      <w:r>
        <w:rPr>
          <w:rFonts w:ascii="Times New Roman" w:hAnsi="Times New Roman"/>
          <w:sz w:val="24"/>
          <w:szCs w:val="24"/>
        </w:rPr>
        <w:t>нту и оснащению объектов спорта; в целях</w:t>
      </w:r>
      <w:r w:rsidRPr="00393A2B">
        <w:rPr>
          <w:rFonts w:ascii="Times New Roman" w:hAnsi="Times New Roman"/>
          <w:sz w:val="24"/>
          <w:szCs w:val="24"/>
        </w:rPr>
        <w:t xml:space="preserve"> </w:t>
      </w:r>
      <w:r>
        <w:rPr>
          <w:rFonts w:ascii="Times New Roman" w:hAnsi="Times New Roman"/>
          <w:sz w:val="24"/>
          <w:szCs w:val="24"/>
        </w:rPr>
        <w:t>обеспечения</w:t>
      </w:r>
      <w:r w:rsidRPr="00393A2B">
        <w:rPr>
          <w:rFonts w:ascii="Times New Roman" w:hAnsi="Times New Roman"/>
          <w:sz w:val="24"/>
          <w:szCs w:val="24"/>
        </w:rPr>
        <w:t xml:space="preserve"> комплексной безопасности в государственных учреждениях автономного округа</w:t>
      </w:r>
      <w:r>
        <w:rPr>
          <w:rFonts w:ascii="Times New Roman" w:hAnsi="Times New Roman"/>
          <w:sz w:val="24"/>
          <w:szCs w:val="24"/>
        </w:rPr>
        <w:t>;</w:t>
      </w:r>
      <w:r w:rsidRPr="00393A2B">
        <w:rPr>
          <w:rFonts w:ascii="Times New Roman" w:hAnsi="Times New Roman"/>
          <w:sz w:val="24"/>
          <w:szCs w:val="24"/>
        </w:rPr>
        <w:t xml:space="preserve"> </w:t>
      </w:r>
      <w:r>
        <w:rPr>
          <w:rFonts w:ascii="Times New Roman" w:hAnsi="Times New Roman"/>
          <w:sz w:val="24"/>
          <w:szCs w:val="24"/>
        </w:rPr>
        <w:t>в целях</w:t>
      </w:r>
      <w:r w:rsidRPr="00393A2B">
        <w:rPr>
          <w:rFonts w:ascii="Times New Roman" w:hAnsi="Times New Roman"/>
          <w:sz w:val="24"/>
          <w:szCs w:val="24"/>
        </w:rPr>
        <w:t xml:space="preserve"> п</w:t>
      </w:r>
      <w:r>
        <w:rPr>
          <w:rFonts w:ascii="Times New Roman" w:hAnsi="Times New Roman"/>
          <w:sz w:val="24"/>
          <w:szCs w:val="24"/>
        </w:rPr>
        <w:t>риобретения</w:t>
      </w:r>
      <w:r w:rsidRPr="00393A2B">
        <w:rPr>
          <w:rFonts w:ascii="Times New Roman" w:hAnsi="Times New Roman"/>
          <w:sz w:val="24"/>
          <w:szCs w:val="24"/>
        </w:rPr>
        <w:t xml:space="preserve"> спортивно-технологического оборудования, спортивного оборудования и  инвентаря в рамках реализации мероприятий региональног</w:t>
      </w:r>
      <w:r>
        <w:rPr>
          <w:rFonts w:ascii="Times New Roman" w:hAnsi="Times New Roman"/>
          <w:sz w:val="24"/>
          <w:szCs w:val="24"/>
        </w:rPr>
        <w:t>о проекта "Спорт – норма жизни";</w:t>
      </w:r>
      <w:r w:rsidRPr="003D7C68">
        <w:rPr>
          <w:rFonts w:ascii="Times New Roman" w:hAnsi="Times New Roman"/>
          <w:sz w:val="24"/>
          <w:szCs w:val="24"/>
        </w:rPr>
        <w:t xml:space="preserve"> в целях осуществления мероприятий по капитальному ремонту объектов недвижимого имущества автономного округа</w:t>
      </w:r>
      <w:r>
        <w:rPr>
          <w:rFonts w:ascii="Times New Roman" w:hAnsi="Times New Roman"/>
          <w:sz w:val="24"/>
          <w:szCs w:val="24"/>
        </w:rPr>
        <w:t>;</w:t>
      </w:r>
      <w:r w:rsidRPr="00393A2B">
        <w:rPr>
          <w:rFonts w:ascii="Times New Roman" w:hAnsi="Times New Roman"/>
          <w:sz w:val="24"/>
          <w:szCs w:val="24"/>
        </w:rPr>
        <w:t xml:space="preserve"> </w:t>
      </w:r>
      <w:r w:rsidRPr="003D7C68">
        <w:rPr>
          <w:rFonts w:ascii="Times New Roman" w:hAnsi="Times New Roman"/>
          <w:sz w:val="24"/>
          <w:szCs w:val="24"/>
        </w:rPr>
        <w:t>в целях выплаты ежемесячных и единовременных стипендий спортсменам, спортсменам - инвалидам, их тренерам по итогам выступлений на спортивных соревнованиях</w:t>
      </w:r>
      <w:r>
        <w:rPr>
          <w:rFonts w:ascii="Times New Roman" w:hAnsi="Times New Roman"/>
          <w:sz w:val="24"/>
          <w:szCs w:val="24"/>
        </w:rPr>
        <w:t>;</w:t>
      </w:r>
      <w:r w:rsidRPr="00393A2B">
        <w:rPr>
          <w:rFonts w:ascii="Times New Roman" w:hAnsi="Times New Roman"/>
          <w:sz w:val="24"/>
          <w:szCs w:val="24"/>
        </w:rPr>
        <w:t xml:space="preserve"> </w:t>
      </w:r>
    </w:p>
    <w:p w:rsidR="00856E0F" w:rsidRPr="00AC4C58" w:rsidRDefault="00856E0F" w:rsidP="00856E0F">
      <w:pPr>
        <w:spacing w:after="0" w:line="360" w:lineRule="auto"/>
        <w:ind w:firstLine="567"/>
        <w:jc w:val="both"/>
        <w:rPr>
          <w:rFonts w:ascii="Times New Roman" w:hAnsi="Times New Roman"/>
          <w:sz w:val="24"/>
          <w:szCs w:val="24"/>
        </w:rPr>
      </w:pPr>
      <w:r w:rsidRPr="00AC4C58">
        <w:rPr>
          <w:rFonts w:ascii="Times New Roman" w:hAnsi="Times New Roman"/>
          <w:sz w:val="24"/>
          <w:szCs w:val="24"/>
        </w:rPr>
        <w:t>-</w:t>
      </w:r>
      <w:r w:rsidR="00E128E5">
        <w:rPr>
          <w:rFonts w:ascii="Times New Roman" w:hAnsi="Times New Roman"/>
          <w:sz w:val="24"/>
          <w:szCs w:val="24"/>
        </w:rPr>
        <w:t xml:space="preserve"> </w:t>
      </w:r>
      <w:r w:rsidRPr="00AC4C58">
        <w:rPr>
          <w:rFonts w:ascii="Times New Roman" w:hAnsi="Times New Roman"/>
          <w:sz w:val="24"/>
          <w:szCs w:val="24"/>
        </w:rPr>
        <w:t>на предоставление грантов</w:t>
      </w:r>
      <w:r>
        <w:rPr>
          <w:rFonts w:ascii="Times New Roman" w:hAnsi="Times New Roman"/>
          <w:sz w:val="24"/>
          <w:szCs w:val="24"/>
        </w:rPr>
        <w:t xml:space="preserve"> в форме субсидий</w:t>
      </w:r>
      <w:r w:rsidRPr="00AC4C58">
        <w:rPr>
          <w:rFonts w:ascii="Times New Roman" w:hAnsi="Times New Roman"/>
          <w:sz w:val="24"/>
          <w:szCs w:val="24"/>
        </w:rPr>
        <w:t xml:space="preserve"> </w:t>
      </w:r>
      <w:r>
        <w:rPr>
          <w:rFonts w:ascii="Times New Roman" w:hAnsi="Times New Roman"/>
          <w:sz w:val="24"/>
          <w:szCs w:val="24"/>
        </w:rPr>
        <w:t>негосударственным</w:t>
      </w:r>
      <w:r w:rsidRPr="00AC4C58">
        <w:rPr>
          <w:rFonts w:ascii="Times New Roman" w:hAnsi="Times New Roman"/>
          <w:sz w:val="24"/>
          <w:szCs w:val="24"/>
        </w:rPr>
        <w:t xml:space="preserve"> организациям в сумме 1 701 585,9 тыс. рублей</w:t>
      </w:r>
      <w:r>
        <w:rPr>
          <w:rFonts w:ascii="Times New Roman" w:hAnsi="Times New Roman"/>
          <w:sz w:val="24"/>
          <w:szCs w:val="24"/>
        </w:rPr>
        <w:t>, в том числе</w:t>
      </w:r>
      <w:r w:rsidRPr="00AC4C58">
        <w:rPr>
          <w:rFonts w:ascii="Times New Roman" w:hAnsi="Times New Roman"/>
          <w:sz w:val="24"/>
          <w:szCs w:val="24"/>
        </w:rPr>
        <w:t xml:space="preserve"> на развитие игровых, приоритетных видов спорта в автономном округе; на реализацию инвестиционного проекта в сфере спорта по созданию «</w:t>
      </w:r>
      <w:proofErr w:type="spellStart"/>
      <w:r w:rsidRPr="00AC4C58">
        <w:rPr>
          <w:rFonts w:ascii="Times New Roman" w:hAnsi="Times New Roman"/>
          <w:sz w:val="24"/>
          <w:szCs w:val="24"/>
        </w:rPr>
        <w:t>Молодежно</w:t>
      </w:r>
      <w:proofErr w:type="spellEnd"/>
      <w:r w:rsidRPr="00AC4C58">
        <w:rPr>
          <w:rFonts w:ascii="Times New Roman" w:hAnsi="Times New Roman"/>
          <w:sz w:val="24"/>
          <w:szCs w:val="24"/>
        </w:rPr>
        <w:t>-спортивного комплекса в городе Ханты-Мансийске, иных объектов капитального строительства и благоустройства к ним в городе Ханты-Мансийске»; на подготовку и проведение международных спортивных мероприятий;</w:t>
      </w:r>
    </w:p>
    <w:p w:rsidR="00856E0F" w:rsidRPr="00393A2B" w:rsidRDefault="00856E0F" w:rsidP="00856E0F">
      <w:pPr>
        <w:spacing w:after="0" w:line="360" w:lineRule="auto"/>
        <w:ind w:firstLine="567"/>
        <w:jc w:val="both"/>
        <w:rPr>
          <w:rFonts w:ascii="Times New Roman" w:hAnsi="Times New Roman"/>
          <w:sz w:val="24"/>
          <w:szCs w:val="24"/>
        </w:rPr>
      </w:pPr>
      <w:r w:rsidRPr="00393A2B">
        <w:rPr>
          <w:rFonts w:ascii="Times New Roman" w:hAnsi="Times New Roman"/>
          <w:sz w:val="24"/>
          <w:szCs w:val="24"/>
        </w:rPr>
        <w:t>-</w:t>
      </w:r>
      <w:r w:rsidR="00E128E5">
        <w:rPr>
          <w:rFonts w:ascii="Times New Roman" w:hAnsi="Times New Roman"/>
          <w:sz w:val="24"/>
          <w:szCs w:val="24"/>
        </w:rPr>
        <w:t xml:space="preserve"> </w:t>
      </w:r>
      <w:r w:rsidRPr="00393A2B">
        <w:rPr>
          <w:rFonts w:ascii="Times New Roman" w:hAnsi="Times New Roman"/>
          <w:sz w:val="24"/>
          <w:szCs w:val="24"/>
        </w:rPr>
        <w:t>на обеспечение деятельности Департамента физической культуры и спорта автономного округа в сумме 41 290,2</w:t>
      </w:r>
      <w:r>
        <w:rPr>
          <w:rFonts w:ascii="Times New Roman" w:hAnsi="Times New Roman"/>
          <w:sz w:val="24"/>
          <w:szCs w:val="24"/>
        </w:rPr>
        <w:t xml:space="preserve"> тыс. рублей;</w:t>
      </w:r>
    </w:p>
    <w:p w:rsidR="00856E0F" w:rsidRPr="00393A2B" w:rsidRDefault="00856E0F" w:rsidP="00856E0F">
      <w:pPr>
        <w:spacing w:after="0" w:line="360" w:lineRule="auto"/>
        <w:ind w:firstLine="567"/>
        <w:jc w:val="both"/>
        <w:rPr>
          <w:rFonts w:ascii="Times New Roman" w:hAnsi="Times New Roman"/>
          <w:sz w:val="24"/>
          <w:szCs w:val="24"/>
        </w:rPr>
      </w:pPr>
      <w:r w:rsidRPr="00393A2B">
        <w:rPr>
          <w:rFonts w:ascii="Times New Roman" w:hAnsi="Times New Roman"/>
          <w:sz w:val="24"/>
          <w:szCs w:val="24"/>
        </w:rPr>
        <w:t>-</w:t>
      </w:r>
      <w:r w:rsidR="00E128E5">
        <w:rPr>
          <w:rFonts w:ascii="Times New Roman" w:hAnsi="Times New Roman"/>
          <w:sz w:val="24"/>
          <w:szCs w:val="24"/>
        </w:rPr>
        <w:t xml:space="preserve"> </w:t>
      </w:r>
      <w:r w:rsidRPr="00393A2B">
        <w:rPr>
          <w:rFonts w:ascii="Times New Roman" w:hAnsi="Times New Roman"/>
          <w:sz w:val="24"/>
          <w:szCs w:val="24"/>
        </w:rPr>
        <w:t>на реализацию мероприятий по организации отдыха и оздоровления детей, проведение окружных смотров-конкурсов, развитие сети спортивных объектов шаговой доступности, оснащение объектов спортивной инфраструктуры спортивно – технологическим оборудованием и приобретение спортивного оборудования и инвентаря для приведения организаций спортивной подготовки в нормативное состояние в сумме 117 673,0 тыс. рублей</w:t>
      </w:r>
      <w:r>
        <w:rPr>
          <w:rFonts w:ascii="Times New Roman" w:hAnsi="Times New Roman"/>
          <w:sz w:val="24"/>
          <w:szCs w:val="24"/>
        </w:rPr>
        <w:t>;</w:t>
      </w:r>
    </w:p>
    <w:p w:rsidR="00856E0F" w:rsidRPr="00393A2B" w:rsidRDefault="00856E0F" w:rsidP="00856E0F">
      <w:pPr>
        <w:spacing w:after="0" w:line="360" w:lineRule="auto"/>
        <w:ind w:firstLine="567"/>
        <w:jc w:val="both"/>
        <w:rPr>
          <w:rFonts w:ascii="Times New Roman" w:hAnsi="Times New Roman"/>
          <w:sz w:val="24"/>
          <w:szCs w:val="24"/>
        </w:rPr>
      </w:pPr>
      <w:r w:rsidRPr="00393A2B">
        <w:rPr>
          <w:rFonts w:ascii="Times New Roman" w:hAnsi="Times New Roman"/>
          <w:sz w:val="24"/>
          <w:szCs w:val="24"/>
        </w:rPr>
        <w:t>-</w:t>
      </w:r>
      <w:r w:rsidR="00E128E5">
        <w:rPr>
          <w:rFonts w:ascii="Times New Roman" w:hAnsi="Times New Roman"/>
          <w:sz w:val="24"/>
          <w:szCs w:val="24"/>
        </w:rPr>
        <w:t xml:space="preserve"> </w:t>
      </w:r>
      <w:r w:rsidRPr="00393A2B">
        <w:rPr>
          <w:rFonts w:ascii="Times New Roman" w:hAnsi="Times New Roman"/>
          <w:sz w:val="24"/>
          <w:szCs w:val="24"/>
        </w:rPr>
        <w:t>на исполнение публичных обязательств по осуществлению выплат детям-сиротам и детям, оставшимся без попечения родителей, лицам из числа детей сирот и детей, оставшихся без попечения родителей, обучающимся в государственных профессиональных образовательных организациях автономного округа, в сумме 395,8</w:t>
      </w:r>
      <w:r>
        <w:rPr>
          <w:rFonts w:ascii="Times New Roman" w:hAnsi="Times New Roman"/>
          <w:sz w:val="24"/>
          <w:szCs w:val="24"/>
        </w:rPr>
        <w:t xml:space="preserve"> тыс. рублей;</w:t>
      </w:r>
    </w:p>
    <w:p w:rsidR="00856E0F" w:rsidRPr="00393A2B" w:rsidRDefault="00856E0F" w:rsidP="00856E0F">
      <w:pPr>
        <w:spacing w:after="0" w:line="360" w:lineRule="auto"/>
        <w:ind w:firstLine="567"/>
        <w:jc w:val="both"/>
        <w:rPr>
          <w:rFonts w:ascii="Times New Roman" w:hAnsi="Times New Roman"/>
          <w:sz w:val="24"/>
          <w:szCs w:val="24"/>
        </w:rPr>
      </w:pPr>
      <w:r w:rsidRPr="00393A2B">
        <w:rPr>
          <w:rFonts w:ascii="Times New Roman" w:hAnsi="Times New Roman"/>
          <w:sz w:val="24"/>
          <w:szCs w:val="24"/>
        </w:rPr>
        <w:t>-</w:t>
      </w:r>
      <w:r w:rsidR="00E128E5">
        <w:rPr>
          <w:rFonts w:ascii="Times New Roman" w:hAnsi="Times New Roman"/>
          <w:sz w:val="24"/>
          <w:szCs w:val="24"/>
        </w:rPr>
        <w:t xml:space="preserve"> </w:t>
      </w:r>
      <w:r w:rsidRPr="00393A2B">
        <w:rPr>
          <w:rFonts w:ascii="Times New Roman" w:hAnsi="Times New Roman"/>
          <w:sz w:val="24"/>
          <w:szCs w:val="24"/>
        </w:rPr>
        <w:t>на предоставление межбюджетных трансфертов муниципальным образованиям автономного округа в сумме 183 058,6 тыс. рублей,</w:t>
      </w:r>
      <w:r w:rsidRPr="00393A2B">
        <w:t xml:space="preserve"> </w:t>
      </w:r>
      <w:r w:rsidRPr="00393A2B">
        <w:rPr>
          <w:rFonts w:ascii="Times New Roman" w:hAnsi="Times New Roman"/>
          <w:sz w:val="24"/>
          <w:szCs w:val="24"/>
        </w:rPr>
        <w:t>в том числе на софинансирование расходных обязательств органов местного самоуправления</w:t>
      </w:r>
      <w:r>
        <w:rPr>
          <w:rFonts w:ascii="Times New Roman" w:hAnsi="Times New Roman"/>
          <w:sz w:val="24"/>
          <w:szCs w:val="24"/>
        </w:rPr>
        <w:t>:</w:t>
      </w:r>
      <w:r w:rsidRPr="00393A2B">
        <w:rPr>
          <w:rFonts w:ascii="Times New Roman" w:hAnsi="Times New Roman"/>
          <w:sz w:val="24"/>
          <w:szCs w:val="24"/>
        </w:rPr>
        <w:t xml:space="preserve"> по поддержке спортивных </w:t>
      </w:r>
      <w:r w:rsidRPr="00393A2B">
        <w:rPr>
          <w:rFonts w:ascii="Times New Roman" w:hAnsi="Times New Roman"/>
          <w:sz w:val="24"/>
          <w:szCs w:val="24"/>
        </w:rPr>
        <w:lastRenderedPageBreak/>
        <w:t>организаций, осуществляющих подготовку спортивного резерва, в сумме 28 546,3</w:t>
      </w:r>
      <w:r>
        <w:rPr>
          <w:rFonts w:ascii="Times New Roman" w:hAnsi="Times New Roman"/>
          <w:sz w:val="24"/>
          <w:szCs w:val="24"/>
        </w:rPr>
        <w:t xml:space="preserve"> тыс. рублей;</w:t>
      </w:r>
      <w:r w:rsidRPr="00393A2B">
        <w:rPr>
          <w:rFonts w:ascii="Times New Roman" w:hAnsi="Times New Roman"/>
          <w:sz w:val="24"/>
          <w:szCs w:val="24"/>
        </w:rPr>
        <w:t xml:space="preserve">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 в сумме 30 018,5 тыс. рублей</w:t>
      </w:r>
      <w:r>
        <w:t>;</w:t>
      </w:r>
      <w:r w:rsidRPr="00393A2B">
        <w:t xml:space="preserve"> </w:t>
      </w:r>
      <w:r>
        <w:rPr>
          <w:rFonts w:ascii="Times New Roman" w:hAnsi="Times New Roman"/>
          <w:sz w:val="24"/>
          <w:szCs w:val="24"/>
        </w:rPr>
        <w:t>по строительству</w:t>
      </w:r>
      <w:r w:rsidRPr="00393A2B">
        <w:rPr>
          <w:rFonts w:ascii="Times New Roman" w:hAnsi="Times New Roman"/>
          <w:sz w:val="24"/>
          <w:szCs w:val="24"/>
        </w:rPr>
        <w:t xml:space="preserve"> муниципального объекта спорта «Спортивный центр с универсальным игровым залом и плоскостными спортивными сооружениями» в городе </w:t>
      </w:r>
      <w:proofErr w:type="spellStart"/>
      <w:r w:rsidRPr="00393A2B">
        <w:rPr>
          <w:rFonts w:ascii="Times New Roman" w:hAnsi="Times New Roman"/>
          <w:sz w:val="24"/>
          <w:szCs w:val="24"/>
        </w:rPr>
        <w:t>Мегион</w:t>
      </w:r>
      <w:r>
        <w:rPr>
          <w:rFonts w:ascii="Times New Roman" w:hAnsi="Times New Roman"/>
          <w:sz w:val="24"/>
          <w:szCs w:val="24"/>
        </w:rPr>
        <w:t>е</w:t>
      </w:r>
      <w:proofErr w:type="spellEnd"/>
      <w:r>
        <w:rPr>
          <w:rFonts w:ascii="Times New Roman" w:hAnsi="Times New Roman"/>
          <w:sz w:val="24"/>
          <w:szCs w:val="24"/>
        </w:rPr>
        <w:t xml:space="preserve"> в сумме 124 493,8 тыс. рублей;</w:t>
      </w:r>
    </w:p>
    <w:p w:rsidR="00856E0F" w:rsidRDefault="00856E0F" w:rsidP="00856E0F">
      <w:pPr>
        <w:spacing w:after="0" w:line="360" w:lineRule="auto"/>
        <w:ind w:firstLine="567"/>
        <w:jc w:val="both"/>
        <w:rPr>
          <w:rFonts w:ascii="Times New Roman" w:hAnsi="Times New Roman"/>
          <w:sz w:val="24"/>
          <w:szCs w:val="24"/>
        </w:rPr>
      </w:pPr>
      <w:r w:rsidRPr="00393A2B">
        <w:rPr>
          <w:rFonts w:ascii="Times New Roman" w:hAnsi="Times New Roman"/>
          <w:sz w:val="24"/>
          <w:szCs w:val="24"/>
        </w:rPr>
        <w:t>-</w:t>
      </w:r>
      <w:r w:rsidR="00E128E5">
        <w:rPr>
          <w:rFonts w:ascii="Times New Roman" w:hAnsi="Times New Roman"/>
          <w:sz w:val="24"/>
          <w:szCs w:val="24"/>
        </w:rPr>
        <w:t xml:space="preserve"> </w:t>
      </w:r>
      <w:r w:rsidRPr="00393A2B">
        <w:rPr>
          <w:rFonts w:ascii="Times New Roman" w:hAnsi="Times New Roman"/>
          <w:sz w:val="24"/>
          <w:szCs w:val="24"/>
        </w:rPr>
        <w:t xml:space="preserve">на осуществление бюджетных инвестиций </w:t>
      </w:r>
      <w:r>
        <w:rPr>
          <w:rFonts w:ascii="Times New Roman" w:hAnsi="Times New Roman"/>
          <w:sz w:val="24"/>
          <w:szCs w:val="24"/>
        </w:rPr>
        <w:t>в</w:t>
      </w:r>
      <w:r w:rsidRPr="00393A2B">
        <w:rPr>
          <w:rFonts w:ascii="Times New Roman" w:hAnsi="Times New Roman"/>
          <w:sz w:val="24"/>
          <w:szCs w:val="24"/>
        </w:rPr>
        <w:t xml:space="preserve"> строительство спортивного объекта «Региональный центр единоборств в городе Ханты-Мансийске» в сумме 1 476,3 тыс. рублей.</w:t>
      </w:r>
    </w:p>
    <w:p w:rsidR="00503F74" w:rsidRDefault="00503F74" w:rsidP="00856E0F">
      <w:pPr>
        <w:spacing w:after="0" w:line="360" w:lineRule="auto"/>
        <w:ind w:firstLine="567"/>
        <w:jc w:val="both"/>
        <w:rPr>
          <w:rFonts w:ascii="Times New Roman" w:hAnsi="Times New Roman"/>
          <w:sz w:val="24"/>
          <w:szCs w:val="24"/>
        </w:rPr>
      </w:pPr>
    </w:p>
    <w:p w:rsidR="00856E0F" w:rsidRDefault="00856E0F" w:rsidP="00E20979">
      <w:pPr>
        <w:pStyle w:val="ad"/>
        <w:numPr>
          <w:ilvl w:val="0"/>
          <w:numId w:val="6"/>
        </w:numPr>
        <w:spacing w:line="360" w:lineRule="auto"/>
        <w:ind w:left="1429"/>
        <w:jc w:val="center"/>
        <w:rPr>
          <w:rFonts w:ascii="Times New Roman" w:hAnsi="Times New Roman"/>
          <w:b/>
          <w:sz w:val="24"/>
          <w:szCs w:val="24"/>
        </w:rPr>
      </w:pPr>
      <w:r w:rsidRPr="00313BB2">
        <w:rPr>
          <w:rFonts w:ascii="Times New Roman" w:hAnsi="Times New Roman"/>
          <w:b/>
          <w:sz w:val="24"/>
          <w:szCs w:val="24"/>
        </w:rPr>
        <w:t>Государственная программа «Поддержка занятости населения»</w:t>
      </w:r>
    </w:p>
    <w:p w:rsidR="00313BB2" w:rsidRPr="00313BB2" w:rsidRDefault="00313BB2" w:rsidP="00313BB2">
      <w:pPr>
        <w:pStyle w:val="ad"/>
        <w:spacing w:line="360" w:lineRule="auto"/>
        <w:ind w:left="1429"/>
        <w:rPr>
          <w:rFonts w:ascii="Times New Roman" w:hAnsi="Times New Roman"/>
          <w:b/>
          <w:sz w:val="24"/>
          <w:szCs w:val="24"/>
        </w:rPr>
      </w:pPr>
    </w:p>
    <w:p w:rsidR="00856E0F" w:rsidRPr="00503F74" w:rsidRDefault="00856E0F" w:rsidP="00856E0F">
      <w:pPr>
        <w:spacing w:after="0" w:line="360" w:lineRule="auto"/>
        <w:ind w:firstLine="567"/>
        <w:jc w:val="both"/>
        <w:rPr>
          <w:rFonts w:ascii="Times New Roman" w:hAnsi="Times New Roman"/>
          <w:sz w:val="24"/>
          <w:szCs w:val="24"/>
        </w:rPr>
      </w:pPr>
      <w:r w:rsidRPr="00503F74">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1 424 617,2 тыс. рублей, в том числе за счет средств федерального бюджета в сумме 476 613,4 тыс. рублей.</w:t>
      </w:r>
    </w:p>
    <w:p w:rsidR="00856E0F" w:rsidRPr="00503F74" w:rsidRDefault="00856E0F" w:rsidP="00503F74">
      <w:pPr>
        <w:spacing w:after="0" w:line="360" w:lineRule="auto"/>
        <w:ind w:firstLine="567"/>
        <w:jc w:val="both"/>
        <w:rPr>
          <w:rFonts w:ascii="Times New Roman" w:hAnsi="Times New Roman"/>
          <w:sz w:val="24"/>
          <w:szCs w:val="24"/>
        </w:rPr>
      </w:pPr>
      <w:r w:rsidRPr="00503F74">
        <w:rPr>
          <w:rFonts w:ascii="Times New Roman" w:hAnsi="Times New Roman"/>
          <w:sz w:val="24"/>
          <w:szCs w:val="24"/>
        </w:rPr>
        <w:t>В течение отчетного периода в соответствии с нормами бюджетного законодательства, утвержденные расходы по государственной программе были уточнены на сумму (+) 2 300,0 тыс. рублей. Уточненный план составил 1 426 917,2 тыс.</w:t>
      </w:r>
      <w:r w:rsidR="006162D5">
        <w:rPr>
          <w:rFonts w:ascii="Times New Roman" w:hAnsi="Times New Roman"/>
          <w:sz w:val="24"/>
          <w:szCs w:val="24"/>
        </w:rPr>
        <w:t xml:space="preserve"> </w:t>
      </w:r>
      <w:r w:rsidRPr="00503F74">
        <w:rPr>
          <w:rFonts w:ascii="Times New Roman" w:hAnsi="Times New Roman"/>
          <w:sz w:val="24"/>
          <w:szCs w:val="24"/>
        </w:rPr>
        <w:t>рублей, в том числе средства федерального бюджета 478 913,4 тыс.</w:t>
      </w:r>
      <w:r w:rsidR="006162D5">
        <w:rPr>
          <w:rFonts w:ascii="Times New Roman" w:hAnsi="Times New Roman"/>
          <w:sz w:val="24"/>
          <w:szCs w:val="24"/>
        </w:rPr>
        <w:t xml:space="preserve"> </w:t>
      </w:r>
      <w:r w:rsidRPr="00503F74">
        <w:rPr>
          <w:rFonts w:ascii="Times New Roman" w:hAnsi="Times New Roman"/>
          <w:sz w:val="24"/>
          <w:szCs w:val="24"/>
        </w:rPr>
        <w:t>рублей.</w:t>
      </w:r>
    </w:p>
    <w:p w:rsidR="00856E0F" w:rsidRPr="00503F74" w:rsidRDefault="00856E0F" w:rsidP="00856E0F">
      <w:pPr>
        <w:spacing w:after="0" w:line="360" w:lineRule="auto"/>
        <w:ind w:firstLine="567"/>
        <w:jc w:val="both"/>
        <w:rPr>
          <w:rFonts w:ascii="Times New Roman" w:hAnsi="Times New Roman"/>
          <w:sz w:val="24"/>
          <w:szCs w:val="24"/>
        </w:rPr>
      </w:pPr>
      <w:r w:rsidRPr="00503F74">
        <w:rPr>
          <w:rFonts w:ascii="Times New Roman" w:hAnsi="Times New Roman"/>
          <w:sz w:val="24"/>
          <w:szCs w:val="24"/>
        </w:rPr>
        <w:t>Расходы по государственной программе исполнены в сумме 1 360 592,9 тыс. рублей, что составляет 95,4% к уточненному плану на год, в том числе за счет средств федерального бюджета исполнение составило в сумме 450 112,0 тыс. рублей или 94,0%.</w:t>
      </w:r>
    </w:p>
    <w:p w:rsidR="0065025C" w:rsidRDefault="00856E0F" w:rsidP="00503F74">
      <w:pPr>
        <w:spacing w:after="0" w:line="360" w:lineRule="auto"/>
        <w:ind w:firstLine="567"/>
        <w:jc w:val="both"/>
        <w:rPr>
          <w:rFonts w:ascii="Times New Roman" w:hAnsi="Times New Roman"/>
          <w:sz w:val="24"/>
          <w:szCs w:val="24"/>
        </w:rPr>
      </w:pPr>
      <w:r w:rsidRPr="00503F74">
        <w:rPr>
          <w:rFonts w:ascii="Times New Roman" w:hAnsi="Times New Roman"/>
          <w:sz w:val="24"/>
          <w:szCs w:val="24"/>
        </w:rPr>
        <w:t>Исполнение расходов бюджета автономного округа по государственной программе в 2019 году осуществляли следующие главные распорядители</w:t>
      </w:r>
      <w:r w:rsidR="00E128E5">
        <w:rPr>
          <w:rFonts w:ascii="Times New Roman" w:hAnsi="Times New Roman"/>
          <w:sz w:val="24"/>
          <w:szCs w:val="24"/>
        </w:rPr>
        <w:t xml:space="preserve"> средств бюджета автономного округа</w:t>
      </w:r>
      <w:r w:rsidRPr="00503F74">
        <w:rPr>
          <w:rFonts w:ascii="Times New Roman" w:hAnsi="Times New Roman"/>
          <w:sz w:val="24"/>
          <w:szCs w:val="24"/>
        </w:rPr>
        <w:t>:</w:t>
      </w:r>
    </w:p>
    <w:p w:rsidR="00856E0F" w:rsidRPr="00503F74" w:rsidRDefault="00503F74" w:rsidP="00503F74">
      <w:pPr>
        <w:pStyle w:val="a3"/>
        <w:autoSpaceDE w:val="0"/>
        <w:autoSpaceDN w:val="0"/>
        <w:adjustRightInd w:val="0"/>
        <w:spacing w:after="0" w:line="240" w:lineRule="auto"/>
        <w:ind w:left="5670"/>
        <w:jc w:val="center"/>
        <w:rPr>
          <w:rFonts w:ascii="Times New Roman" w:hAnsi="Times New Roman"/>
          <w:b/>
          <w:sz w:val="24"/>
          <w:szCs w:val="24"/>
          <w:lang w:val="ru-RU"/>
        </w:rPr>
      </w:pPr>
      <w:r>
        <w:rPr>
          <w:rFonts w:ascii="Times New Roman" w:hAnsi="Times New Roman"/>
          <w:lang w:val="ru-RU"/>
        </w:rPr>
        <w:t xml:space="preserve">                                           (</w:t>
      </w:r>
      <w:r w:rsidR="00856E0F" w:rsidRPr="00503F74">
        <w:rPr>
          <w:rFonts w:ascii="Times New Roman" w:hAnsi="Times New Roman"/>
        </w:rPr>
        <w:t>тыс. рублей</w:t>
      </w:r>
      <w:r>
        <w:rPr>
          <w:rFonts w:ascii="Times New Roman" w:hAnsi="Times New Roman"/>
          <w:lang w:val="ru-RU"/>
        </w:rPr>
        <w:t>)</w:t>
      </w:r>
    </w:p>
    <w:tbl>
      <w:tblPr>
        <w:tblW w:w="954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9"/>
        <w:gridCol w:w="1517"/>
        <w:gridCol w:w="1297"/>
        <w:gridCol w:w="1396"/>
        <w:gridCol w:w="1318"/>
        <w:gridCol w:w="1135"/>
      </w:tblGrid>
      <w:tr w:rsidR="006162D5" w:rsidRPr="00DC3E2B" w:rsidTr="00415369">
        <w:trPr>
          <w:trHeight w:val="333"/>
        </w:trPr>
        <w:tc>
          <w:tcPr>
            <w:tcW w:w="2879" w:type="dxa"/>
            <w:vMerge w:val="restart"/>
            <w:shd w:val="clear" w:color="auto" w:fill="auto"/>
            <w:vAlign w:val="center"/>
          </w:tcPr>
          <w:p w:rsidR="006162D5" w:rsidRPr="00DC3E2B" w:rsidRDefault="006162D5" w:rsidP="00503F74">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Наименование </w:t>
            </w:r>
          </w:p>
        </w:tc>
        <w:tc>
          <w:tcPr>
            <w:tcW w:w="1517" w:type="dxa"/>
            <w:vMerge w:val="restart"/>
            <w:shd w:val="clear" w:color="auto" w:fill="auto"/>
            <w:vAlign w:val="center"/>
          </w:tcPr>
          <w:p w:rsidR="006162D5" w:rsidRPr="00DC3E2B" w:rsidRDefault="006162D5"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Утвержденный план на год</w:t>
            </w:r>
          </w:p>
        </w:tc>
        <w:tc>
          <w:tcPr>
            <w:tcW w:w="1297" w:type="dxa"/>
            <w:vMerge w:val="restart"/>
            <w:shd w:val="clear" w:color="auto" w:fill="auto"/>
            <w:vAlign w:val="center"/>
          </w:tcPr>
          <w:p w:rsidR="006162D5" w:rsidRPr="00DC3E2B" w:rsidRDefault="006162D5"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Уточненный план на год</w:t>
            </w:r>
          </w:p>
        </w:tc>
        <w:tc>
          <w:tcPr>
            <w:tcW w:w="1396" w:type="dxa"/>
            <w:vMerge w:val="restart"/>
            <w:shd w:val="clear" w:color="auto" w:fill="auto"/>
            <w:vAlign w:val="center"/>
          </w:tcPr>
          <w:p w:rsidR="006162D5" w:rsidRPr="00DC3E2B" w:rsidRDefault="006162D5"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Исполнено</w:t>
            </w:r>
          </w:p>
        </w:tc>
        <w:tc>
          <w:tcPr>
            <w:tcW w:w="2453" w:type="dxa"/>
            <w:gridSpan w:val="2"/>
            <w:shd w:val="clear" w:color="auto" w:fill="auto"/>
            <w:vAlign w:val="center"/>
          </w:tcPr>
          <w:p w:rsidR="006162D5" w:rsidRPr="00DC3E2B" w:rsidRDefault="006162D5"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исполнения</w:t>
            </w:r>
          </w:p>
        </w:tc>
      </w:tr>
      <w:tr w:rsidR="006162D5" w:rsidRPr="00DC3E2B" w:rsidTr="00415369">
        <w:trPr>
          <w:trHeight w:val="705"/>
        </w:trPr>
        <w:tc>
          <w:tcPr>
            <w:tcW w:w="2879" w:type="dxa"/>
            <w:vMerge/>
            <w:shd w:val="clear" w:color="auto" w:fill="auto"/>
            <w:vAlign w:val="center"/>
            <w:hideMark/>
          </w:tcPr>
          <w:p w:rsidR="006162D5" w:rsidRPr="00DC3E2B" w:rsidRDefault="006162D5" w:rsidP="00503F74">
            <w:pPr>
              <w:spacing w:after="0" w:line="240" w:lineRule="auto"/>
              <w:jc w:val="center"/>
              <w:rPr>
                <w:rFonts w:ascii="Times New Roman" w:eastAsia="Times New Roman" w:hAnsi="Times New Roman"/>
                <w:bCs/>
                <w:sz w:val="20"/>
                <w:szCs w:val="20"/>
              </w:rPr>
            </w:pPr>
          </w:p>
        </w:tc>
        <w:tc>
          <w:tcPr>
            <w:tcW w:w="1517" w:type="dxa"/>
            <w:vMerge/>
            <w:shd w:val="clear" w:color="auto" w:fill="auto"/>
            <w:vAlign w:val="center"/>
            <w:hideMark/>
          </w:tcPr>
          <w:p w:rsidR="006162D5" w:rsidRPr="00DC3E2B" w:rsidRDefault="006162D5" w:rsidP="00E20979">
            <w:pPr>
              <w:spacing w:after="0" w:line="240" w:lineRule="auto"/>
              <w:jc w:val="center"/>
              <w:rPr>
                <w:rFonts w:ascii="Times New Roman" w:eastAsia="Times New Roman" w:hAnsi="Times New Roman"/>
                <w:bCs/>
                <w:sz w:val="20"/>
                <w:szCs w:val="20"/>
              </w:rPr>
            </w:pPr>
          </w:p>
        </w:tc>
        <w:tc>
          <w:tcPr>
            <w:tcW w:w="1297" w:type="dxa"/>
            <w:vMerge/>
            <w:shd w:val="clear" w:color="auto" w:fill="auto"/>
            <w:vAlign w:val="center"/>
            <w:hideMark/>
          </w:tcPr>
          <w:p w:rsidR="006162D5" w:rsidRPr="00DC3E2B" w:rsidRDefault="006162D5" w:rsidP="00E20979">
            <w:pPr>
              <w:spacing w:after="0" w:line="240" w:lineRule="auto"/>
              <w:jc w:val="center"/>
              <w:rPr>
                <w:rFonts w:ascii="Times New Roman" w:eastAsia="Times New Roman" w:hAnsi="Times New Roman"/>
                <w:bCs/>
                <w:sz w:val="20"/>
                <w:szCs w:val="20"/>
              </w:rPr>
            </w:pPr>
          </w:p>
        </w:tc>
        <w:tc>
          <w:tcPr>
            <w:tcW w:w="1396" w:type="dxa"/>
            <w:vMerge/>
            <w:shd w:val="clear" w:color="auto" w:fill="auto"/>
            <w:vAlign w:val="center"/>
            <w:hideMark/>
          </w:tcPr>
          <w:p w:rsidR="006162D5" w:rsidRPr="00DC3E2B" w:rsidRDefault="006162D5" w:rsidP="00E20979">
            <w:pPr>
              <w:spacing w:after="0" w:line="240" w:lineRule="auto"/>
              <w:jc w:val="center"/>
              <w:rPr>
                <w:rFonts w:ascii="Times New Roman" w:eastAsia="Times New Roman" w:hAnsi="Times New Roman"/>
                <w:bCs/>
                <w:sz w:val="20"/>
                <w:szCs w:val="20"/>
              </w:rPr>
            </w:pPr>
          </w:p>
        </w:tc>
        <w:tc>
          <w:tcPr>
            <w:tcW w:w="1318" w:type="dxa"/>
            <w:shd w:val="clear" w:color="auto" w:fill="auto"/>
            <w:vAlign w:val="center"/>
            <w:hideMark/>
          </w:tcPr>
          <w:p w:rsidR="006162D5" w:rsidRPr="00DC3E2B" w:rsidRDefault="006162D5"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к </w:t>
            </w:r>
            <w:proofErr w:type="gramStart"/>
            <w:r w:rsidRPr="00DC3E2B">
              <w:rPr>
                <w:rFonts w:ascii="Times New Roman" w:eastAsia="Times New Roman" w:hAnsi="Times New Roman"/>
                <w:bCs/>
                <w:sz w:val="20"/>
                <w:szCs w:val="20"/>
              </w:rPr>
              <w:t>утвержден</w:t>
            </w:r>
            <w:r w:rsidR="00415369">
              <w:rPr>
                <w:rFonts w:ascii="Times New Roman" w:eastAsia="Times New Roman" w:hAnsi="Times New Roman"/>
                <w:bCs/>
                <w:sz w:val="20"/>
                <w:szCs w:val="20"/>
              </w:rPr>
              <w:t>-</w:t>
            </w:r>
            <w:r w:rsidRPr="00DC3E2B">
              <w:rPr>
                <w:rFonts w:ascii="Times New Roman" w:eastAsia="Times New Roman" w:hAnsi="Times New Roman"/>
                <w:bCs/>
                <w:sz w:val="20"/>
                <w:szCs w:val="20"/>
              </w:rPr>
              <w:t>ному</w:t>
            </w:r>
            <w:proofErr w:type="gramEnd"/>
            <w:r w:rsidRPr="00DC3E2B">
              <w:rPr>
                <w:rFonts w:ascii="Times New Roman" w:eastAsia="Times New Roman" w:hAnsi="Times New Roman"/>
                <w:bCs/>
                <w:sz w:val="20"/>
                <w:szCs w:val="20"/>
              </w:rPr>
              <w:t xml:space="preserve"> плану</w:t>
            </w:r>
            <w:r w:rsidR="00415369">
              <w:rPr>
                <w:rFonts w:ascii="Times New Roman" w:eastAsia="Times New Roman" w:hAnsi="Times New Roman"/>
                <w:bCs/>
                <w:sz w:val="20"/>
                <w:szCs w:val="20"/>
              </w:rPr>
              <w:t xml:space="preserve"> на год</w:t>
            </w:r>
          </w:p>
        </w:tc>
        <w:tc>
          <w:tcPr>
            <w:tcW w:w="1135" w:type="dxa"/>
            <w:shd w:val="clear" w:color="auto" w:fill="auto"/>
            <w:vAlign w:val="center"/>
            <w:hideMark/>
          </w:tcPr>
          <w:p w:rsidR="006162D5" w:rsidRPr="00DC3E2B" w:rsidRDefault="006162D5"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 xml:space="preserve"> к </w:t>
            </w:r>
            <w:proofErr w:type="gramStart"/>
            <w:r w:rsidRPr="00DC3E2B">
              <w:rPr>
                <w:rFonts w:ascii="Times New Roman" w:eastAsia="Times New Roman" w:hAnsi="Times New Roman"/>
                <w:bCs/>
                <w:sz w:val="20"/>
                <w:szCs w:val="20"/>
              </w:rPr>
              <w:t>уточнен</w:t>
            </w:r>
            <w:r>
              <w:rPr>
                <w:rFonts w:ascii="Times New Roman" w:eastAsia="Times New Roman" w:hAnsi="Times New Roman"/>
                <w:bCs/>
                <w:sz w:val="20"/>
                <w:szCs w:val="20"/>
              </w:rPr>
              <w:t>-</w:t>
            </w:r>
            <w:r w:rsidRPr="00DC3E2B">
              <w:rPr>
                <w:rFonts w:ascii="Times New Roman" w:eastAsia="Times New Roman" w:hAnsi="Times New Roman"/>
                <w:bCs/>
                <w:sz w:val="20"/>
                <w:szCs w:val="20"/>
              </w:rPr>
              <w:t>ному</w:t>
            </w:r>
            <w:proofErr w:type="gramEnd"/>
            <w:r w:rsidRPr="00DC3E2B">
              <w:rPr>
                <w:rFonts w:ascii="Times New Roman" w:eastAsia="Times New Roman" w:hAnsi="Times New Roman"/>
                <w:bCs/>
                <w:sz w:val="20"/>
                <w:szCs w:val="20"/>
              </w:rPr>
              <w:t xml:space="preserve"> плану</w:t>
            </w:r>
            <w:r w:rsidR="00415369">
              <w:rPr>
                <w:rFonts w:ascii="Times New Roman" w:eastAsia="Times New Roman" w:hAnsi="Times New Roman"/>
                <w:bCs/>
                <w:sz w:val="20"/>
                <w:szCs w:val="20"/>
              </w:rPr>
              <w:t xml:space="preserve"> на год</w:t>
            </w:r>
          </w:p>
        </w:tc>
      </w:tr>
      <w:tr w:rsidR="00856E0F" w:rsidRPr="00DC3E2B" w:rsidTr="00415369">
        <w:trPr>
          <w:trHeight w:val="270"/>
        </w:trPr>
        <w:tc>
          <w:tcPr>
            <w:tcW w:w="2879" w:type="dxa"/>
            <w:shd w:val="clear" w:color="auto" w:fill="auto"/>
            <w:noWrap/>
            <w:vAlign w:val="bottom"/>
            <w:hideMark/>
          </w:tcPr>
          <w:p w:rsidR="00856E0F" w:rsidRPr="00DC3E2B" w:rsidRDefault="00856E0F"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1</w:t>
            </w:r>
          </w:p>
        </w:tc>
        <w:tc>
          <w:tcPr>
            <w:tcW w:w="1517" w:type="dxa"/>
            <w:shd w:val="clear" w:color="auto" w:fill="auto"/>
            <w:noWrap/>
            <w:vAlign w:val="bottom"/>
            <w:hideMark/>
          </w:tcPr>
          <w:p w:rsidR="00856E0F" w:rsidRPr="00DC3E2B" w:rsidRDefault="00856E0F"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2</w:t>
            </w:r>
          </w:p>
        </w:tc>
        <w:tc>
          <w:tcPr>
            <w:tcW w:w="1297" w:type="dxa"/>
            <w:shd w:val="clear" w:color="auto" w:fill="auto"/>
            <w:noWrap/>
            <w:vAlign w:val="bottom"/>
            <w:hideMark/>
          </w:tcPr>
          <w:p w:rsidR="00856E0F" w:rsidRPr="00DC3E2B" w:rsidRDefault="00856E0F"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3</w:t>
            </w:r>
          </w:p>
        </w:tc>
        <w:tc>
          <w:tcPr>
            <w:tcW w:w="1396" w:type="dxa"/>
            <w:shd w:val="clear" w:color="auto" w:fill="auto"/>
            <w:noWrap/>
            <w:vAlign w:val="bottom"/>
            <w:hideMark/>
          </w:tcPr>
          <w:p w:rsidR="00856E0F" w:rsidRPr="00DC3E2B" w:rsidRDefault="00856E0F"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4</w:t>
            </w:r>
          </w:p>
        </w:tc>
        <w:tc>
          <w:tcPr>
            <w:tcW w:w="1318" w:type="dxa"/>
            <w:shd w:val="clear" w:color="auto" w:fill="auto"/>
            <w:noWrap/>
            <w:vAlign w:val="bottom"/>
            <w:hideMark/>
          </w:tcPr>
          <w:p w:rsidR="00856E0F" w:rsidRPr="00DC3E2B" w:rsidRDefault="00856E0F"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5=4/2*100</w:t>
            </w:r>
          </w:p>
        </w:tc>
        <w:tc>
          <w:tcPr>
            <w:tcW w:w="1135" w:type="dxa"/>
            <w:shd w:val="clear" w:color="auto" w:fill="auto"/>
            <w:noWrap/>
            <w:vAlign w:val="bottom"/>
            <w:hideMark/>
          </w:tcPr>
          <w:p w:rsidR="00856E0F" w:rsidRPr="00DC3E2B" w:rsidRDefault="00856E0F" w:rsidP="00E20979">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6=4/3*100</w:t>
            </w:r>
          </w:p>
        </w:tc>
      </w:tr>
      <w:tr w:rsidR="00856E0F" w:rsidRPr="00E40FE6" w:rsidTr="00415369">
        <w:trPr>
          <w:trHeight w:val="588"/>
        </w:trPr>
        <w:tc>
          <w:tcPr>
            <w:tcW w:w="2879" w:type="dxa"/>
            <w:shd w:val="clear" w:color="auto" w:fill="auto"/>
            <w:vAlign w:val="bottom"/>
            <w:hideMark/>
          </w:tcPr>
          <w:p w:rsidR="00856E0F" w:rsidRPr="00E40FE6" w:rsidRDefault="00856E0F" w:rsidP="00B55482">
            <w:pPr>
              <w:spacing w:after="0" w:line="240" w:lineRule="auto"/>
              <w:rPr>
                <w:rFonts w:ascii="Times New Roman" w:eastAsia="Times New Roman" w:hAnsi="Times New Roman"/>
                <w:b/>
                <w:bCs/>
                <w:sz w:val="20"/>
                <w:szCs w:val="20"/>
              </w:rPr>
            </w:pPr>
            <w:r w:rsidRPr="00E40FE6">
              <w:rPr>
                <w:rFonts w:ascii="Times New Roman" w:eastAsia="Times New Roman" w:hAnsi="Times New Roman"/>
                <w:b/>
                <w:bCs/>
                <w:sz w:val="20"/>
                <w:szCs w:val="20"/>
              </w:rPr>
              <w:t xml:space="preserve">Государственная программа </w:t>
            </w:r>
            <w:r w:rsidR="00B55482">
              <w:rPr>
                <w:rFonts w:ascii="Times New Roman" w:eastAsia="Times New Roman" w:hAnsi="Times New Roman"/>
                <w:b/>
                <w:bCs/>
                <w:sz w:val="20"/>
                <w:szCs w:val="20"/>
              </w:rPr>
              <w:t>«</w:t>
            </w:r>
            <w:r w:rsidRPr="00E40FE6">
              <w:rPr>
                <w:rFonts w:ascii="Times New Roman" w:eastAsia="Times New Roman" w:hAnsi="Times New Roman"/>
                <w:b/>
                <w:bCs/>
                <w:sz w:val="20"/>
                <w:szCs w:val="20"/>
              </w:rPr>
              <w:t>Поддержка занятости населения</w:t>
            </w:r>
            <w:r w:rsidR="00B55482">
              <w:rPr>
                <w:rFonts w:ascii="Times New Roman" w:eastAsia="Times New Roman" w:hAnsi="Times New Roman"/>
                <w:b/>
                <w:bCs/>
                <w:sz w:val="20"/>
                <w:szCs w:val="20"/>
              </w:rPr>
              <w:t>»</w:t>
            </w:r>
          </w:p>
        </w:tc>
        <w:tc>
          <w:tcPr>
            <w:tcW w:w="151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b/>
                <w:bCs/>
                <w:sz w:val="20"/>
                <w:szCs w:val="20"/>
              </w:rPr>
            </w:pPr>
            <w:r w:rsidRPr="00E40FE6">
              <w:rPr>
                <w:rFonts w:ascii="Times New Roman" w:eastAsia="Times New Roman" w:hAnsi="Times New Roman"/>
                <w:b/>
                <w:bCs/>
                <w:sz w:val="20"/>
                <w:szCs w:val="20"/>
              </w:rPr>
              <w:t>1 424 617,2</w:t>
            </w:r>
          </w:p>
        </w:tc>
        <w:tc>
          <w:tcPr>
            <w:tcW w:w="129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b/>
                <w:bCs/>
                <w:sz w:val="20"/>
                <w:szCs w:val="20"/>
              </w:rPr>
            </w:pPr>
            <w:r w:rsidRPr="00E40FE6">
              <w:rPr>
                <w:rFonts w:ascii="Times New Roman" w:eastAsia="Times New Roman" w:hAnsi="Times New Roman"/>
                <w:b/>
                <w:bCs/>
                <w:sz w:val="20"/>
                <w:szCs w:val="20"/>
              </w:rPr>
              <w:t>1 426 917,2</w:t>
            </w:r>
          </w:p>
        </w:tc>
        <w:tc>
          <w:tcPr>
            <w:tcW w:w="1396"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b/>
                <w:bCs/>
                <w:sz w:val="20"/>
                <w:szCs w:val="20"/>
              </w:rPr>
            </w:pPr>
            <w:r w:rsidRPr="00E40FE6">
              <w:rPr>
                <w:rFonts w:ascii="Times New Roman" w:eastAsia="Times New Roman" w:hAnsi="Times New Roman"/>
                <w:b/>
                <w:bCs/>
                <w:sz w:val="20"/>
                <w:szCs w:val="20"/>
              </w:rPr>
              <w:t>1 360 592,9</w:t>
            </w:r>
          </w:p>
        </w:tc>
        <w:tc>
          <w:tcPr>
            <w:tcW w:w="1318"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b/>
                <w:bCs/>
                <w:sz w:val="20"/>
                <w:szCs w:val="20"/>
              </w:rPr>
            </w:pPr>
            <w:r w:rsidRPr="00E40FE6">
              <w:rPr>
                <w:rFonts w:ascii="Times New Roman" w:eastAsia="Times New Roman" w:hAnsi="Times New Roman"/>
                <w:b/>
                <w:bCs/>
                <w:sz w:val="20"/>
                <w:szCs w:val="20"/>
              </w:rPr>
              <w:t>95,5</w:t>
            </w:r>
          </w:p>
        </w:tc>
        <w:tc>
          <w:tcPr>
            <w:tcW w:w="1135"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b/>
                <w:bCs/>
                <w:sz w:val="20"/>
                <w:szCs w:val="20"/>
              </w:rPr>
            </w:pPr>
            <w:r w:rsidRPr="00E40FE6">
              <w:rPr>
                <w:rFonts w:ascii="Times New Roman" w:eastAsia="Times New Roman" w:hAnsi="Times New Roman"/>
                <w:b/>
                <w:bCs/>
                <w:sz w:val="20"/>
                <w:szCs w:val="20"/>
              </w:rPr>
              <w:t>95,4</w:t>
            </w:r>
          </w:p>
        </w:tc>
      </w:tr>
      <w:tr w:rsidR="00856E0F" w:rsidRPr="00544170" w:rsidTr="00415369">
        <w:trPr>
          <w:trHeight w:val="780"/>
        </w:trPr>
        <w:tc>
          <w:tcPr>
            <w:tcW w:w="2879" w:type="dxa"/>
            <w:shd w:val="clear" w:color="auto" w:fill="auto"/>
            <w:vAlign w:val="bottom"/>
            <w:hideMark/>
          </w:tcPr>
          <w:p w:rsidR="00856E0F" w:rsidRPr="00E40FE6" w:rsidRDefault="00856E0F" w:rsidP="00E20979">
            <w:pPr>
              <w:spacing w:after="0" w:line="240" w:lineRule="auto"/>
              <w:rPr>
                <w:rFonts w:ascii="Times New Roman" w:eastAsia="Times New Roman" w:hAnsi="Times New Roman"/>
                <w:sz w:val="20"/>
                <w:szCs w:val="20"/>
              </w:rPr>
            </w:pPr>
            <w:r w:rsidRPr="00E40FE6">
              <w:rPr>
                <w:rFonts w:ascii="Times New Roman" w:eastAsia="Times New Roman" w:hAnsi="Times New Roman"/>
                <w:sz w:val="20"/>
                <w:szCs w:val="20"/>
              </w:rPr>
              <w:lastRenderedPageBreak/>
              <w:t xml:space="preserve">Департамент труда и занятости населения Ханты-Мансийского автономного округа </w:t>
            </w:r>
            <w:r w:rsidR="00B55482">
              <w:rPr>
                <w:rFonts w:ascii="Times New Roman" w:eastAsia="Times New Roman" w:hAnsi="Times New Roman"/>
                <w:sz w:val="20"/>
                <w:szCs w:val="20"/>
              </w:rPr>
              <w:t>–</w:t>
            </w:r>
            <w:r w:rsidRPr="00E40FE6">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1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1 424 417,2</w:t>
            </w:r>
          </w:p>
        </w:tc>
        <w:tc>
          <w:tcPr>
            <w:tcW w:w="129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1 407 421,6</w:t>
            </w:r>
          </w:p>
        </w:tc>
        <w:tc>
          <w:tcPr>
            <w:tcW w:w="1396"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1 341 127,9</w:t>
            </w:r>
          </w:p>
        </w:tc>
        <w:tc>
          <w:tcPr>
            <w:tcW w:w="1318" w:type="dxa"/>
            <w:shd w:val="clear" w:color="auto" w:fill="auto"/>
            <w:noWrap/>
            <w:vAlign w:val="center"/>
            <w:hideMark/>
          </w:tcPr>
          <w:p w:rsidR="00856E0F" w:rsidRPr="00544170" w:rsidRDefault="00856E0F" w:rsidP="00E20979">
            <w:pPr>
              <w:spacing w:after="0" w:line="240" w:lineRule="auto"/>
              <w:jc w:val="right"/>
              <w:rPr>
                <w:rFonts w:ascii="Times New Roman" w:eastAsia="Times New Roman" w:hAnsi="Times New Roman"/>
                <w:sz w:val="20"/>
                <w:szCs w:val="20"/>
              </w:rPr>
            </w:pPr>
            <w:r w:rsidRPr="00544170">
              <w:rPr>
                <w:rFonts w:ascii="Times New Roman" w:eastAsia="Times New Roman" w:hAnsi="Times New Roman"/>
                <w:sz w:val="20"/>
                <w:szCs w:val="20"/>
              </w:rPr>
              <w:t>94,2</w:t>
            </w:r>
          </w:p>
        </w:tc>
        <w:tc>
          <w:tcPr>
            <w:tcW w:w="1135" w:type="dxa"/>
            <w:shd w:val="clear" w:color="auto" w:fill="auto"/>
            <w:noWrap/>
            <w:vAlign w:val="center"/>
            <w:hideMark/>
          </w:tcPr>
          <w:p w:rsidR="00856E0F" w:rsidRPr="00544170" w:rsidRDefault="00856E0F" w:rsidP="00E20979">
            <w:pPr>
              <w:spacing w:after="0" w:line="240" w:lineRule="auto"/>
              <w:jc w:val="right"/>
              <w:rPr>
                <w:rFonts w:ascii="Times New Roman" w:eastAsia="Times New Roman" w:hAnsi="Times New Roman"/>
                <w:sz w:val="20"/>
                <w:szCs w:val="20"/>
              </w:rPr>
            </w:pPr>
            <w:r w:rsidRPr="00544170">
              <w:rPr>
                <w:rFonts w:ascii="Times New Roman" w:eastAsia="Times New Roman" w:hAnsi="Times New Roman"/>
                <w:sz w:val="20"/>
                <w:szCs w:val="20"/>
              </w:rPr>
              <w:t>95,3</w:t>
            </w:r>
          </w:p>
        </w:tc>
      </w:tr>
      <w:tr w:rsidR="00856E0F" w:rsidRPr="00E40FE6" w:rsidTr="00415369">
        <w:trPr>
          <w:trHeight w:val="588"/>
        </w:trPr>
        <w:tc>
          <w:tcPr>
            <w:tcW w:w="2879" w:type="dxa"/>
            <w:shd w:val="clear" w:color="auto" w:fill="auto"/>
            <w:vAlign w:val="bottom"/>
            <w:hideMark/>
          </w:tcPr>
          <w:p w:rsidR="00856E0F" w:rsidRPr="00E40FE6" w:rsidRDefault="00856E0F" w:rsidP="00E20979">
            <w:pPr>
              <w:spacing w:after="0" w:line="240" w:lineRule="auto"/>
              <w:rPr>
                <w:rFonts w:ascii="Times New Roman" w:eastAsia="Times New Roman" w:hAnsi="Times New Roman"/>
                <w:sz w:val="20"/>
                <w:szCs w:val="20"/>
              </w:rPr>
            </w:pPr>
            <w:r w:rsidRPr="00E40FE6">
              <w:rPr>
                <w:rFonts w:ascii="Times New Roman" w:eastAsia="Times New Roman" w:hAnsi="Times New Roman"/>
                <w:sz w:val="20"/>
                <w:szCs w:val="20"/>
              </w:rPr>
              <w:t xml:space="preserve">Департамент социального развития Ханты-Мансийского автономного округа </w:t>
            </w:r>
            <w:r w:rsidR="00B55482">
              <w:rPr>
                <w:rFonts w:ascii="Times New Roman" w:eastAsia="Times New Roman" w:hAnsi="Times New Roman"/>
                <w:sz w:val="20"/>
                <w:szCs w:val="20"/>
              </w:rPr>
              <w:t>–</w:t>
            </w:r>
            <w:r w:rsidRPr="00E40FE6">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1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0,0</w:t>
            </w:r>
          </w:p>
        </w:tc>
        <w:tc>
          <w:tcPr>
            <w:tcW w:w="129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72,7</w:t>
            </w:r>
          </w:p>
        </w:tc>
        <w:tc>
          <w:tcPr>
            <w:tcW w:w="1396"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72,7</w:t>
            </w:r>
          </w:p>
        </w:tc>
        <w:tc>
          <w:tcPr>
            <w:tcW w:w="1318"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0,0</w:t>
            </w:r>
          </w:p>
        </w:tc>
        <w:tc>
          <w:tcPr>
            <w:tcW w:w="1135"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100,0</w:t>
            </w:r>
          </w:p>
        </w:tc>
      </w:tr>
      <w:tr w:rsidR="00856E0F" w:rsidRPr="00E40FE6" w:rsidTr="00415369">
        <w:trPr>
          <w:trHeight w:val="780"/>
        </w:trPr>
        <w:tc>
          <w:tcPr>
            <w:tcW w:w="2879" w:type="dxa"/>
            <w:shd w:val="clear" w:color="auto" w:fill="auto"/>
            <w:vAlign w:val="bottom"/>
            <w:hideMark/>
          </w:tcPr>
          <w:p w:rsidR="00856E0F" w:rsidRPr="00E40FE6" w:rsidRDefault="00856E0F" w:rsidP="00E20979">
            <w:pPr>
              <w:spacing w:after="0" w:line="240" w:lineRule="auto"/>
              <w:rPr>
                <w:rFonts w:ascii="Times New Roman" w:eastAsia="Times New Roman" w:hAnsi="Times New Roman"/>
                <w:sz w:val="20"/>
                <w:szCs w:val="20"/>
              </w:rPr>
            </w:pPr>
            <w:r w:rsidRPr="00E40FE6">
              <w:rPr>
                <w:rFonts w:ascii="Times New Roman" w:eastAsia="Times New Roman" w:hAnsi="Times New Roman"/>
                <w:sz w:val="20"/>
                <w:szCs w:val="20"/>
              </w:rPr>
              <w:t xml:space="preserve">Департамент образования и молодежной политики Ханты-Мансийского автономного округа </w:t>
            </w:r>
            <w:r w:rsidR="00B55482">
              <w:rPr>
                <w:rFonts w:ascii="Times New Roman" w:eastAsia="Times New Roman" w:hAnsi="Times New Roman"/>
                <w:sz w:val="20"/>
                <w:szCs w:val="20"/>
              </w:rPr>
              <w:t>–</w:t>
            </w:r>
            <w:r w:rsidRPr="00E40FE6">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1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0,0</w:t>
            </w:r>
          </w:p>
        </w:tc>
        <w:tc>
          <w:tcPr>
            <w:tcW w:w="129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18 517,5</w:t>
            </w:r>
          </w:p>
        </w:tc>
        <w:tc>
          <w:tcPr>
            <w:tcW w:w="1396"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18 489,3</w:t>
            </w:r>
          </w:p>
        </w:tc>
        <w:tc>
          <w:tcPr>
            <w:tcW w:w="1318"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0,0</w:t>
            </w:r>
          </w:p>
        </w:tc>
        <w:tc>
          <w:tcPr>
            <w:tcW w:w="1135"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99,8</w:t>
            </w:r>
          </w:p>
        </w:tc>
      </w:tr>
      <w:tr w:rsidR="00856E0F" w:rsidRPr="00E40FE6" w:rsidTr="00415369">
        <w:trPr>
          <w:trHeight w:val="780"/>
        </w:trPr>
        <w:tc>
          <w:tcPr>
            <w:tcW w:w="2879" w:type="dxa"/>
            <w:shd w:val="clear" w:color="auto" w:fill="auto"/>
            <w:vAlign w:val="bottom"/>
            <w:hideMark/>
          </w:tcPr>
          <w:p w:rsidR="00856E0F" w:rsidRPr="00E40FE6" w:rsidRDefault="00856E0F" w:rsidP="00E20979">
            <w:pPr>
              <w:spacing w:after="0" w:line="240" w:lineRule="auto"/>
              <w:rPr>
                <w:rFonts w:ascii="Times New Roman" w:eastAsia="Times New Roman" w:hAnsi="Times New Roman"/>
                <w:sz w:val="20"/>
                <w:szCs w:val="20"/>
              </w:rPr>
            </w:pPr>
            <w:r w:rsidRPr="00E40FE6">
              <w:rPr>
                <w:rFonts w:ascii="Times New Roman" w:eastAsia="Times New Roman" w:hAnsi="Times New Roman"/>
                <w:sz w:val="20"/>
                <w:szCs w:val="20"/>
              </w:rPr>
              <w:t xml:space="preserve">Департамент общественных и внешних связей Ханты-Мансийского автономного округа </w:t>
            </w:r>
            <w:r w:rsidR="00B55482">
              <w:rPr>
                <w:rFonts w:ascii="Times New Roman" w:eastAsia="Times New Roman" w:hAnsi="Times New Roman"/>
                <w:sz w:val="20"/>
                <w:szCs w:val="20"/>
              </w:rPr>
              <w:t>–</w:t>
            </w:r>
            <w:r w:rsidRPr="00E40FE6">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1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200,0</w:t>
            </w:r>
          </w:p>
        </w:tc>
        <w:tc>
          <w:tcPr>
            <w:tcW w:w="129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200,0</w:t>
            </w:r>
          </w:p>
        </w:tc>
        <w:tc>
          <w:tcPr>
            <w:tcW w:w="1396"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200,0</w:t>
            </w:r>
          </w:p>
        </w:tc>
        <w:tc>
          <w:tcPr>
            <w:tcW w:w="1318"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100,0</w:t>
            </w:r>
          </w:p>
        </w:tc>
        <w:tc>
          <w:tcPr>
            <w:tcW w:w="1135"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100,0</w:t>
            </w:r>
          </w:p>
        </w:tc>
      </w:tr>
      <w:tr w:rsidR="00856E0F" w:rsidRPr="00E40FE6" w:rsidTr="00415369">
        <w:trPr>
          <w:trHeight w:val="683"/>
        </w:trPr>
        <w:tc>
          <w:tcPr>
            <w:tcW w:w="2879" w:type="dxa"/>
            <w:shd w:val="clear" w:color="auto" w:fill="auto"/>
            <w:vAlign w:val="bottom"/>
            <w:hideMark/>
          </w:tcPr>
          <w:p w:rsidR="00856E0F" w:rsidRPr="00E40FE6" w:rsidRDefault="00856E0F" w:rsidP="00E20979">
            <w:pPr>
              <w:spacing w:after="0" w:line="240" w:lineRule="auto"/>
              <w:rPr>
                <w:rFonts w:ascii="Times New Roman" w:eastAsia="Times New Roman" w:hAnsi="Times New Roman"/>
                <w:sz w:val="20"/>
                <w:szCs w:val="20"/>
              </w:rPr>
            </w:pPr>
            <w:r w:rsidRPr="00E40FE6">
              <w:rPr>
                <w:rFonts w:ascii="Times New Roman" w:eastAsia="Times New Roman" w:hAnsi="Times New Roman"/>
                <w:sz w:val="20"/>
                <w:szCs w:val="20"/>
              </w:rPr>
              <w:t xml:space="preserve">Департамент </w:t>
            </w:r>
            <w:r w:rsidR="006162D5" w:rsidRPr="00E40FE6">
              <w:rPr>
                <w:rFonts w:ascii="Times New Roman" w:eastAsia="Times New Roman" w:hAnsi="Times New Roman"/>
                <w:sz w:val="20"/>
                <w:szCs w:val="20"/>
              </w:rPr>
              <w:t>здравоохранения Ханты</w:t>
            </w:r>
            <w:r w:rsidRPr="00E40FE6">
              <w:rPr>
                <w:rFonts w:ascii="Times New Roman" w:eastAsia="Times New Roman" w:hAnsi="Times New Roman"/>
                <w:sz w:val="20"/>
                <w:szCs w:val="20"/>
              </w:rPr>
              <w:t xml:space="preserve">-Мансийского автономного округа </w:t>
            </w:r>
            <w:r w:rsidR="00B55482">
              <w:rPr>
                <w:rFonts w:ascii="Times New Roman" w:eastAsia="Times New Roman" w:hAnsi="Times New Roman"/>
                <w:sz w:val="20"/>
                <w:szCs w:val="20"/>
              </w:rPr>
              <w:t>–</w:t>
            </w:r>
            <w:r w:rsidRPr="00E40FE6">
              <w:rPr>
                <w:rFonts w:ascii="Times New Roman" w:eastAsia="Times New Roman" w:hAnsi="Times New Roman"/>
                <w:sz w:val="20"/>
                <w:szCs w:val="20"/>
              </w:rPr>
              <w:t xml:space="preserve"> Югры</w:t>
            </w:r>
            <w:r w:rsidR="00B55482">
              <w:rPr>
                <w:rFonts w:ascii="Times New Roman" w:eastAsia="Times New Roman" w:hAnsi="Times New Roman"/>
                <w:sz w:val="20"/>
                <w:szCs w:val="20"/>
              </w:rPr>
              <w:t xml:space="preserve"> </w:t>
            </w:r>
          </w:p>
        </w:tc>
        <w:tc>
          <w:tcPr>
            <w:tcW w:w="151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0,0</w:t>
            </w:r>
          </w:p>
        </w:tc>
        <w:tc>
          <w:tcPr>
            <w:tcW w:w="1297"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705,4</w:t>
            </w:r>
          </w:p>
        </w:tc>
        <w:tc>
          <w:tcPr>
            <w:tcW w:w="1396"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703,0</w:t>
            </w:r>
          </w:p>
        </w:tc>
        <w:tc>
          <w:tcPr>
            <w:tcW w:w="1318"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0,0</w:t>
            </w:r>
          </w:p>
        </w:tc>
        <w:tc>
          <w:tcPr>
            <w:tcW w:w="1135" w:type="dxa"/>
            <w:shd w:val="clear" w:color="auto" w:fill="auto"/>
            <w:noWrap/>
            <w:vAlign w:val="center"/>
            <w:hideMark/>
          </w:tcPr>
          <w:p w:rsidR="00856E0F" w:rsidRPr="00E40FE6" w:rsidRDefault="00856E0F" w:rsidP="00E20979">
            <w:pPr>
              <w:spacing w:after="0" w:line="240" w:lineRule="auto"/>
              <w:jc w:val="right"/>
              <w:rPr>
                <w:rFonts w:ascii="Times New Roman" w:eastAsia="Times New Roman" w:hAnsi="Times New Roman"/>
                <w:sz w:val="20"/>
                <w:szCs w:val="20"/>
              </w:rPr>
            </w:pPr>
            <w:r w:rsidRPr="00E40FE6">
              <w:rPr>
                <w:rFonts w:ascii="Times New Roman" w:eastAsia="Times New Roman" w:hAnsi="Times New Roman"/>
                <w:sz w:val="20"/>
                <w:szCs w:val="20"/>
              </w:rPr>
              <w:t>99,7</w:t>
            </w:r>
          </w:p>
        </w:tc>
      </w:tr>
    </w:tbl>
    <w:p w:rsidR="00856E0F" w:rsidRDefault="00856E0F" w:rsidP="00856E0F">
      <w:pPr>
        <w:pStyle w:val="a3"/>
        <w:autoSpaceDE w:val="0"/>
        <w:autoSpaceDN w:val="0"/>
        <w:adjustRightInd w:val="0"/>
        <w:spacing w:after="0" w:line="360" w:lineRule="auto"/>
        <w:ind w:left="900"/>
        <w:jc w:val="center"/>
        <w:rPr>
          <w:rFonts w:ascii="Times New Roman" w:hAnsi="Times New Roman"/>
          <w:b/>
          <w:sz w:val="24"/>
          <w:szCs w:val="24"/>
        </w:rPr>
      </w:pPr>
    </w:p>
    <w:p w:rsidR="00856E0F" w:rsidRPr="00503F74" w:rsidRDefault="00856E0F" w:rsidP="00503F74">
      <w:pPr>
        <w:spacing w:after="0" w:line="360" w:lineRule="auto"/>
        <w:ind w:firstLine="567"/>
        <w:jc w:val="both"/>
        <w:rPr>
          <w:rFonts w:ascii="Times New Roman" w:hAnsi="Times New Roman"/>
          <w:sz w:val="24"/>
          <w:szCs w:val="24"/>
        </w:rPr>
      </w:pPr>
      <w:r w:rsidRPr="00503F74">
        <w:rPr>
          <w:rFonts w:ascii="Times New Roman" w:hAnsi="Times New Roman"/>
          <w:sz w:val="24"/>
          <w:szCs w:val="24"/>
        </w:rPr>
        <w:t>В разрезе подпрограмм исполнение расходов по государственной программе характеризуются следующими данными:</w:t>
      </w:r>
    </w:p>
    <w:p w:rsidR="00856E0F" w:rsidRPr="00503F74" w:rsidRDefault="00503F74" w:rsidP="00856E0F">
      <w:pPr>
        <w:pStyle w:val="a3"/>
        <w:autoSpaceDE w:val="0"/>
        <w:autoSpaceDN w:val="0"/>
        <w:adjustRightInd w:val="0"/>
        <w:spacing w:after="0" w:line="240" w:lineRule="auto"/>
        <w:ind w:left="7978"/>
        <w:rPr>
          <w:rFonts w:ascii="Times New Roman" w:hAnsi="Times New Roman"/>
          <w:b/>
          <w:sz w:val="24"/>
          <w:szCs w:val="24"/>
          <w:lang w:val="ru-RU"/>
        </w:rPr>
      </w:pPr>
      <w:r>
        <w:rPr>
          <w:rFonts w:ascii="Times New Roman" w:hAnsi="Times New Roman"/>
          <w:lang w:val="ru-RU"/>
        </w:rPr>
        <w:t>(</w:t>
      </w:r>
      <w:r w:rsidR="00856E0F" w:rsidRPr="00503F74">
        <w:rPr>
          <w:rFonts w:ascii="Times New Roman" w:hAnsi="Times New Roman"/>
        </w:rPr>
        <w:t>тыс. рублей</w:t>
      </w:r>
      <w:r>
        <w:rPr>
          <w:rFonts w:ascii="Times New Roman" w:hAnsi="Times New Roman"/>
          <w:lang w:val="ru-RU"/>
        </w:rPr>
        <w:t>)</w:t>
      </w:r>
    </w:p>
    <w:tbl>
      <w:tblPr>
        <w:tblW w:w="95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1"/>
        <w:gridCol w:w="1559"/>
        <w:gridCol w:w="1418"/>
        <w:gridCol w:w="1275"/>
        <w:gridCol w:w="1134"/>
        <w:gridCol w:w="1134"/>
      </w:tblGrid>
      <w:tr w:rsidR="007922FC" w:rsidRPr="00EF393C" w:rsidTr="007F5761">
        <w:trPr>
          <w:trHeight w:val="346"/>
        </w:trPr>
        <w:tc>
          <w:tcPr>
            <w:tcW w:w="3021" w:type="dxa"/>
            <w:vMerge w:val="restart"/>
            <w:shd w:val="clear" w:color="auto" w:fill="auto"/>
            <w:vAlign w:val="center"/>
          </w:tcPr>
          <w:p w:rsidR="007922FC" w:rsidRPr="00EF393C" w:rsidRDefault="007922FC" w:rsidP="007F5761">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xml:space="preserve">Наименование </w:t>
            </w:r>
          </w:p>
        </w:tc>
        <w:tc>
          <w:tcPr>
            <w:tcW w:w="1559" w:type="dxa"/>
            <w:vMerge w:val="restart"/>
            <w:shd w:val="clear" w:color="auto" w:fill="auto"/>
            <w:vAlign w:val="center"/>
          </w:tcPr>
          <w:p w:rsidR="007922FC" w:rsidRPr="00EF393C" w:rsidRDefault="007922FC" w:rsidP="00E2097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Утвержденный план на год</w:t>
            </w:r>
          </w:p>
        </w:tc>
        <w:tc>
          <w:tcPr>
            <w:tcW w:w="1418" w:type="dxa"/>
            <w:vMerge w:val="restart"/>
            <w:shd w:val="clear" w:color="auto" w:fill="auto"/>
            <w:vAlign w:val="center"/>
          </w:tcPr>
          <w:p w:rsidR="007922FC" w:rsidRPr="00EF393C" w:rsidRDefault="007922FC" w:rsidP="00E2097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Уточненный план на год</w:t>
            </w:r>
          </w:p>
        </w:tc>
        <w:tc>
          <w:tcPr>
            <w:tcW w:w="1275" w:type="dxa"/>
            <w:vMerge w:val="restart"/>
            <w:shd w:val="clear" w:color="auto" w:fill="auto"/>
            <w:vAlign w:val="center"/>
          </w:tcPr>
          <w:p w:rsidR="007922FC" w:rsidRPr="00EF393C" w:rsidRDefault="007922FC" w:rsidP="00E20979">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xml:space="preserve">Исполнено  </w:t>
            </w:r>
          </w:p>
        </w:tc>
        <w:tc>
          <w:tcPr>
            <w:tcW w:w="2268" w:type="dxa"/>
            <w:gridSpan w:val="2"/>
            <w:shd w:val="clear" w:color="auto" w:fill="auto"/>
            <w:vAlign w:val="center"/>
          </w:tcPr>
          <w:p w:rsidR="007922FC" w:rsidRPr="00EF393C" w:rsidRDefault="007922FC" w:rsidP="007F5761">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исполнения</w:t>
            </w:r>
          </w:p>
        </w:tc>
      </w:tr>
      <w:tr w:rsidR="007922FC" w:rsidRPr="00EF393C" w:rsidTr="007F5761">
        <w:trPr>
          <w:trHeight w:val="1455"/>
        </w:trPr>
        <w:tc>
          <w:tcPr>
            <w:tcW w:w="3021" w:type="dxa"/>
            <w:vMerge/>
            <w:shd w:val="clear" w:color="auto" w:fill="auto"/>
            <w:vAlign w:val="center"/>
            <w:hideMark/>
          </w:tcPr>
          <w:p w:rsidR="007922FC" w:rsidRPr="00EF393C" w:rsidRDefault="007922FC" w:rsidP="007F5761">
            <w:pPr>
              <w:spacing w:after="0" w:line="240" w:lineRule="auto"/>
              <w:jc w:val="center"/>
              <w:rPr>
                <w:rFonts w:ascii="Times New Roman" w:eastAsia="Times New Roman" w:hAnsi="Times New Roman"/>
                <w:sz w:val="20"/>
                <w:szCs w:val="20"/>
              </w:rPr>
            </w:pPr>
          </w:p>
        </w:tc>
        <w:tc>
          <w:tcPr>
            <w:tcW w:w="1559" w:type="dxa"/>
            <w:vMerge/>
            <w:shd w:val="clear" w:color="auto" w:fill="auto"/>
            <w:vAlign w:val="center"/>
            <w:hideMark/>
          </w:tcPr>
          <w:p w:rsidR="007922FC" w:rsidRPr="00EF393C" w:rsidRDefault="007922FC" w:rsidP="00E20979">
            <w:pPr>
              <w:spacing w:after="0" w:line="240" w:lineRule="auto"/>
              <w:jc w:val="center"/>
              <w:rPr>
                <w:rFonts w:ascii="Times New Roman" w:eastAsia="Times New Roman" w:hAnsi="Times New Roman"/>
                <w:sz w:val="20"/>
                <w:szCs w:val="20"/>
              </w:rPr>
            </w:pPr>
          </w:p>
        </w:tc>
        <w:tc>
          <w:tcPr>
            <w:tcW w:w="1418" w:type="dxa"/>
            <w:vMerge/>
            <w:shd w:val="clear" w:color="auto" w:fill="auto"/>
            <w:vAlign w:val="center"/>
            <w:hideMark/>
          </w:tcPr>
          <w:p w:rsidR="007922FC" w:rsidRPr="00EF393C" w:rsidRDefault="007922FC" w:rsidP="00E20979">
            <w:pPr>
              <w:spacing w:after="0" w:line="240" w:lineRule="auto"/>
              <w:jc w:val="center"/>
              <w:rPr>
                <w:rFonts w:ascii="Times New Roman" w:eastAsia="Times New Roman" w:hAnsi="Times New Roman"/>
                <w:sz w:val="20"/>
                <w:szCs w:val="20"/>
              </w:rPr>
            </w:pPr>
          </w:p>
        </w:tc>
        <w:tc>
          <w:tcPr>
            <w:tcW w:w="1275" w:type="dxa"/>
            <w:vMerge/>
            <w:shd w:val="clear" w:color="auto" w:fill="auto"/>
            <w:vAlign w:val="center"/>
            <w:hideMark/>
          </w:tcPr>
          <w:p w:rsidR="007922FC" w:rsidRPr="00EF393C" w:rsidRDefault="007922FC" w:rsidP="00E20979">
            <w:pPr>
              <w:spacing w:after="0" w:line="240" w:lineRule="auto"/>
              <w:jc w:val="center"/>
              <w:rPr>
                <w:rFonts w:ascii="Times New Roman" w:eastAsia="Times New Roman" w:hAnsi="Times New Roman"/>
                <w:sz w:val="20"/>
                <w:szCs w:val="20"/>
              </w:rPr>
            </w:pPr>
          </w:p>
        </w:tc>
        <w:tc>
          <w:tcPr>
            <w:tcW w:w="1134" w:type="dxa"/>
            <w:shd w:val="clear" w:color="auto" w:fill="auto"/>
            <w:vAlign w:val="center"/>
            <w:hideMark/>
          </w:tcPr>
          <w:p w:rsidR="007922FC" w:rsidRPr="00EF393C" w:rsidRDefault="007922FC" w:rsidP="007F5761">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к утвержд</w:t>
            </w:r>
            <w:r>
              <w:rPr>
                <w:rFonts w:ascii="Times New Roman" w:eastAsia="Times New Roman" w:hAnsi="Times New Roman"/>
                <w:sz w:val="20"/>
                <w:szCs w:val="20"/>
              </w:rPr>
              <w:t>енному</w:t>
            </w:r>
            <w:r w:rsidRPr="00EF393C">
              <w:rPr>
                <w:rFonts w:ascii="Times New Roman" w:eastAsia="Times New Roman" w:hAnsi="Times New Roman"/>
                <w:sz w:val="20"/>
                <w:szCs w:val="20"/>
              </w:rPr>
              <w:t xml:space="preserve"> плану на год</w:t>
            </w:r>
          </w:p>
        </w:tc>
        <w:tc>
          <w:tcPr>
            <w:tcW w:w="1134" w:type="dxa"/>
            <w:shd w:val="clear" w:color="auto" w:fill="auto"/>
            <w:vAlign w:val="center"/>
            <w:hideMark/>
          </w:tcPr>
          <w:p w:rsidR="007922FC" w:rsidRPr="00EF393C" w:rsidRDefault="007922FC" w:rsidP="007F5761">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 xml:space="preserve"> к </w:t>
            </w:r>
            <w:proofErr w:type="gramStart"/>
            <w:r w:rsidRPr="00EF393C">
              <w:rPr>
                <w:rFonts w:ascii="Times New Roman" w:eastAsia="Times New Roman" w:hAnsi="Times New Roman"/>
                <w:sz w:val="20"/>
                <w:szCs w:val="20"/>
              </w:rPr>
              <w:t>уточн</w:t>
            </w:r>
            <w:r>
              <w:rPr>
                <w:rFonts w:ascii="Times New Roman" w:eastAsia="Times New Roman" w:hAnsi="Times New Roman"/>
                <w:sz w:val="20"/>
                <w:szCs w:val="20"/>
              </w:rPr>
              <w:t>ен-ному</w:t>
            </w:r>
            <w:proofErr w:type="gramEnd"/>
            <w:r w:rsidRPr="00EF393C">
              <w:rPr>
                <w:rFonts w:ascii="Times New Roman" w:eastAsia="Times New Roman" w:hAnsi="Times New Roman"/>
                <w:sz w:val="20"/>
                <w:szCs w:val="20"/>
              </w:rPr>
              <w:t xml:space="preserve"> плану на год</w:t>
            </w:r>
          </w:p>
        </w:tc>
      </w:tr>
      <w:tr w:rsidR="007F5761" w:rsidRPr="00EF393C" w:rsidTr="007F5761">
        <w:trPr>
          <w:trHeight w:val="240"/>
        </w:trPr>
        <w:tc>
          <w:tcPr>
            <w:tcW w:w="3021" w:type="dxa"/>
            <w:shd w:val="clear" w:color="auto" w:fill="auto"/>
            <w:noWrap/>
            <w:vAlign w:val="center"/>
            <w:hideMark/>
          </w:tcPr>
          <w:p w:rsidR="007F5761" w:rsidRPr="00EF393C" w:rsidRDefault="007F5761" w:rsidP="007F5761">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1</w:t>
            </w:r>
          </w:p>
        </w:tc>
        <w:tc>
          <w:tcPr>
            <w:tcW w:w="1559" w:type="dxa"/>
            <w:shd w:val="clear" w:color="auto" w:fill="auto"/>
            <w:noWrap/>
            <w:vAlign w:val="center"/>
            <w:hideMark/>
          </w:tcPr>
          <w:p w:rsidR="007F5761" w:rsidRPr="00EF393C" w:rsidRDefault="007F5761" w:rsidP="007F5761">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2</w:t>
            </w:r>
          </w:p>
        </w:tc>
        <w:tc>
          <w:tcPr>
            <w:tcW w:w="1418" w:type="dxa"/>
            <w:shd w:val="clear" w:color="auto" w:fill="auto"/>
            <w:noWrap/>
            <w:vAlign w:val="center"/>
            <w:hideMark/>
          </w:tcPr>
          <w:p w:rsidR="007F5761" w:rsidRPr="00EF393C" w:rsidRDefault="007F5761" w:rsidP="007F5761">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3</w:t>
            </w:r>
          </w:p>
        </w:tc>
        <w:tc>
          <w:tcPr>
            <w:tcW w:w="1275" w:type="dxa"/>
            <w:shd w:val="clear" w:color="auto" w:fill="auto"/>
            <w:noWrap/>
            <w:vAlign w:val="center"/>
            <w:hideMark/>
          </w:tcPr>
          <w:p w:rsidR="007F5761" w:rsidRPr="00EF393C" w:rsidRDefault="007F5761" w:rsidP="007F5761">
            <w:pPr>
              <w:spacing w:after="0" w:line="240" w:lineRule="auto"/>
              <w:jc w:val="center"/>
              <w:rPr>
                <w:rFonts w:ascii="Times New Roman" w:eastAsia="Times New Roman" w:hAnsi="Times New Roman"/>
                <w:sz w:val="20"/>
                <w:szCs w:val="20"/>
              </w:rPr>
            </w:pPr>
            <w:r w:rsidRPr="00EF393C">
              <w:rPr>
                <w:rFonts w:ascii="Times New Roman" w:eastAsia="Times New Roman" w:hAnsi="Times New Roman"/>
                <w:sz w:val="20"/>
                <w:szCs w:val="20"/>
              </w:rPr>
              <w:t>4</w:t>
            </w:r>
          </w:p>
        </w:tc>
        <w:tc>
          <w:tcPr>
            <w:tcW w:w="1134" w:type="dxa"/>
            <w:shd w:val="clear" w:color="auto" w:fill="auto"/>
            <w:noWrap/>
            <w:vAlign w:val="bottom"/>
            <w:hideMark/>
          </w:tcPr>
          <w:p w:rsidR="007F5761" w:rsidRPr="00DC3E2B" w:rsidRDefault="007F5761" w:rsidP="007F5761">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5=4/2*100</w:t>
            </w:r>
          </w:p>
        </w:tc>
        <w:tc>
          <w:tcPr>
            <w:tcW w:w="1134" w:type="dxa"/>
            <w:shd w:val="clear" w:color="auto" w:fill="auto"/>
            <w:noWrap/>
            <w:vAlign w:val="bottom"/>
            <w:hideMark/>
          </w:tcPr>
          <w:p w:rsidR="007F5761" w:rsidRPr="00DC3E2B" w:rsidRDefault="007F5761" w:rsidP="007F5761">
            <w:pPr>
              <w:spacing w:after="0" w:line="240" w:lineRule="auto"/>
              <w:jc w:val="center"/>
              <w:rPr>
                <w:rFonts w:ascii="Times New Roman" w:eastAsia="Times New Roman" w:hAnsi="Times New Roman"/>
                <w:bCs/>
                <w:sz w:val="20"/>
                <w:szCs w:val="20"/>
              </w:rPr>
            </w:pPr>
            <w:r w:rsidRPr="00DC3E2B">
              <w:rPr>
                <w:rFonts w:ascii="Times New Roman" w:eastAsia="Times New Roman" w:hAnsi="Times New Roman"/>
                <w:bCs/>
                <w:sz w:val="20"/>
                <w:szCs w:val="20"/>
              </w:rPr>
              <w:t>6=4/3*100</w:t>
            </w:r>
          </w:p>
        </w:tc>
      </w:tr>
      <w:tr w:rsidR="00856E0F" w:rsidRPr="00EF393C" w:rsidTr="007F5761">
        <w:trPr>
          <w:trHeight w:val="492"/>
        </w:trPr>
        <w:tc>
          <w:tcPr>
            <w:tcW w:w="3021" w:type="dxa"/>
            <w:shd w:val="clear" w:color="auto" w:fill="auto"/>
            <w:hideMark/>
          </w:tcPr>
          <w:p w:rsidR="00856E0F" w:rsidRPr="00EF393C" w:rsidRDefault="00856E0F" w:rsidP="00B55482">
            <w:pPr>
              <w:spacing w:after="0" w:line="240" w:lineRule="auto"/>
              <w:rPr>
                <w:rFonts w:ascii="Times New Roman" w:eastAsia="Times New Roman" w:hAnsi="Times New Roman"/>
                <w:b/>
                <w:bCs/>
                <w:sz w:val="20"/>
                <w:szCs w:val="20"/>
              </w:rPr>
            </w:pPr>
            <w:r w:rsidRPr="00EF393C">
              <w:rPr>
                <w:rFonts w:ascii="Times New Roman" w:eastAsia="Times New Roman" w:hAnsi="Times New Roman"/>
                <w:b/>
                <w:bCs/>
                <w:sz w:val="20"/>
                <w:szCs w:val="20"/>
              </w:rPr>
              <w:t xml:space="preserve">Государственная программа </w:t>
            </w:r>
            <w:r w:rsidR="00B55482">
              <w:rPr>
                <w:rFonts w:ascii="Times New Roman" w:eastAsia="Times New Roman" w:hAnsi="Times New Roman"/>
                <w:b/>
                <w:bCs/>
                <w:sz w:val="20"/>
                <w:szCs w:val="20"/>
              </w:rPr>
              <w:t>«</w:t>
            </w:r>
            <w:r w:rsidRPr="00EF393C">
              <w:rPr>
                <w:rFonts w:ascii="Times New Roman" w:eastAsia="Times New Roman" w:hAnsi="Times New Roman"/>
                <w:b/>
                <w:bCs/>
                <w:sz w:val="20"/>
                <w:szCs w:val="20"/>
              </w:rPr>
              <w:t>Поддержка занятости населения</w:t>
            </w:r>
            <w:r w:rsidR="00B55482">
              <w:rPr>
                <w:rFonts w:ascii="Times New Roman" w:eastAsia="Times New Roman" w:hAnsi="Times New Roman"/>
                <w:b/>
                <w:bCs/>
                <w:sz w:val="20"/>
                <w:szCs w:val="20"/>
              </w:rPr>
              <w:t>»</w:t>
            </w:r>
          </w:p>
        </w:tc>
        <w:tc>
          <w:tcPr>
            <w:tcW w:w="1559" w:type="dxa"/>
            <w:shd w:val="clear" w:color="auto" w:fill="auto"/>
            <w:noWrap/>
            <w:vAlign w:val="center"/>
            <w:hideMark/>
          </w:tcPr>
          <w:p w:rsidR="00856E0F" w:rsidRPr="00EF393C" w:rsidRDefault="00856E0F" w:rsidP="00E20979">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1 424 617,2</w:t>
            </w:r>
          </w:p>
        </w:tc>
        <w:tc>
          <w:tcPr>
            <w:tcW w:w="1418" w:type="dxa"/>
            <w:shd w:val="clear" w:color="auto" w:fill="auto"/>
            <w:noWrap/>
            <w:vAlign w:val="center"/>
            <w:hideMark/>
          </w:tcPr>
          <w:p w:rsidR="00856E0F" w:rsidRPr="00EF393C" w:rsidRDefault="00856E0F" w:rsidP="00E20979">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1 426 917,2</w:t>
            </w:r>
          </w:p>
        </w:tc>
        <w:tc>
          <w:tcPr>
            <w:tcW w:w="1275" w:type="dxa"/>
            <w:shd w:val="clear" w:color="auto" w:fill="auto"/>
            <w:noWrap/>
            <w:vAlign w:val="center"/>
            <w:hideMark/>
          </w:tcPr>
          <w:p w:rsidR="00856E0F" w:rsidRPr="00EF393C" w:rsidRDefault="00856E0F" w:rsidP="00E20979">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1 360 592,9</w:t>
            </w:r>
          </w:p>
        </w:tc>
        <w:tc>
          <w:tcPr>
            <w:tcW w:w="1134" w:type="dxa"/>
            <w:shd w:val="clear" w:color="auto" w:fill="auto"/>
            <w:noWrap/>
            <w:vAlign w:val="center"/>
            <w:hideMark/>
          </w:tcPr>
          <w:p w:rsidR="00856E0F" w:rsidRPr="00EF393C" w:rsidRDefault="00856E0F" w:rsidP="00E20979">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95,5</w:t>
            </w:r>
          </w:p>
        </w:tc>
        <w:tc>
          <w:tcPr>
            <w:tcW w:w="1134" w:type="dxa"/>
            <w:shd w:val="clear" w:color="auto" w:fill="auto"/>
            <w:noWrap/>
            <w:vAlign w:val="center"/>
            <w:hideMark/>
          </w:tcPr>
          <w:p w:rsidR="00856E0F" w:rsidRPr="00EF393C" w:rsidRDefault="00856E0F" w:rsidP="00E20979">
            <w:pPr>
              <w:spacing w:after="0" w:line="240" w:lineRule="auto"/>
              <w:jc w:val="right"/>
              <w:rPr>
                <w:rFonts w:ascii="Times New Roman" w:eastAsia="Times New Roman" w:hAnsi="Times New Roman"/>
                <w:b/>
                <w:bCs/>
                <w:sz w:val="20"/>
                <w:szCs w:val="20"/>
              </w:rPr>
            </w:pPr>
            <w:r w:rsidRPr="00EF393C">
              <w:rPr>
                <w:rFonts w:ascii="Times New Roman" w:eastAsia="Times New Roman" w:hAnsi="Times New Roman"/>
                <w:b/>
                <w:bCs/>
                <w:sz w:val="20"/>
                <w:szCs w:val="20"/>
              </w:rPr>
              <w:t>95,4</w:t>
            </w:r>
          </w:p>
        </w:tc>
      </w:tr>
      <w:tr w:rsidR="00856E0F" w:rsidRPr="00A74C36" w:rsidTr="007F5761">
        <w:trPr>
          <w:trHeight w:val="492"/>
        </w:trPr>
        <w:tc>
          <w:tcPr>
            <w:tcW w:w="3021" w:type="dxa"/>
            <w:shd w:val="clear" w:color="auto" w:fill="auto"/>
            <w:hideMark/>
          </w:tcPr>
          <w:p w:rsidR="00856E0F" w:rsidRPr="00A74C36" w:rsidRDefault="00856E0F" w:rsidP="00B55482">
            <w:pPr>
              <w:spacing w:after="0" w:line="240" w:lineRule="auto"/>
              <w:rPr>
                <w:rFonts w:ascii="Times New Roman" w:eastAsia="Times New Roman" w:hAnsi="Times New Roman"/>
                <w:sz w:val="20"/>
                <w:szCs w:val="20"/>
              </w:rPr>
            </w:pPr>
            <w:r w:rsidRPr="00A74C36">
              <w:rPr>
                <w:rFonts w:ascii="Times New Roman" w:eastAsia="Times New Roman" w:hAnsi="Times New Roman"/>
                <w:sz w:val="20"/>
                <w:szCs w:val="20"/>
              </w:rPr>
              <w:t xml:space="preserve">Подпрограмма </w:t>
            </w:r>
            <w:r w:rsidR="00B55482">
              <w:rPr>
                <w:rFonts w:ascii="Times New Roman" w:eastAsia="Times New Roman" w:hAnsi="Times New Roman"/>
                <w:sz w:val="20"/>
                <w:szCs w:val="20"/>
              </w:rPr>
              <w:t>«</w:t>
            </w:r>
            <w:r w:rsidRPr="00A74C36">
              <w:rPr>
                <w:rFonts w:ascii="Times New Roman" w:eastAsia="Times New Roman" w:hAnsi="Times New Roman"/>
                <w:sz w:val="20"/>
                <w:szCs w:val="20"/>
              </w:rPr>
              <w:t>Содействие трудоустройству граждан</w:t>
            </w:r>
            <w:r w:rsidR="00B55482">
              <w:rPr>
                <w:rFonts w:ascii="Times New Roman" w:eastAsia="Times New Roman" w:hAnsi="Times New Roman"/>
                <w:sz w:val="20"/>
                <w:szCs w:val="20"/>
              </w:rPr>
              <w:t>»</w:t>
            </w:r>
          </w:p>
        </w:tc>
        <w:tc>
          <w:tcPr>
            <w:tcW w:w="1559"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1 322 966,4</w:t>
            </w:r>
          </w:p>
        </w:tc>
        <w:tc>
          <w:tcPr>
            <w:tcW w:w="1418"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1 327 873,9</w:t>
            </w:r>
          </w:p>
        </w:tc>
        <w:tc>
          <w:tcPr>
            <w:tcW w:w="1275"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1 265 977,2</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95,7</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95,3</w:t>
            </w:r>
          </w:p>
        </w:tc>
      </w:tr>
      <w:tr w:rsidR="00856E0F" w:rsidRPr="00A74C36" w:rsidTr="007F5761">
        <w:trPr>
          <w:trHeight w:val="732"/>
        </w:trPr>
        <w:tc>
          <w:tcPr>
            <w:tcW w:w="3021" w:type="dxa"/>
            <w:shd w:val="clear" w:color="auto" w:fill="auto"/>
            <w:hideMark/>
          </w:tcPr>
          <w:p w:rsidR="00856E0F" w:rsidRPr="00A74C36" w:rsidRDefault="00503F74" w:rsidP="00B55482">
            <w:pPr>
              <w:spacing w:after="0" w:line="240" w:lineRule="auto"/>
              <w:rPr>
                <w:rFonts w:ascii="Times New Roman" w:eastAsia="Times New Roman" w:hAnsi="Times New Roman"/>
                <w:i/>
                <w:iCs/>
                <w:sz w:val="20"/>
                <w:szCs w:val="20"/>
              </w:rPr>
            </w:pPr>
            <w:r>
              <w:rPr>
                <w:rFonts w:ascii="Times New Roman" w:eastAsia="Times New Roman" w:hAnsi="Times New Roman"/>
                <w:iCs/>
                <w:sz w:val="20"/>
                <w:szCs w:val="20"/>
              </w:rPr>
              <w:t xml:space="preserve">в том числе: </w:t>
            </w:r>
            <w:r w:rsidR="00856E0F" w:rsidRPr="00A74C36">
              <w:rPr>
                <w:rFonts w:ascii="Times New Roman" w:eastAsia="Times New Roman" w:hAnsi="Times New Roman"/>
                <w:i/>
                <w:iCs/>
                <w:sz w:val="20"/>
                <w:szCs w:val="20"/>
              </w:rPr>
              <w:t xml:space="preserve">Региональный проект </w:t>
            </w:r>
            <w:r w:rsidR="00B55482">
              <w:rPr>
                <w:rFonts w:ascii="Times New Roman" w:eastAsia="Times New Roman" w:hAnsi="Times New Roman"/>
                <w:i/>
                <w:iCs/>
                <w:sz w:val="20"/>
                <w:szCs w:val="20"/>
              </w:rPr>
              <w:t>«</w:t>
            </w:r>
            <w:r w:rsidR="00856E0F" w:rsidRPr="00A74C36">
              <w:rPr>
                <w:rFonts w:ascii="Times New Roman" w:eastAsia="Times New Roman" w:hAnsi="Times New Roman"/>
                <w:i/>
                <w:iCs/>
                <w:sz w:val="20"/>
                <w:szCs w:val="20"/>
              </w:rPr>
              <w:t>Содействие занятости женщин – создание условий дошкольного образования для детей в возрасте до трех лет</w:t>
            </w:r>
            <w:r w:rsidR="00B55482">
              <w:rPr>
                <w:rFonts w:ascii="Times New Roman" w:eastAsia="Times New Roman" w:hAnsi="Times New Roman"/>
                <w:i/>
                <w:iCs/>
                <w:sz w:val="20"/>
                <w:szCs w:val="20"/>
              </w:rPr>
              <w:t>»</w:t>
            </w:r>
          </w:p>
        </w:tc>
        <w:tc>
          <w:tcPr>
            <w:tcW w:w="1559"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5 195,5</w:t>
            </w:r>
          </w:p>
        </w:tc>
        <w:tc>
          <w:tcPr>
            <w:tcW w:w="1418"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5 431,5</w:t>
            </w:r>
          </w:p>
        </w:tc>
        <w:tc>
          <w:tcPr>
            <w:tcW w:w="1275"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5 265,6</w:t>
            </w:r>
          </w:p>
        </w:tc>
        <w:tc>
          <w:tcPr>
            <w:tcW w:w="1134" w:type="dxa"/>
            <w:shd w:val="clear" w:color="auto" w:fill="auto"/>
            <w:noWrap/>
            <w:vAlign w:val="center"/>
            <w:hideMark/>
          </w:tcPr>
          <w:p w:rsidR="00856E0F" w:rsidRPr="00A74C36" w:rsidRDefault="00415369" w:rsidP="00E20979">
            <w:pPr>
              <w:spacing w:after="0" w:line="240" w:lineRule="auto"/>
              <w:jc w:val="right"/>
              <w:rPr>
                <w:rFonts w:ascii="Times New Roman" w:eastAsia="Times New Roman" w:hAnsi="Times New Roman"/>
                <w:i/>
                <w:iCs/>
                <w:sz w:val="20"/>
                <w:szCs w:val="20"/>
              </w:rPr>
            </w:pPr>
            <w:r>
              <w:rPr>
                <w:rFonts w:ascii="Times New Roman" w:eastAsia="Times New Roman" w:hAnsi="Times New Roman"/>
                <w:i/>
                <w:sz w:val="20"/>
                <w:szCs w:val="20"/>
              </w:rPr>
              <w:t>101,3</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96,9</w:t>
            </w:r>
          </w:p>
        </w:tc>
      </w:tr>
      <w:tr w:rsidR="00856E0F" w:rsidRPr="00A74C36" w:rsidTr="007F5761">
        <w:trPr>
          <w:trHeight w:val="255"/>
        </w:trPr>
        <w:tc>
          <w:tcPr>
            <w:tcW w:w="3021" w:type="dxa"/>
            <w:shd w:val="clear" w:color="auto" w:fill="auto"/>
            <w:hideMark/>
          </w:tcPr>
          <w:p w:rsidR="00856E0F" w:rsidRPr="00A74C36" w:rsidRDefault="00856E0F" w:rsidP="00B55482">
            <w:pPr>
              <w:spacing w:after="0" w:line="240" w:lineRule="auto"/>
              <w:rPr>
                <w:rFonts w:ascii="Times New Roman" w:eastAsia="Times New Roman" w:hAnsi="Times New Roman"/>
                <w:i/>
                <w:iCs/>
                <w:sz w:val="20"/>
                <w:szCs w:val="20"/>
              </w:rPr>
            </w:pPr>
            <w:r w:rsidRPr="00A74C36">
              <w:rPr>
                <w:rFonts w:ascii="Times New Roman" w:eastAsia="Times New Roman" w:hAnsi="Times New Roman"/>
                <w:i/>
                <w:iCs/>
                <w:sz w:val="20"/>
                <w:szCs w:val="20"/>
              </w:rPr>
              <w:t xml:space="preserve">Региональный проект </w:t>
            </w:r>
            <w:r w:rsidR="00B55482">
              <w:rPr>
                <w:rFonts w:ascii="Times New Roman" w:eastAsia="Times New Roman" w:hAnsi="Times New Roman"/>
                <w:i/>
                <w:iCs/>
                <w:sz w:val="20"/>
                <w:szCs w:val="20"/>
              </w:rPr>
              <w:t>«</w:t>
            </w:r>
            <w:r w:rsidRPr="00A74C36">
              <w:rPr>
                <w:rFonts w:ascii="Times New Roman" w:eastAsia="Times New Roman" w:hAnsi="Times New Roman"/>
                <w:i/>
                <w:iCs/>
                <w:sz w:val="20"/>
                <w:szCs w:val="20"/>
              </w:rPr>
              <w:t>Старшее поколение</w:t>
            </w:r>
            <w:r w:rsidR="00B55482">
              <w:rPr>
                <w:rFonts w:ascii="Times New Roman" w:eastAsia="Times New Roman" w:hAnsi="Times New Roman"/>
                <w:i/>
                <w:iCs/>
                <w:sz w:val="20"/>
                <w:szCs w:val="20"/>
              </w:rPr>
              <w:t>»</w:t>
            </w:r>
          </w:p>
        </w:tc>
        <w:tc>
          <w:tcPr>
            <w:tcW w:w="1559"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63 820,6</w:t>
            </w:r>
          </w:p>
        </w:tc>
        <w:tc>
          <w:tcPr>
            <w:tcW w:w="1418"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63 820,6</w:t>
            </w:r>
          </w:p>
        </w:tc>
        <w:tc>
          <w:tcPr>
            <w:tcW w:w="1275"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33 723,8</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52,8</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52,8</w:t>
            </w:r>
          </w:p>
        </w:tc>
      </w:tr>
      <w:tr w:rsidR="00856E0F" w:rsidRPr="00A74C36" w:rsidTr="007F5761">
        <w:trPr>
          <w:trHeight w:val="732"/>
        </w:trPr>
        <w:tc>
          <w:tcPr>
            <w:tcW w:w="3021" w:type="dxa"/>
            <w:shd w:val="clear" w:color="auto" w:fill="auto"/>
            <w:hideMark/>
          </w:tcPr>
          <w:p w:rsidR="00856E0F" w:rsidRPr="00A74C36" w:rsidRDefault="00856E0F" w:rsidP="00B55482">
            <w:pPr>
              <w:spacing w:after="0" w:line="240" w:lineRule="auto"/>
              <w:rPr>
                <w:rFonts w:ascii="Times New Roman" w:eastAsia="Times New Roman" w:hAnsi="Times New Roman"/>
                <w:sz w:val="20"/>
                <w:szCs w:val="20"/>
              </w:rPr>
            </w:pPr>
            <w:proofErr w:type="gramStart"/>
            <w:r w:rsidRPr="00A74C36">
              <w:rPr>
                <w:rFonts w:ascii="Times New Roman" w:eastAsia="Times New Roman" w:hAnsi="Times New Roman"/>
                <w:sz w:val="20"/>
                <w:szCs w:val="20"/>
              </w:rPr>
              <w:t xml:space="preserve">Подпрограмма </w:t>
            </w:r>
            <w:r w:rsidR="00B55482">
              <w:rPr>
                <w:rFonts w:ascii="Times New Roman" w:eastAsia="Times New Roman" w:hAnsi="Times New Roman"/>
                <w:sz w:val="20"/>
                <w:szCs w:val="20"/>
              </w:rPr>
              <w:t>«</w:t>
            </w:r>
            <w:r w:rsidRPr="00A74C36">
              <w:rPr>
                <w:rFonts w:ascii="Times New Roman" w:eastAsia="Times New Roman" w:hAnsi="Times New Roman"/>
                <w:sz w:val="20"/>
                <w:szCs w:val="20"/>
              </w:rPr>
              <w:t>Улучшение условий и охраны труда в Ханты-Мансийском автономном окру</w:t>
            </w:r>
            <w:r w:rsidR="00B55482">
              <w:rPr>
                <w:rFonts w:ascii="Times New Roman" w:eastAsia="Times New Roman" w:hAnsi="Times New Roman"/>
                <w:sz w:val="20"/>
                <w:szCs w:val="20"/>
              </w:rPr>
              <w:t>ге – Югре»</w:t>
            </w:r>
            <w:proofErr w:type="gramEnd"/>
          </w:p>
        </w:tc>
        <w:tc>
          <w:tcPr>
            <w:tcW w:w="1559"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67 625,5</w:t>
            </w:r>
          </w:p>
        </w:tc>
        <w:tc>
          <w:tcPr>
            <w:tcW w:w="1418"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67 535,0</w:t>
            </w:r>
          </w:p>
        </w:tc>
        <w:tc>
          <w:tcPr>
            <w:tcW w:w="1275"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67 283,6</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99,5</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99,6</w:t>
            </w:r>
          </w:p>
        </w:tc>
      </w:tr>
      <w:tr w:rsidR="00856E0F" w:rsidRPr="00A74C36" w:rsidTr="007F5761">
        <w:trPr>
          <w:trHeight w:val="732"/>
        </w:trPr>
        <w:tc>
          <w:tcPr>
            <w:tcW w:w="3021" w:type="dxa"/>
            <w:shd w:val="clear" w:color="auto" w:fill="auto"/>
            <w:hideMark/>
          </w:tcPr>
          <w:p w:rsidR="00856E0F" w:rsidRPr="00A74C36" w:rsidRDefault="00B55482" w:rsidP="00B55482">
            <w:pPr>
              <w:spacing w:after="0" w:line="240" w:lineRule="auto"/>
              <w:rPr>
                <w:rFonts w:ascii="Times New Roman" w:eastAsia="Times New Roman" w:hAnsi="Times New Roman"/>
                <w:sz w:val="20"/>
                <w:szCs w:val="20"/>
              </w:rPr>
            </w:pPr>
            <w:r>
              <w:rPr>
                <w:rFonts w:ascii="Times New Roman" w:eastAsia="Times New Roman" w:hAnsi="Times New Roman"/>
                <w:sz w:val="20"/>
                <w:szCs w:val="20"/>
              </w:rPr>
              <w:t>Подпрограмма «</w:t>
            </w:r>
            <w:r w:rsidR="00856E0F" w:rsidRPr="00A74C36">
              <w:rPr>
                <w:rFonts w:ascii="Times New Roman" w:eastAsia="Times New Roman" w:hAnsi="Times New Roman"/>
                <w:sz w:val="20"/>
                <w:szCs w:val="20"/>
              </w:rPr>
              <w:t>Повышение мобильности трудовых ресурсов в Ханты-Мансийском автономном округе – Югре</w:t>
            </w:r>
            <w:r>
              <w:rPr>
                <w:rFonts w:ascii="Times New Roman" w:eastAsia="Times New Roman" w:hAnsi="Times New Roman"/>
                <w:sz w:val="20"/>
                <w:szCs w:val="20"/>
              </w:rPr>
              <w:t>»</w:t>
            </w:r>
          </w:p>
        </w:tc>
        <w:tc>
          <w:tcPr>
            <w:tcW w:w="1559"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9 209,7</w:t>
            </w:r>
          </w:p>
        </w:tc>
        <w:tc>
          <w:tcPr>
            <w:tcW w:w="1418"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8 414,6</w:t>
            </w:r>
          </w:p>
        </w:tc>
        <w:tc>
          <w:tcPr>
            <w:tcW w:w="1275"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7 848,2</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sz w:val="20"/>
                <w:szCs w:val="20"/>
              </w:rPr>
            </w:pPr>
            <w:r w:rsidRPr="00A74C36">
              <w:rPr>
                <w:rFonts w:ascii="Times New Roman" w:eastAsia="Times New Roman" w:hAnsi="Times New Roman"/>
                <w:i/>
                <w:sz w:val="20"/>
                <w:szCs w:val="20"/>
              </w:rPr>
              <w:t>85,2</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sz w:val="20"/>
                <w:szCs w:val="20"/>
              </w:rPr>
            </w:pPr>
            <w:r w:rsidRPr="00A74C36">
              <w:rPr>
                <w:rFonts w:ascii="Times New Roman" w:eastAsia="Times New Roman" w:hAnsi="Times New Roman"/>
                <w:i/>
                <w:sz w:val="20"/>
                <w:szCs w:val="20"/>
              </w:rPr>
              <w:t>93,3</w:t>
            </w:r>
          </w:p>
        </w:tc>
      </w:tr>
      <w:tr w:rsidR="00856E0F" w:rsidRPr="00A74C36" w:rsidTr="007F5761">
        <w:trPr>
          <w:trHeight w:val="732"/>
        </w:trPr>
        <w:tc>
          <w:tcPr>
            <w:tcW w:w="3021" w:type="dxa"/>
            <w:shd w:val="clear" w:color="auto" w:fill="auto"/>
            <w:hideMark/>
          </w:tcPr>
          <w:p w:rsidR="00856E0F" w:rsidRPr="00A74C36" w:rsidRDefault="00503F74" w:rsidP="00B55482">
            <w:pPr>
              <w:spacing w:after="0" w:line="240" w:lineRule="auto"/>
              <w:rPr>
                <w:rFonts w:ascii="Times New Roman" w:eastAsia="Times New Roman" w:hAnsi="Times New Roman"/>
                <w:i/>
                <w:iCs/>
                <w:sz w:val="20"/>
                <w:szCs w:val="20"/>
              </w:rPr>
            </w:pPr>
            <w:r>
              <w:rPr>
                <w:rFonts w:ascii="Times New Roman" w:eastAsia="Times New Roman" w:hAnsi="Times New Roman"/>
                <w:iCs/>
                <w:sz w:val="20"/>
                <w:szCs w:val="20"/>
              </w:rPr>
              <w:t xml:space="preserve">в том числе: </w:t>
            </w:r>
            <w:r w:rsidR="00856E0F" w:rsidRPr="00A74C36">
              <w:rPr>
                <w:rFonts w:ascii="Times New Roman" w:eastAsia="Times New Roman" w:hAnsi="Times New Roman"/>
                <w:i/>
                <w:iCs/>
                <w:sz w:val="20"/>
                <w:szCs w:val="20"/>
              </w:rPr>
              <w:t xml:space="preserve">Региональный проект </w:t>
            </w:r>
            <w:r w:rsidR="00B55482">
              <w:rPr>
                <w:rFonts w:ascii="Times New Roman" w:eastAsia="Times New Roman" w:hAnsi="Times New Roman"/>
                <w:i/>
                <w:iCs/>
                <w:sz w:val="20"/>
                <w:szCs w:val="20"/>
              </w:rPr>
              <w:t>«</w:t>
            </w:r>
            <w:r w:rsidR="00856E0F" w:rsidRPr="00A74C36">
              <w:rPr>
                <w:rFonts w:ascii="Times New Roman" w:eastAsia="Times New Roman" w:hAnsi="Times New Roman"/>
                <w:i/>
                <w:iCs/>
                <w:sz w:val="20"/>
                <w:szCs w:val="20"/>
              </w:rPr>
              <w:t>Поддержка занятости и повышение эффективности рынка труда для обеспечения роста производительности труда</w:t>
            </w:r>
            <w:r w:rsidR="00B55482">
              <w:rPr>
                <w:rFonts w:ascii="Times New Roman" w:eastAsia="Times New Roman" w:hAnsi="Times New Roman"/>
                <w:i/>
                <w:iCs/>
                <w:sz w:val="20"/>
                <w:szCs w:val="20"/>
              </w:rPr>
              <w:t>»</w:t>
            </w:r>
          </w:p>
        </w:tc>
        <w:tc>
          <w:tcPr>
            <w:tcW w:w="1559"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3 890,0</w:t>
            </w:r>
          </w:p>
        </w:tc>
        <w:tc>
          <w:tcPr>
            <w:tcW w:w="1418"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4 400,5</w:t>
            </w:r>
          </w:p>
        </w:tc>
        <w:tc>
          <w:tcPr>
            <w:tcW w:w="1275"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4 129,7</w:t>
            </w:r>
          </w:p>
        </w:tc>
        <w:tc>
          <w:tcPr>
            <w:tcW w:w="1134" w:type="dxa"/>
            <w:shd w:val="clear" w:color="auto" w:fill="auto"/>
            <w:noWrap/>
            <w:vAlign w:val="center"/>
            <w:hideMark/>
          </w:tcPr>
          <w:p w:rsidR="00856E0F" w:rsidRPr="00A74C36" w:rsidRDefault="008504BE" w:rsidP="00E20979">
            <w:pPr>
              <w:spacing w:after="0" w:line="240" w:lineRule="auto"/>
              <w:jc w:val="right"/>
              <w:rPr>
                <w:rFonts w:ascii="Times New Roman" w:eastAsia="Times New Roman" w:hAnsi="Times New Roman"/>
                <w:i/>
                <w:iCs/>
                <w:sz w:val="20"/>
                <w:szCs w:val="20"/>
              </w:rPr>
            </w:pPr>
            <w:r>
              <w:rPr>
                <w:rFonts w:ascii="Times New Roman" w:eastAsia="Times New Roman" w:hAnsi="Times New Roman"/>
                <w:i/>
                <w:sz w:val="20"/>
                <w:szCs w:val="20"/>
              </w:rPr>
              <w:t>106,2</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i/>
                <w:iCs/>
                <w:sz w:val="20"/>
                <w:szCs w:val="20"/>
              </w:rPr>
            </w:pPr>
            <w:r w:rsidRPr="00A74C36">
              <w:rPr>
                <w:rFonts w:ascii="Times New Roman" w:eastAsia="Times New Roman" w:hAnsi="Times New Roman"/>
                <w:i/>
                <w:iCs/>
                <w:sz w:val="20"/>
                <w:szCs w:val="20"/>
              </w:rPr>
              <w:t>93,8</w:t>
            </w:r>
          </w:p>
        </w:tc>
      </w:tr>
      <w:tr w:rsidR="00856E0F" w:rsidRPr="00A74C36" w:rsidTr="007F5761">
        <w:trPr>
          <w:trHeight w:val="1212"/>
        </w:trPr>
        <w:tc>
          <w:tcPr>
            <w:tcW w:w="3021" w:type="dxa"/>
            <w:shd w:val="clear" w:color="auto" w:fill="auto"/>
            <w:hideMark/>
          </w:tcPr>
          <w:p w:rsidR="00856E0F" w:rsidRPr="00A74C36" w:rsidRDefault="00B55482" w:rsidP="00B55482">
            <w:pPr>
              <w:spacing w:after="0" w:line="240" w:lineRule="auto"/>
              <w:rPr>
                <w:rFonts w:ascii="Times New Roman" w:eastAsia="Times New Roman" w:hAnsi="Times New Roman"/>
                <w:sz w:val="20"/>
                <w:szCs w:val="20"/>
              </w:rPr>
            </w:pPr>
            <w:r>
              <w:rPr>
                <w:rFonts w:ascii="Times New Roman" w:eastAsia="Times New Roman" w:hAnsi="Times New Roman"/>
                <w:sz w:val="20"/>
                <w:szCs w:val="20"/>
              </w:rPr>
              <w:lastRenderedPageBreak/>
              <w:t>Подпрограмма «</w:t>
            </w:r>
            <w:r w:rsidR="00856E0F" w:rsidRPr="00A74C36">
              <w:rPr>
                <w:rFonts w:ascii="Times New Roman" w:eastAsia="Times New Roman" w:hAnsi="Times New Roman"/>
                <w:sz w:val="20"/>
                <w:szCs w:val="20"/>
              </w:rPr>
              <w:t>Оказание содействия добровольному переселению в Ханты-Мансийский автономный округ – Югру соотечественников, проживающих за рубежом, на 2016–2020 годы</w:t>
            </w:r>
            <w:r>
              <w:rPr>
                <w:rFonts w:ascii="Times New Roman" w:eastAsia="Times New Roman" w:hAnsi="Times New Roman"/>
                <w:sz w:val="20"/>
                <w:szCs w:val="20"/>
              </w:rPr>
              <w:t>»</w:t>
            </w:r>
          </w:p>
        </w:tc>
        <w:tc>
          <w:tcPr>
            <w:tcW w:w="1559"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4 873,6</w:t>
            </w:r>
          </w:p>
        </w:tc>
        <w:tc>
          <w:tcPr>
            <w:tcW w:w="1418"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5 318,4</w:t>
            </w:r>
          </w:p>
        </w:tc>
        <w:tc>
          <w:tcPr>
            <w:tcW w:w="1275"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5 318,4</w:t>
            </w:r>
          </w:p>
        </w:tc>
        <w:tc>
          <w:tcPr>
            <w:tcW w:w="1134" w:type="dxa"/>
            <w:shd w:val="clear" w:color="auto" w:fill="auto"/>
            <w:noWrap/>
            <w:vAlign w:val="center"/>
            <w:hideMark/>
          </w:tcPr>
          <w:p w:rsidR="00856E0F" w:rsidRPr="00A74C36" w:rsidRDefault="008504BE" w:rsidP="00E20979">
            <w:pPr>
              <w:spacing w:after="0" w:line="240" w:lineRule="auto"/>
              <w:jc w:val="right"/>
              <w:rPr>
                <w:rFonts w:ascii="Times New Roman" w:eastAsia="Times New Roman" w:hAnsi="Times New Roman"/>
                <w:sz w:val="20"/>
                <w:szCs w:val="20"/>
              </w:rPr>
            </w:pPr>
            <w:r>
              <w:rPr>
                <w:rFonts w:ascii="Times New Roman" w:eastAsia="Times New Roman" w:hAnsi="Times New Roman"/>
                <w:sz w:val="20"/>
                <w:szCs w:val="20"/>
              </w:rPr>
              <w:t>109,1</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100,0</w:t>
            </w:r>
          </w:p>
        </w:tc>
      </w:tr>
      <w:tr w:rsidR="00856E0F" w:rsidRPr="00A74C36" w:rsidTr="007F5761">
        <w:trPr>
          <w:trHeight w:val="732"/>
        </w:trPr>
        <w:tc>
          <w:tcPr>
            <w:tcW w:w="3021" w:type="dxa"/>
            <w:shd w:val="clear" w:color="auto" w:fill="auto"/>
            <w:hideMark/>
          </w:tcPr>
          <w:p w:rsidR="00856E0F" w:rsidRPr="00A74C36" w:rsidRDefault="00B55482" w:rsidP="00B55482">
            <w:pPr>
              <w:spacing w:after="0" w:line="240" w:lineRule="auto"/>
              <w:rPr>
                <w:rFonts w:ascii="Times New Roman" w:eastAsia="Times New Roman" w:hAnsi="Times New Roman"/>
                <w:sz w:val="20"/>
                <w:szCs w:val="20"/>
              </w:rPr>
            </w:pPr>
            <w:r>
              <w:rPr>
                <w:rFonts w:ascii="Times New Roman" w:eastAsia="Times New Roman" w:hAnsi="Times New Roman"/>
                <w:sz w:val="20"/>
                <w:szCs w:val="20"/>
              </w:rPr>
              <w:t>Подпрограмма «</w:t>
            </w:r>
            <w:r w:rsidR="00856E0F" w:rsidRPr="00A74C36">
              <w:rPr>
                <w:rFonts w:ascii="Times New Roman" w:eastAsia="Times New Roman" w:hAnsi="Times New Roman"/>
                <w:sz w:val="20"/>
                <w:szCs w:val="20"/>
              </w:rPr>
              <w:t>Сопровождение инвалидов, включая инвалидов молодого возраста, при трудоустройстве</w:t>
            </w:r>
            <w:r>
              <w:rPr>
                <w:rFonts w:ascii="Times New Roman" w:eastAsia="Times New Roman" w:hAnsi="Times New Roman"/>
                <w:sz w:val="20"/>
                <w:szCs w:val="20"/>
              </w:rPr>
              <w:t>»</w:t>
            </w:r>
          </w:p>
        </w:tc>
        <w:tc>
          <w:tcPr>
            <w:tcW w:w="1559"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19 942,0</w:t>
            </w:r>
          </w:p>
        </w:tc>
        <w:tc>
          <w:tcPr>
            <w:tcW w:w="1418"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17 775,3</w:t>
            </w:r>
          </w:p>
        </w:tc>
        <w:tc>
          <w:tcPr>
            <w:tcW w:w="1275"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14 165,5</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71,0</w:t>
            </w:r>
          </w:p>
        </w:tc>
        <w:tc>
          <w:tcPr>
            <w:tcW w:w="1134" w:type="dxa"/>
            <w:shd w:val="clear" w:color="auto" w:fill="auto"/>
            <w:noWrap/>
            <w:vAlign w:val="center"/>
            <w:hideMark/>
          </w:tcPr>
          <w:p w:rsidR="00856E0F" w:rsidRPr="00A74C36" w:rsidRDefault="00856E0F" w:rsidP="00E20979">
            <w:pPr>
              <w:spacing w:after="0" w:line="240" w:lineRule="auto"/>
              <w:jc w:val="right"/>
              <w:rPr>
                <w:rFonts w:ascii="Times New Roman" w:eastAsia="Times New Roman" w:hAnsi="Times New Roman"/>
                <w:sz w:val="20"/>
                <w:szCs w:val="20"/>
              </w:rPr>
            </w:pPr>
            <w:r w:rsidRPr="00A74C36">
              <w:rPr>
                <w:rFonts w:ascii="Times New Roman" w:eastAsia="Times New Roman" w:hAnsi="Times New Roman"/>
                <w:sz w:val="20"/>
                <w:szCs w:val="20"/>
              </w:rPr>
              <w:t>79,7</w:t>
            </w:r>
          </w:p>
        </w:tc>
      </w:tr>
    </w:tbl>
    <w:p w:rsidR="00856E0F" w:rsidRPr="00A74C36" w:rsidRDefault="00856E0F" w:rsidP="00856E0F">
      <w:pPr>
        <w:autoSpaceDE w:val="0"/>
        <w:autoSpaceDN w:val="0"/>
        <w:spacing w:after="0" w:line="240" w:lineRule="auto"/>
        <w:ind w:left="6372" w:firstLine="708"/>
        <w:jc w:val="both"/>
        <w:rPr>
          <w:rFonts w:ascii="Times New Roman" w:hAnsi="Times New Roman"/>
          <w:i/>
          <w:sz w:val="24"/>
          <w:szCs w:val="24"/>
        </w:rPr>
      </w:pP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Низкое освоение средств по отдельным основным мероприятиям государственной программы обусловлено следующим.</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 xml:space="preserve">По подпрограмме «Содействие трудоустройству граждан», в том числе: </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 по основному мероприятию «Содействие улучшению положения на рынке труда не занятых трудовой деятельностью и безработных граждан» неполное освоение средств связано с тем, что фактический средний период участия граждан во временных работах в отчётном году составил 2,7 месяца, при плане 3,2 месяца;</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 по основному мероприятию «Повышение качества и доступности оказываемых государственных услуг в области содействия занятости населения» экономией сложившейся по итогам размещения государственного заказа на закупку оборудования и сопровождение программных комплексов;</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 по основному мероприятию «Региональный проект «Содействие занятости женщин – создание условий дошкольного образования для детей в возрасте до трех лет» неполное освоение средств связано с тем, что фактическая средняя стоимость обучения сложилась меньше запланированной (по факту 10,7 тыс.</w:t>
      </w:r>
      <w:r w:rsidR="007F5761">
        <w:rPr>
          <w:rFonts w:ascii="Times New Roman" w:hAnsi="Times New Roman"/>
          <w:sz w:val="24"/>
          <w:szCs w:val="24"/>
          <w:lang w:val="ru-RU"/>
        </w:rPr>
        <w:t xml:space="preserve"> </w:t>
      </w:r>
      <w:r w:rsidRPr="00503F74">
        <w:rPr>
          <w:rFonts w:ascii="Times New Roman" w:hAnsi="Times New Roman"/>
          <w:sz w:val="24"/>
          <w:szCs w:val="24"/>
        </w:rPr>
        <w:t>рублей при плане 13,5 тыс.</w:t>
      </w:r>
      <w:r w:rsidR="007F5761">
        <w:rPr>
          <w:rFonts w:ascii="Times New Roman" w:hAnsi="Times New Roman"/>
          <w:sz w:val="24"/>
          <w:szCs w:val="24"/>
          <w:lang w:val="ru-RU"/>
        </w:rPr>
        <w:t xml:space="preserve"> </w:t>
      </w:r>
      <w:r w:rsidRPr="00503F74">
        <w:rPr>
          <w:rFonts w:ascii="Times New Roman" w:hAnsi="Times New Roman"/>
          <w:sz w:val="24"/>
          <w:szCs w:val="24"/>
        </w:rPr>
        <w:t xml:space="preserve">рублей); </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 xml:space="preserve">- по основному мероприятию «Региональный проект «Старшее поколение» неполное освоение средств связано с тем, что фактическая средняя стоимость обучения граждан </w:t>
      </w:r>
      <w:proofErr w:type="spellStart"/>
      <w:r w:rsidRPr="00503F74">
        <w:rPr>
          <w:rFonts w:ascii="Times New Roman" w:hAnsi="Times New Roman"/>
          <w:sz w:val="24"/>
          <w:szCs w:val="24"/>
        </w:rPr>
        <w:t>предпенсионного</w:t>
      </w:r>
      <w:proofErr w:type="spellEnd"/>
      <w:r w:rsidRPr="00503F74">
        <w:rPr>
          <w:rFonts w:ascii="Times New Roman" w:hAnsi="Times New Roman"/>
          <w:sz w:val="24"/>
          <w:szCs w:val="24"/>
        </w:rPr>
        <w:t xml:space="preserve"> возраста сложилась меньше запланированной (при плане 68,5 тыс.</w:t>
      </w:r>
      <w:r w:rsidR="007F5761">
        <w:rPr>
          <w:rFonts w:ascii="Times New Roman" w:hAnsi="Times New Roman"/>
          <w:sz w:val="24"/>
          <w:szCs w:val="24"/>
          <w:lang w:val="ru-RU"/>
        </w:rPr>
        <w:t xml:space="preserve"> </w:t>
      </w:r>
      <w:r w:rsidRPr="00503F74">
        <w:rPr>
          <w:rFonts w:ascii="Times New Roman" w:hAnsi="Times New Roman"/>
          <w:sz w:val="24"/>
          <w:szCs w:val="24"/>
        </w:rPr>
        <w:t>рублей, фактически 25,5 тыс.</w:t>
      </w:r>
      <w:r w:rsidR="007F5761">
        <w:rPr>
          <w:rFonts w:ascii="Times New Roman" w:hAnsi="Times New Roman"/>
          <w:sz w:val="24"/>
          <w:szCs w:val="24"/>
          <w:lang w:val="ru-RU"/>
        </w:rPr>
        <w:t xml:space="preserve"> </w:t>
      </w:r>
      <w:r w:rsidRPr="00503F74">
        <w:rPr>
          <w:rFonts w:ascii="Times New Roman" w:hAnsi="Times New Roman"/>
          <w:sz w:val="24"/>
          <w:szCs w:val="24"/>
        </w:rPr>
        <w:t xml:space="preserve">рублей), а также меньшего периода обучения (по факту 1-1,5 месяца при плановом значении 3 месяца). </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По подпрограмме «Повышение мобильности трудовых ресурсов в Ханты-Мансийском автономном округе – Югре», в том числе:</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 по основному мероприятию «Содействие обеспечению работодателей трудовыми ресурсами» - фактическая численность граждан, получивших государственную услугу, сложилась ниже плановой (воспользовались услугой 2 человека, при планом количестве участников мероприятия – 10 человек);</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 xml:space="preserve">- по основному мероприятию «Региональный проект «Поддержка занятости и повышение эффективности рынка труда для обеспечения роста производительности труда» </w:t>
      </w:r>
      <w:r w:rsidRPr="00503F74">
        <w:rPr>
          <w:rFonts w:ascii="Times New Roman" w:hAnsi="Times New Roman"/>
          <w:sz w:val="24"/>
          <w:szCs w:val="24"/>
        </w:rPr>
        <w:lastRenderedPageBreak/>
        <w:t xml:space="preserve">неполное освоение средств связано с тем, что фактические командировочные расходы, связанные с прохождением работниками обучения сложились ниже запланированных. </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По подпрограмме «Сопровождение инвалидов, включая инвалидов молодого возраста, при трудоустройстве», в том числе:</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 по основному мероприятию «Содействие трудоустройству граждан с инвалидностью и их адаптация на рынке труда» связано с осуществлением компенсации затрат работодателя по созданию рабочего места после трудоустройства инвалида и оснащения рабочего места. В связи с заключением договоров о взаимодействии по содействию трудоустройству 5 незанятых инвалидов в декабре 2019 года, возмещение фактически понесенных затрат работодателю осуществлено в 2020 году;</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 xml:space="preserve">- по основному мероприятию «Организация сопровождения инвалидов, включая инвалидов молодого возраста, при трудоустройстве и </w:t>
      </w:r>
      <w:proofErr w:type="spellStart"/>
      <w:r w:rsidRPr="00503F74">
        <w:rPr>
          <w:rFonts w:ascii="Times New Roman" w:hAnsi="Times New Roman"/>
          <w:sz w:val="24"/>
          <w:szCs w:val="24"/>
        </w:rPr>
        <w:t>самозанятости</w:t>
      </w:r>
      <w:proofErr w:type="spellEnd"/>
      <w:r w:rsidRPr="00503F74">
        <w:rPr>
          <w:rFonts w:ascii="Times New Roman" w:hAnsi="Times New Roman"/>
          <w:sz w:val="24"/>
          <w:szCs w:val="24"/>
        </w:rPr>
        <w:t>» неполное освоение средств обусловлено тем, что фактический период стажировки инвалидов молодого возраста сложился меньше запланированного (при плановом периоде стажировки 5 месяцев, факт составил - 4,3 месяца).</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 xml:space="preserve">В соответствии с </w:t>
      </w:r>
      <w:hyperlink r:id="rId17" w:history="1">
        <w:r w:rsidRPr="00503F74">
          <w:rPr>
            <w:rFonts w:ascii="Times New Roman" w:hAnsi="Times New Roman"/>
            <w:sz w:val="24"/>
            <w:szCs w:val="24"/>
          </w:rPr>
          <w:t>Указом</w:t>
        </w:r>
      </w:hyperlink>
      <w:r w:rsidRPr="00503F74">
        <w:rPr>
          <w:rFonts w:ascii="Times New Roman" w:hAnsi="Times New Roman"/>
          <w:sz w:val="24"/>
          <w:szCs w:val="24"/>
        </w:rPr>
        <w:t xml:space="preserve"> Президента Российской Федерации от 7 мая 2018 года № 204 «О национальных целях и стратегических задачах развития Российской Федерации на период до 2024 года» в государственной программе предусмотрены мероприятия на реализацию 2 региональных проектов «Содействие занятости женщин – создание условий дошкольного образования для детей в возрасте до трех лет» и "Старшее поколение", входящих в национальный проект «Демография» и 1 регионального проекта «Поддержка занятости и повышение эффективности рынка труда для обеспечения роста производительности труда», входящего в национальный проект «Производительность труда и поддержка занятости». Общий объем средств, направленный на реализацию региональных проектов в отчётном году составил 43 119,1 тыс.</w:t>
      </w:r>
      <w:r w:rsidR="00857A3A">
        <w:rPr>
          <w:rFonts w:ascii="Times New Roman" w:hAnsi="Times New Roman"/>
          <w:sz w:val="24"/>
          <w:szCs w:val="24"/>
          <w:lang w:val="ru-RU"/>
        </w:rPr>
        <w:t xml:space="preserve"> </w:t>
      </w:r>
      <w:r w:rsidRPr="00503F74">
        <w:rPr>
          <w:rFonts w:ascii="Times New Roman" w:hAnsi="Times New Roman"/>
          <w:sz w:val="24"/>
          <w:szCs w:val="24"/>
        </w:rPr>
        <w:t>рублей или 58,5% к уточненному плану на год, в том числе за счет средств федерального бюджета в сумме 31 516,8 тыс.</w:t>
      </w:r>
      <w:r w:rsidR="00857A3A">
        <w:rPr>
          <w:rFonts w:ascii="Times New Roman" w:hAnsi="Times New Roman"/>
          <w:sz w:val="24"/>
          <w:szCs w:val="24"/>
          <w:lang w:val="ru-RU"/>
        </w:rPr>
        <w:t xml:space="preserve"> </w:t>
      </w:r>
      <w:r w:rsidRPr="00503F74">
        <w:rPr>
          <w:rFonts w:ascii="Times New Roman" w:hAnsi="Times New Roman"/>
          <w:sz w:val="24"/>
          <w:szCs w:val="24"/>
        </w:rPr>
        <w:t>рублей, что составляет 53,8% к уточненному плану на год.</w:t>
      </w:r>
    </w:p>
    <w:p w:rsidR="00856E0F" w:rsidRPr="00503F74" w:rsidRDefault="00856E0F" w:rsidP="00503F74">
      <w:pPr>
        <w:pStyle w:val="a3"/>
        <w:autoSpaceDE w:val="0"/>
        <w:autoSpaceDN w:val="0"/>
        <w:adjustRightInd w:val="0"/>
        <w:spacing w:after="0" w:line="360" w:lineRule="auto"/>
        <w:ind w:left="0" w:firstLine="567"/>
        <w:jc w:val="both"/>
        <w:rPr>
          <w:rFonts w:ascii="Times New Roman" w:hAnsi="Times New Roman"/>
          <w:sz w:val="24"/>
          <w:szCs w:val="24"/>
        </w:rPr>
      </w:pPr>
      <w:r w:rsidRPr="00503F74">
        <w:rPr>
          <w:rFonts w:ascii="Times New Roman" w:hAnsi="Times New Roman"/>
          <w:sz w:val="24"/>
          <w:szCs w:val="24"/>
        </w:rPr>
        <w:t>В результате реализации мероприятий региональных проектов по итогам отчетного года достигнуты следующие показатели в сравнении с их плановыми значениями:</w:t>
      </w:r>
    </w:p>
    <w:tbl>
      <w:tblPr>
        <w:tblStyle w:val="af"/>
        <w:tblW w:w="5000" w:type="pct"/>
        <w:tblLook w:val="04A0" w:firstRow="1" w:lastRow="0" w:firstColumn="1" w:lastColumn="0" w:noHBand="0" w:noVBand="1"/>
      </w:tblPr>
      <w:tblGrid>
        <w:gridCol w:w="4927"/>
        <w:gridCol w:w="1602"/>
        <w:gridCol w:w="1750"/>
        <w:gridCol w:w="1575"/>
      </w:tblGrid>
      <w:tr w:rsidR="00856E0F" w:rsidRPr="00857A3A" w:rsidTr="00E20979">
        <w:tc>
          <w:tcPr>
            <w:tcW w:w="2500" w:type="pct"/>
            <w:vMerge w:val="restart"/>
            <w:vAlign w:val="center"/>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Наименование показателя</w:t>
            </w:r>
          </w:p>
        </w:tc>
        <w:tc>
          <w:tcPr>
            <w:tcW w:w="813" w:type="pct"/>
            <w:vMerge w:val="restart"/>
            <w:vAlign w:val="center"/>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Единица измерения</w:t>
            </w:r>
          </w:p>
        </w:tc>
        <w:tc>
          <w:tcPr>
            <w:tcW w:w="1687" w:type="pct"/>
            <w:gridSpan w:val="2"/>
            <w:vAlign w:val="center"/>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 xml:space="preserve">значение показателя </w:t>
            </w:r>
          </w:p>
        </w:tc>
      </w:tr>
      <w:tr w:rsidR="00856E0F" w:rsidRPr="00857A3A" w:rsidTr="00E20979">
        <w:tc>
          <w:tcPr>
            <w:tcW w:w="2500" w:type="pct"/>
            <w:vMerge/>
            <w:vAlign w:val="center"/>
          </w:tcPr>
          <w:p w:rsidR="00856E0F" w:rsidRPr="00857A3A" w:rsidRDefault="00856E0F" w:rsidP="00E20979">
            <w:pPr>
              <w:autoSpaceDE w:val="0"/>
              <w:autoSpaceDN w:val="0"/>
              <w:adjustRightInd w:val="0"/>
              <w:jc w:val="center"/>
              <w:rPr>
                <w:rFonts w:ascii="Times New Roman" w:hAnsi="Times New Roman"/>
                <w:sz w:val="20"/>
                <w:szCs w:val="20"/>
              </w:rPr>
            </w:pPr>
          </w:p>
        </w:tc>
        <w:tc>
          <w:tcPr>
            <w:tcW w:w="813" w:type="pct"/>
            <w:vMerge/>
            <w:vAlign w:val="center"/>
          </w:tcPr>
          <w:p w:rsidR="00856E0F" w:rsidRPr="00857A3A" w:rsidRDefault="00856E0F" w:rsidP="00E20979">
            <w:pPr>
              <w:autoSpaceDE w:val="0"/>
              <w:autoSpaceDN w:val="0"/>
              <w:adjustRightInd w:val="0"/>
              <w:jc w:val="center"/>
              <w:rPr>
                <w:rFonts w:ascii="Times New Roman" w:hAnsi="Times New Roman"/>
                <w:sz w:val="20"/>
                <w:szCs w:val="20"/>
              </w:rPr>
            </w:pPr>
          </w:p>
        </w:tc>
        <w:tc>
          <w:tcPr>
            <w:tcW w:w="888" w:type="pct"/>
            <w:vAlign w:val="center"/>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План</w:t>
            </w:r>
          </w:p>
        </w:tc>
        <w:tc>
          <w:tcPr>
            <w:tcW w:w="799" w:type="pct"/>
            <w:vAlign w:val="center"/>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Факт</w:t>
            </w:r>
          </w:p>
        </w:tc>
      </w:tr>
      <w:tr w:rsidR="00856E0F" w:rsidRPr="00857A3A" w:rsidTr="00E20979">
        <w:tc>
          <w:tcPr>
            <w:tcW w:w="5000" w:type="pct"/>
            <w:gridSpan w:val="4"/>
          </w:tcPr>
          <w:p w:rsidR="00856E0F" w:rsidRPr="00857A3A" w:rsidRDefault="00856E0F" w:rsidP="00E20979">
            <w:pPr>
              <w:autoSpaceDE w:val="0"/>
              <w:autoSpaceDN w:val="0"/>
              <w:adjustRightInd w:val="0"/>
              <w:jc w:val="center"/>
              <w:rPr>
                <w:rFonts w:ascii="Times New Roman" w:hAnsi="Times New Roman"/>
                <w:b/>
                <w:sz w:val="20"/>
                <w:szCs w:val="20"/>
              </w:rPr>
            </w:pPr>
            <w:r w:rsidRPr="00857A3A">
              <w:rPr>
                <w:rFonts w:ascii="Times New Roman" w:hAnsi="Times New Roman"/>
                <w:b/>
                <w:sz w:val="20"/>
                <w:szCs w:val="20"/>
              </w:rPr>
              <w:t>НП «Демография»</w:t>
            </w:r>
          </w:p>
        </w:tc>
      </w:tr>
      <w:tr w:rsidR="00856E0F" w:rsidRPr="00857A3A" w:rsidTr="00E20979">
        <w:tc>
          <w:tcPr>
            <w:tcW w:w="5000" w:type="pct"/>
            <w:gridSpan w:val="4"/>
          </w:tcPr>
          <w:p w:rsidR="00856E0F" w:rsidRPr="00857A3A" w:rsidRDefault="00856E0F" w:rsidP="00E20979">
            <w:pPr>
              <w:autoSpaceDE w:val="0"/>
              <w:autoSpaceDN w:val="0"/>
              <w:adjustRightInd w:val="0"/>
              <w:jc w:val="center"/>
              <w:rPr>
                <w:rFonts w:ascii="Times New Roman" w:hAnsi="Times New Roman"/>
                <w:i/>
                <w:sz w:val="20"/>
                <w:szCs w:val="20"/>
              </w:rPr>
            </w:pPr>
            <w:r w:rsidRPr="00857A3A">
              <w:rPr>
                <w:rFonts w:ascii="Times New Roman" w:hAnsi="Times New Roman"/>
                <w:i/>
                <w:sz w:val="20"/>
                <w:szCs w:val="20"/>
              </w:rPr>
              <w:t>РП «Содействие занятости женщин – создание условий дошкольного образования для детей в возрасте до трех лет»</w:t>
            </w:r>
          </w:p>
        </w:tc>
      </w:tr>
      <w:tr w:rsidR="00856E0F" w:rsidRPr="00857A3A" w:rsidTr="00E20979">
        <w:tc>
          <w:tcPr>
            <w:tcW w:w="2500" w:type="pct"/>
          </w:tcPr>
          <w:p w:rsidR="00856E0F" w:rsidRPr="00857A3A" w:rsidRDefault="00856E0F" w:rsidP="00E20979">
            <w:pPr>
              <w:autoSpaceDE w:val="0"/>
              <w:autoSpaceDN w:val="0"/>
              <w:adjustRightInd w:val="0"/>
              <w:jc w:val="both"/>
              <w:rPr>
                <w:rFonts w:ascii="Times New Roman" w:hAnsi="Times New Roman"/>
                <w:sz w:val="20"/>
                <w:szCs w:val="20"/>
              </w:rPr>
            </w:pPr>
            <w:r w:rsidRPr="00857A3A">
              <w:rPr>
                <w:rFonts w:ascii="Times New Roman" w:hAnsi="Times New Roman"/>
                <w:sz w:val="20"/>
                <w:szCs w:val="20"/>
              </w:rPr>
              <w:t>Численность женщин, находящихся в отпуске по уходу за ребенком в возрасте до трех лет, прошедших профессиональное обучение и дополнительное профессиональное образование, нарастающим итогом</w:t>
            </w:r>
          </w:p>
        </w:tc>
        <w:tc>
          <w:tcPr>
            <w:tcW w:w="813" w:type="pct"/>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чел.</w:t>
            </w:r>
          </w:p>
        </w:tc>
        <w:tc>
          <w:tcPr>
            <w:tcW w:w="888" w:type="pct"/>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150</w:t>
            </w:r>
          </w:p>
        </w:tc>
        <w:tc>
          <w:tcPr>
            <w:tcW w:w="799" w:type="pct"/>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167</w:t>
            </w:r>
          </w:p>
        </w:tc>
      </w:tr>
      <w:tr w:rsidR="00856E0F" w:rsidRPr="00857A3A" w:rsidTr="00E20979">
        <w:tc>
          <w:tcPr>
            <w:tcW w:w="5000" w:type="pct"/>
            <w:gridSpan w:val="4"/>
          </w:tcPr>
          <w:p w:rsidR="00856E0F" w:rsidRPr="00857A3A" w:rsidRDefault="00856E0F" w:rsidP="00E20979">
            <w:pPr>
              <w:autoSpaceDE w:val="0"/>
              <w:autoSpaceDN w:val="0"/>
              <w:adjustRightInd w:val="0"/>
              <w:jc w:val="center"/>
              <w:rPr>
                <w:rFonts w:ascii="Times New Roman" w:hAnsi="Times New Roman"/>
                <w:i/>
                <w:sz w:val="20"/>
                <w:szCs w:val="20"/>
              </w:rPr>
            </w:pPr>
            <w:r w:rsidRPr="00857A3A">
              <w:rPr>
                <w:rFonts w:ascii="Times New Roman" w:hAnsi="Times New Roman"/>
                <w:i/>
                <w:sz w:val="20"/>
                <w:szCs w:val="20"/>
              </w:rPr>
              <w:t>РП «Старшее поколение»</w:t>
            </w:r>
          </w:p>
        </w:tc>
      </w:tr>
      <w:tr w:rsidR="00856E0F" w:rsidRPr="00857A3A" w:rsidTr="00E20979">
        <w:tc>
          <w:tcPr>
            <w:tcW w:w="2500" w:type="pct"/>
          </w:tcPr>
          <w:p w:rsidR="00856E0F" w:rsidRPr="00857A3A" w:rsidRDefault="00856E0F" w:rsidP="00E20979">
            <w:pPr>
              <w:autoSpaceDE w:val="0"/>
              <w:autoSpaceDN w:val="0"/>
              <w:adjustRightInd w:val="0"/>
              <w:jc w:val="both"/>
              <w:rPr>
                <w:rFonts w:ascii="Times New Roman" w:hAnsi="Times New Roman"/>
                <w:sz w:val="20"/>
                <w:szCs w:val="20"/>
              </w:rPr>
            </w:pPr>
            <w:r w:rsidRPr="00857A3A">
              <w:rPr>
                <w:rFonts w:ascii="Times New Roman" w:hAnsi="Times New Roman"/>
                <w:sz w:val="20"/>
                <w:szCs w:val="20"/>
              </w:rPr>
              <w:lastRenderedPageBreak/>
              <w:t xml:space="preserve">Численность лиц </w:t>
            </w:r>
            <w:proofErr w:type="spellStart"/>
            <w:r w:rsidRPr="00857A3A">
              <w:rPr>
                <w:rFonts w:ascii="Times New Roman" w:hAnsi="Times New Roman"/>
                <w:sz w:val="20"/>
                <w:szCs w:val="20"/>
              </w:rPr>
              <w:t>предпенсионного</w:t>
            </w:r>
            <w:proofErr w:type="spellEnd"/>
            <w:r w:rsidRPr="00857A3A">
              <w:rPr>
                <w:rFonts w:ascii="Times New Roman" w:hAnsi="Times New Roman"/>
                <w:sz w:val="20"/>
                <w:szCs w:val="20"/>
              </w:rPr>
              <w:t xml:space="preserve"> возраста, прошедших профессиональное обучение или получивших дополнительное профессиональное образование</w:t>
            </w:r>
          </w:p>
        </w:tc>
        <w:tc>
          <w:tcPr>
            <w:tcW w:w="813" w:type="pct"/>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чел.</w:t>
            </w:r>
          </w:p>
        </w:tc>
        <w:tc>
          <w:tcPr>
            <w:tcW w:w="888" w:type="pct"/>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723</w:t>
            </w:r>
          </w:p>
        </w:tc>
        <w:tc>
          <w:tcPr>
            <w:tcW w:w="799" w:type="pct"/>
            <w:shd w:val="clear" w:color="auto" w:fill="auto"/>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1 309</w:t>
            </w:r>
          </w:p>
        </w:tc>
      </w:tr>
      <w:tr w:rsidR="00856E0F" w:rsidRPr="00857A3A" w:rsidTr="00E20979">
        <w:tc>
          <w:tcPr>
            <w:tcW w:w="2500" w:type="pct"/>
          </w:tcPr>
          <w:p w:rsidR="00856E0F" w:rsidRPr="00857A3A" w:rsidRDefault="00856E0F" w:rsidP="00E20979">
            <w:pPr>
              <w:autoSpaceDE w:val="0"/>
              <w:autoSpaceDN w:val="0"/>
              <w:adjustRightInd w:val="0"/>
              <w:jc w:val="both"/>
              <w:rPr>
                <w:rFonts w:ascii="Times New Roman" w:hAnsi="Times New Roman"/>
                <w:sz w:val="20"/>
                <w:szCs w:val="20"/>
              </w:rPr>
            </w:pPr>
            <w:r w:rsidRPr="00857A3A">
              <w:rPr>
                <w:rFonts w:ascii="Times New Roman" w:hAnsi="Times New Roman"/>
                <w:sz w:val="20"/>
                <w:szCs w:val="20"/>
              </w:rPr>
              <w:t xml:space="preserve">Доля занятых в численности лиц </w:t>
            </w:r>
            <w:proofErr w:type="spellStart"/>
            <w:r w:rsidRPr="00857A3A">
              <w:rPr>
                <w:rFonts w:ascii="Times New Roman" w:hAnsi="Times New Roman"/>
                <w:sz w:val="20"/>
                <w:szCs w:val="20"/>
              </w:rPr>
              <w:t>предпенсионного</w:t>
            </w:r>
            <w:proofErr w:type="spellEnd"/>
            <w:r w:rsidRPr="00857A3A">
              <w:rPr>
                <w:rFonts w:ascii="Times New Roman" w:hAnsi="Times New Roman"/>
                <w:sz w:val="20"/>
                <w:szCs w:val="20"/>
              </w:rPr>
              <w:t xml:space="preserve"> возраста, прошедших профессиональное обучение или получивших дополнительное профессиональное образование</w:t>
            </w:r>
          </w:p>
        </w:tc>
        <w:tc>
          <w:tcPr>
            <w:tcW w:w="813" w:type="pct"/>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w:t>
            </w:r>
          </w:p>
        </w:tc>
        <w:tc>
          <w:tcPr>
            <w:tcW w:w="888" w:type="pct"/>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85,0</w:t>
            </w:r>
          </w:p>
        </w:tc>
        <w:tc>
          <w:tcPr>
            <w:tcW w:w="799" w:type="pct"/>
            <w:shd w:val="clear" w:color="auto" w:fill="auto"/>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95,7</w:t>
            </w:r>
          </w:p>
        </w:tc>
      </w:tr>
      <w:tr w:rsidR="00380470" w:rsidRPr="00857A3A" w:rsidTr="00E20979">
        <w:tc>
          <w:tcPr>
            <w:tcW w:w="5000" w:type="pct"/>
            <w:gridSpan w:val="4"/>
            <w:shd w:val="clear" w:color="auto" w:fill="auto"/>
          </w:tcPr>
          <w:p w:rsidR="00380470" w:rsidRPr="00380470" w:rsidRDefault="00380470" w:rsidP="00E20979">
            <w:pPr>
              <w:autoSpaceDE w:val="0"/>
              <w:autoSpaceDN w:val="0"/>
              <w:adjustRightInd w:val="0"/>
              <w:jc w:val="center"/>
              <w:rPr>
                <w:rFonts w:ascii="Times New Roman" w:hAnsi="Times New Roman"/>
                <w:b/>
                <w:sz w:val="20"/>
                <w:szCs w:val="20"/>
              </w:rPr>
            </w:pPr>
            <w:r>
              <w:rPr>
                <w:rFonts w:ascii="Times New Roman" w:hAnsi="Times New Roman"/>
                <w:b/>
                <w:sz w:val="20"/>
                <w:szCs w:val="20"/>
              </w:rPr>
              <w:t xml:space="preserve">НП </w:t>
            </w:r>
            <w:r w:rsidRPr="00380470">
              <w:rPr>
                <w:rFonts w:ascii="Times New Roman" w:hAnsi="Times New Roman"/>
                <w:b/>
                <w:sz w:val="20"/>
                <w:szCs w:val="20"/>
              </w:rPr>
              <w:t>«Производительность труда и поддержка занятости»</w:t>
            </w:r>
          </w:p>
        </w:tc>
      </w:tr>
      <w:tr w:rsidR="00856E0F" w:rsidRPr="00857A3A" w:rsidTr="00E20979">
        <w:tc>
          <w:tcPr>
            <w:tcW w:w="5000" w:type="pct"/>
            <w:gridSpan w:val="4"/>
            <w:shd w:val="clear" w:color="auto" w:fill="auto"/>
          </w:tcPr>
          <w:p w:rsidR="00856E0F" w:rsidRPr="00857A3A" w:rsidRDefault="00856E0F" w:rsidP="00E20979">
            <w:pPr>
              <w:autoSpaceDE w:val="0"/>
              <w:autoSpaceDN w:val="0"/>
              <w:adjustRightInd w:val="0"/>
              <w:jc w:val="center"/>
              <w:rPr>
                <w:rFonts w:ascii="Times New Roman" w:hAnsi="Times New Roman"/>
                <w:i/>
                <w:sz w:val="20"/>
                <w:szCs w:val="20"/>
              </w:rPr>
            </w:pPr>
            <w:r w:rsidRPr="00857A3A">
              <w:rPr>
                <w:rFonts w:ascii="Times New Roman" w:hAnsi="Times New Roman"/>
                <w:i/>
                <w:sz w:val="20"/>
                <w:szCs w:val="20"/>
              </w:rPr>
              <w:t>РП «Поддержка занятости и повышение эффективности рынка труда для обеспечения роста производительности труда»</w:t>
            </w:r>
          </w:p>
        </w:tc>
      </w:tr>
      <w:tr w:rsidR="00856E0F" w:rsidRPr="00857A3A" w:rsidTr="00E20979">
        <w:tc>
          <w:tcPr>
            <w:tcW w:w="2500" w:type="pct"/>
          </w:tcPr>
          <w:p w:rsidR="00856E0F" w:rsidRPr="00857A3A" w:rsidRDefault="00856E0F" w:rsidP="00E20979">
            <w:pPr>
              <w:autoSpaceDE w:val="0"/>
              <w:autoSpaceDN w:val="0"/>
              <w:adjustRightInd w:val="0"/>
              <w:jc w:val="both"/>
              <w:rPr>
                <w:rFonts w:ascii="Times New Roman" w:hAnsi="Times New Roman"/>
                <w:sz w:val="20"/>
                <w:szCs w:val="20"/>
              </w:rPr>
            </w:pPr>
            <w:r w:rsidRPr="00857A3A">
              <w:rPr>
                <w:rFonts w:ascii="Times New Roman" w:hAnsi="Times New Roman"/>
                <w:sz w:val="20"/>
                <w:szCs w:val="20"/>
              </w:rPr>
              <w:t>Численность работников, прошедших опережающее профессиональное образование и дополнительное профессиональное образование в целях повышения производительности труда</w:t>
            </w:r>
          </w:p>
        </w:tc>
        <w:tc>
          <w:tcPr>
            <w:tcW w:w="813" w:type="pct"/>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чел.</w:t>
            </w:r>
          </w:p>
        </w:tc>
        <w:tc>
          <w:tcPr>
            <w:tcW w:w="888" w:type="pct"/>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70</w:t>
            </w:r>
          </w:p>
        </w:tc>
        <w:tc>
          <w:tcPr>
            <w:tcW w:w="799" w:type="pct"/>
            <w:shd w:val="clear" w:color="auto" w:fill="auto"/>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99</w:t>
            </w:r>
          </w:p>
        </w:tc>
      </w:tr>
      <w:tr w:rsidR="00856E0F" w:rsidRPr="00857A3A" w:rsidTr="00E20979">
        <w:tc>
          <w:tcPr>
            <w:tcW w:w="2500" w:type="pct"/>
          </w:tcPr>
          <w:p w:rsidR="00856E0F" w:rsidRPr="00857A3A" w:rsidRDefault="00856E0F" w:rsidP="00E20979">
            <w:pPr>
              <w:autoSpaceDE w:val="0"/>
              <w:autoSpaceDN w:val="0"/>
              <w:adjustRightInd w:val="0"/>
              <w:jc w:val="both"/>
              <w:rPr>
                <w:rFonts w:ascii="Times New Roman" w:hAnsi="Times New Roman"/>
                <w:sz w:val="20"/>
                <w:szCs w:val="20"/>
              </w:rPr>
            </w:pPr>
            <w:r w:rsidRPr="00857A3A">
              <w:rPr>
                <w:rFonts w:ascii="Times New Roman" w:hAnsi="Times New Roman"/>
                <w:sz w:val="20"/>
                <w:szCs w:val="20"/>
              </w:rPr>
              <w:t>Доля трудоустроенных работников (сохранивших занятость) из числа участвующих в мероприятиях по повышению производительности труда, высвобожденных и обратившихся в службу занятости за содействием в поиске подходящей работы</w:t>
            </w:r>
          </w:p>
        </w:tc>
        <w:tc>
          <w:tcPr>
            <w:tcW w:w="813" w:type="pct"/>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w:t>
            </w:r>
          </w:p>
        </w:tc>
        <w:tc>
          <w:tcPr>
            <w:tcW w:w="888" w:type="pct"/>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70</w:t>
            </w:r>
          </w:p>
        </w:tc>
        <w:tc>
          <w:tcPr>
            <w:tcW w:w="799" w:type="pct"/>
            <w:shd w:val="clear" w:color="auto" w:fill="auto"/>
          </w:tcPr>
          <w:p w:rsidR="00856E0F" w:rsidRPr="00857A3A" w:rsidRDefault="00856E0F" w:rsidP="00E20979">
            <w:pPr>
              <w:autoSpaceDE w:val="0"/>
              <w:autoSpaceDN w:val="0"/>
              <w:adjustRightInd w:val="0"/>
              <w:jc w:val="center"/>
              <w:rPr>
                <w:rFonts w:ascii="Times New Roman" w:hAnsi="Times New Roman"/>
                <w:sz w:val="20"/>
                <w:szCs w:val="20"/>
              </w:rPr>
            </w:pPr>
            <w:r w:rsidRPr="00857A3A">
              <w:rPr>
                <w:rFonts w:ascii="Times New Roman" w:hAnsi="Times New Roman"/>
                <w:sz w:val="20"/>
                <w:szCs w:val="20"/>
              </w:rPr>
              <w:t>0</w:t>
            </w:r>
          </w:p>
        </w:tc>
      </w:tr>
    </w:tbl>
    <w:p w:rsidR="00856E0F" w:rsidRPr="00CC191B" w:rsidRDefault="00856E0F" w:rsidP="00856E0F">
      <w:pPr>
        <w:pStyle w:val="af0"/>
        <w:rPr>
          <w:highlight w:val="yellow"/>
        </w:rPr>
      </w:pPr>
    </w:p>
    <w:p w:rsidR="00856E0F" w:rsidRPr="007922FC" w:rsidRDefault="00856E0F" w:rsidP="00856E0F">
      <w:pPr>
        <w:pStyle w:val="af0"/>
        <w:rPr>
          <w:sz w:val="24"/>
          <w:szCs w:val="24"/>
          <w:lang w:val="x-none" w:eastAsia="x-none"/>
        </w:rPr>
      </w:pPr>
      <w:r w:rsidRPr="007922FC">
        <w:rPr>
          <w:sz w:val="24"/>
          <w:szCs w:val="24"/>
          <w:lang w:val="x-none" w:eastAsia="x-none"/>
        </w:rPr>
        <w:t xml:space="preserve">Невыполнение в отчетном периоде показателя «Доля трудоустроенных работников (сохранивших занятость) из числа участвующих в мероприятиях по повышению производительности труда, высвобожденных и обратившихся в службу занятости за содействием в поиске подходящей работы» обусловлено тем, что работодателями (участниками проекта), сокращение численности работников при реализации мероприятий по повышению производительности труда </w:t>
      </w:r>
      <w:r w:rsidR="004A0A33">
        <w:rPr>
          <w:sz w:val="24"/>
          <w:szCs w:val="24"/>
          <w:lang w:eastAsia="x-none"/>
        </w:rPr>
        <w:t>по факту не осуществлено, соответственно в службу занятости обращений не поступило.</w:t>
      </w:r>
      <w:r w:rsidRPr="007922FC">
        <w:rPr>
          <w:sz w:val="24"/>
          <w:szCs w:val="24"/>
          <w:lang w:val="x-none" w:eastAsia="x-none"/>
        </w:rPr>
        <w:t xml:space="preserve"> </w:t>
      </w:r>
    </w:p>
    <w:p w:rsidR="00856E0F" w:rsidRPr="007922FC" w:rsidRDefault="00856E0F" w:rsidP="00856E0F">
      <w:pPr>
        <w:pStyle w:val="af0"/>
        <w:rPr>
          <w:sz w:val="24"/>
          <w:szCs w:val="24"/>
          <w:lang w:val="x-none" w:eastAsia="x-none"/>
        </w:rPr>
      </w:pPr>
      <w:r w:rsidRPr="007922FC">
        <w:rPr>
          <w:sz w:val="24"/>
          <w:szCs w:val="24"/>
          <w:lang w:val="x-none" w:eastAsia="x-none"/>
        </w:rPr>
        <w:t xml:space="preserve">Исполнение </w:t>
      </w:r>
      <w:r w:rsidR="00E128E5">
        <w:rPr>
          <w:sz w:val="24"/>
          <w:szCs w:val="24"/>
          <w:lang w:eastAsia="x-none"/>
        </w:rPr>
        <w:t xml:space="preserve">расходов по </w:t>
      </w:r>
      <w:r w:rsidRPr="007922FC">
        <w:rPr>
          <w:sz w:val="24"/>
          <w:szCs w:val="24"/>
          <w:lang w:val="x-none" w:eastAsia="x-none"/>
        </w:rPr>
        <w:t>государственной программ</w:t>
      </w:r>
      <w:r w:rsidR="00E128E5">
        <w:rPr>
          <w:sz w:val="24"/>
          <w:szCs w:val="24"/>
          <w:lang w:eastAsia="x-none"/>
        </w:rPr>
        <w:t>е</w:t>
      </w:r>
      <w:r w:rsidRPr="007922FC">
        <w:rPr>
          <w:sz w:val="24"/>
          <w:szCs w:val="24"/>
          <w:lang w:val="x-none" w:eastAsia="x-none"/>
        </w:rPr>
        <w:t xml:space="preserve"> в отчётном году осуществлялось по следующим основным направления расходования бюджетных средств, в том числе:</w:t>
      </w:r>
    </w:p>
    <w:p w:rsidR="00856E0F" w:rsidRPr="007922FC" w:rsidRDefault="00856E0F" w:rsidP="00856E0F">
      <w:pPr>
        <w:pStyle w:val="af0"/>
        <w:rPr>
          <w:sz w:val="24"/>
          <w:szCs w:val="24"/>
          <w:lang w:val="x-none" w:eastAsia="x-none"/>
        </w:rPr>
      </w:pPr>
      <w:r w:rsidRPr="007922FC">
        <w:rPr>
          <w:sz w:val="24"/>
          <w:szCs w:val="24"/>
          <w:lang w:val="x-none" w:eastAsia="x-none"/>
        </w:rPr>
        <w:t>- на выполнение государственных заданий на оказание государственных услуг (выполнение работ) одним автономным учреждением и обеспечение функций Центров занятости населения автономного округа в сумме 401 875,0 тыс.</w:t>
      </w:r>
      <w:r w:rsidR="007922FC">
        <w:rPr>
          <w:sz w:val="24"/>
          <w:szCs w:val="24"/>
          <w:lang w:eastAsia="x-none"/>
        </w:rPr>
        <w:t xml:space="preserve"> </w:t>
      </w:r>
      <w:r w:rsidRPr="007922FC">
        <w:rPr>
          <w:sz w:val="24"/>
          <w:szCs w:val="24"/>
          <w:lang w:val="x-none" w:eastAsia="x-none"/>
        </w:rPr>
        <w:t>рублей;</w:t>
      </w:r>
    </w:p>
    <w:p w:rsidR="00856E0F" w:rsidRPr="007922FC" w:rsidRDefault="00856E0F" w:rsidP="00856E0F">
      <w:pPr>
        <w:pStyle w:val="af0"/>
        <w:rPr>
          <w:sz w:val="24"/>
          <w:szCs w:val="24"/>
          <w:lang w:val="x-none" w:eastAsia="x-none"/>
        </w:rPr>
      </w:pPr>
      <w:r w:rsidRPr="007922FC">
        <w:rPr>
          <w:sz w:val="24"/>
          <w:szCs w:val="24"/>
          <w:lang w:val="x-none" w:eastAsia="x-none"/>
        </w:rPr>
        <w:t>- на предоставление субсидий на иные цели бюджетным и автономным учреждениям в сумме 19 265,1 тыс.</w:t>
      </w:r>
      <w:r w:rsidR="007922FC">
        <w:rPr>
          <w:sz w:val="24"/>
          <w:szCs w:val="24"/>
          <w:lang w:eastAsia="x-none"/>
        </w:rPr>
        <w:t xml:space="preserve"> </w:t>
      </w:r>
      <w:r w:rsidRPr="007922FC">
        <w:rPr>
          <w:sz w:val="24"/>
          <w:szCs w:val="24"/>
          <w:lang w:val="x-none" w:eastAsia="x-none"/>
        </w:rPr>
        <w:t>рублей (из них средства федерального бюджета – 17 496,7 тыс.</w:t>
      </w:r>
      <w:r w:rsidR="007922FC">
        <w:rPr>
          <w:sz w:val="24"/>
          <w:szCs w:val="24"/>
          <w:lang w:eastAsia="x-none"/>
        </w:rPr>
        <w:t xml:space="preserve"> </w:t>
      </w:r>
      <w:r w:rsidRPr="007922FC">
        <w:rPr>
          <w:sz w:val="24"/>
          <w:szCs w:val="24"/>
          <w:lang w:val="x-none" w:eastAsia="x-none"/>
        </w:rPr>
        <w:t xml:space="preserve">рублей) в целях организации профессионального обучения и дополнительной профессиональной подготовки граждан </w:t>
      </w:r>
      <w:proofErr w:type="spellStart"/>
      <w:r w:rsidRPr="007922FC">
        <w:rPr>
          <w:sz w:val="24"/>
          <w:szCs w:val="24"/>
          <w:lang w:val="x-none" w:eastAsia="x-none"/>
        </w:rPr>
        <w:t>предпенсионного</w:t>
      </w:r>
      <w:proofErr w:type="spellEnd"/>
      <w:r w:rsidRPr="007922FC">
        <w:rPr>
          <w:sz w:val="24"/>
          <w:szCs w:val="24"/>
          <w:lang w:val="x-none" w:eastAsia="x-none"/>
        </w:rPr>
        <w:t xml:space="preserve"> возраста;</w:t>
      </w:r>
    </w:p>
    <w:p w:rsidR="00856E0F" w:rsidRPr="007922FC" w:rsidRDefault="00856E0F" w:rsidP="00856E0F">
      <w:pPr>
        <w:pStyle w:val="HTML"/>
        <w:spacing w:line="360" w:lineRule="auto"/>
        <w:ind w:firstLine="540"/>
        <w:jc w:val="both"/>
        <w:rPr>
          <w:rFonts w:ascii="Times New Roman" w:eastAsia="Calibri" w:hAnsi="Times New Roman" w:cs="Times New Roman"/>
          <w:sz w:val="24"/>
          <w:szCs w:val="24"/>
          <w:lang w:val="x-none" w:eastAsia="x-none"/>
        </w:rPr>
      </w:pPr>
      <w:r w:rsidRPr="007922FC">
        <w:rPr>
          <w:rFonts w:ascii="Times New Roman" w:eastAsia="Calibri" w:hAnsi="Times New Roman" w:cs="Times New Roman"/>
          <w:sz w:val="24"/>
          <w:szCs w:val="24"/>
          <w:lang w:val="x-none" w:eastAsia="x-none"/>
        </w:rPr>
        <w:t>- на предоставление субсидий негосударственным организациям в сумме 137 671,9 тыс.</w:t>
      </w:r>
      <w:r w:rsidR="007922FC">
        <w:rPr>
          <w:rFonts w:ascii="Times New Roman" w:eastAsia="Calibri" w:hAnsi="Times New Roman" w:cs="Times New Roman"/>
          <w:sz w:val="24"/>
          <w:szCs w:val="24"/>
          <w:lang w:eastAsia="x-none"/>
        </w:rPr>
        <w:t xml:space="preserve"> </w:t>
      </w:r>
      <w:r w:rsidRPr="007922FC">
        <w:rPr>
          <w:rFonts w:ascii="Times New Roman" w:eastAsia="Calibri" w:hAnsi="Times New Roman" w:cs="Times New Roman"/>
          <w:sz w:val="24"/>
          <w:szCs w:val="24"/>
          <w:lang w:val="x-none" w:eastAsia="x-none"/>
        </w:rPr>
        <w:t>рублей на предоставление компенсации расходов по оплате труда работников, являющихся участниками мероприятий по временному трудоустройству, предоставление общественно полезной услуги по организации ярмарок вакансий и учебных рабочих мест;</w:t>
      </w:r>
    </w:p>
    <w:p w:rsidR="00856E0F" w:rsidRPr="007922FC" w:rsidRDefault="00856E0F" w:rsidP="00856E0F">
      <w:pPr>
        <w:pStyle w:val="af0"/>
        <w:rPr>
          <w:sz w:val="24"/>
          <w:szCs w:val="24"/>
          <w:lang w:val="x-none" w:eastAsia="x-none"/>
        </w:rPr>
      </w:pPr>
      <w:r w:rsidRPr="007922FC">
        <w:rPr>
          <w:sz w:val="24"/>
          <w:szCs w:val="24"/>
          <w:lang w:val="x-none" w:eastAsia="x-none"/>
        </w:rPr>
        <w:t xml:space="preserve">- на обеспечение деятельности Департамента социального развития </w:t>
      </w:r>
      <w:r w:rsidR="00B55482">
        <w:rPr>
          <w:sz w:val="24"/>
          <w:szCs w:val="24"/>
          <w:lang w:eastAsia="x-none"/>
        </w:rPr>
        <w:t xml:space="preserve">Ханты-Мансийского автономного округа – </w:t>
      </w:r>
      <w:r w:rsidRPr="007922FC">
        <w:rPr>
          <w:sz w:val="24"/>
          <w:szCs w:val="24"/>
          <w:lang w:val="x-none" w:eastAsia="x-none"/>
        </w:rPr>
        <w:t>Югры</w:t>
      </w:r>
      <w:r w:rsidR="00B55482">
        <w:rPr>
          <w:sz w:val="24"/>
          <w:szCs w:val="24"/>
          <w:lang w:eastAsia="x-none"/>
        </w:rPr>
        <w:t xml:space="preserve"> </w:t>
      </w:r>
      <w:r w:rsidRPr="007922FC">
        <w:rPr>
          <w:sz w:val="24"/>
          <w:szCs w:val="24"/>
          <w:lang w:val="x-none" w:eastAsia="x-none"/>
        </w:rPr>
        <w:t xml:space="preserve"> в сумме 114 845,6 тыс.</w:t>
      </w:r>
      <w:r w:rsidR="007922FC">
        <w:rPr>
          <w:sz w:val="24"/>
          <w:szCs w:val="24"/>
          <w:lang w:eastAsia="x-none"/>
        </w:rPr>
        <w:t xml:space="preserve"> </w:t>
      </w:r>
      <w:r w:rsidRPr="007922FC">
        <w:rPr>
          <w:sz w:val="24"/>
          <w:szCs w:val="24"/>
          <w:lang w:val="x-none" w:eastAsia="x-none"/>
        </w:rPr>
        <w:t>рублей;</w:t>
      </w:r>
    </w:p>
    <w:p w:rsidR="00856E0F" w:rsidRPr="007922FC" w:rsidRDefault="00856E0F" w:rsidP="00856E0F">
      <w:pPr>
        <w:pStyle w:val="af0"/>
        <w:rPr>
          <w:sz w:val="24"/>
          <w:szCs w:val="24"/>
          <w:lang w:val="x-none" w:eastAsia="x-none"/>
        </w:rPr>
      </w:pPr>
      <w:r w:rsidRPr="007922FC">
        <w:rPr>
          <w:sz w:val="24"/>
          <w:szCs w:val="24"/>
          <w:lang w:val="x-none" w:eastAsia="x-none"/>
        </w:rPr>
        <w:lastRenderedPageBreak/>
        <w:t>- на исполнение публичных обязательств по осуществлению социальных выплат гражданам, признанным в установленном порядке безработными за счет средств федерального бюджета в сумме 417 995,2 тыс.</w:t>
      </w:r>
      <w:r w:rsidR="007922FC">
        <w:rPr>
          <w:sz w:val="24"/>
          <w:szCs w:val="24"/>
          <w:lang w:eastAsia="x-none"/>
        </w:rPr>
        <w:t xml:space="preserve"> </w:t>
      </w:r>
      <w:r w:rsidRPr="007922FC">
        <w:rPr>
          <w:sz w:val="24"/>
          <w:szCs w:val="24"/>
          <w:lang w:val="x-none" w:eastAsia="x-none"/>
        </w:rPr>
        <w:t>рублей.</w:t>
      </w:r>
    </w:p>
    <w:p w:rsidR="00856E0F" w:rsidRPr="007922FC" w:rsidRDefault="00856E0F" w:rsidP="00856E0F">
      <w:pPr>
        <w:spacing w:after="0" w:line="360" w:lineRule="auto"/>
        <w:ind w:firstLine="709"/>
        <w:jc w:val="both"/>
        <w:rPr>
          <w:rFonts w:ascii="Times New Roman" w:eastAsia="Calibri" w:hAnsi="Times New Roman" w:cs="Times New Roman"/>
          <w:sz w:val="24"/>
          <w:szCs w:val="24"/>
          <w:lang w:val="x-none" w:eastAsia="x-none"/>
        </w:rPr>
      </w:pPr>
      <w:r w:rsidRPr="007922FC">
        <w:rPr>
          <w:rFonts w:ascii="Times New Roman" w:eastAsia="Calibri" w:hAnsi="Times New Roman" w:cs="Times New Roman"/>
          <w:sz w:val="24"/>
          <w:szCs w:val="24"/>
          <w:lang w:val="x-none" w:eastAsia="x-none"/>
        </w:rPr>
        <w:t>В общем объеме бюджетных ассигнований, направленных на исполнение публичных обязательств, расходы по предоставлению межбюджетных трансфертов Пенсионному фонду Российской Федерации для обеспечения выплаты и доставки пенсий лицам, не достигшим возраста, дающего право на установление трудовой пенсии по старости, составили 33 673,9 тыс.</w:t>
      </w:r>
      <w:r w:rsidR="007922FC">
        <w:rPr>
          <w:rFonts w:ascii="Times New Roman" w:eastAsia="Calibri" w:hAnsi="Times New Roman" w:cs="Times New Roman"/>
          <w:sz w:val="24"/>
          <w:szCs w:val="24"/>
          <w:lang w:eastAsia="x-none"/>
        </w:rPr>
        <w:t xml:space="preserve"> </w:t>
      </w:r>
      <w:r w:rsidRPr="007922FC">
        <w:rPr>
          <w:rFonts w:ascii="Times New Roman" w:eastAsia="Calibri" w:hAnsi="Times New Roman" w:cs="Times New Roman"/>
          <w:sz w:val="24"/>
          <w:szCs w:val="24"/>
          <w:lang w:val="x-none" w:eastAsia="x-none"/>
        </w:rPr>
        <w:t>рублей;</w:t>
      </w:r>
    </w:p>
    <w:p w:rsidR="00856E0F" w:rsidRPr="007922FC" w:rsidRDefault="00856E0F" w:rsidP="00856E0F">
      <w:pPr>
        <w:pStyle w:val="af0"/>
        <w:rPr>
          <w:sz w:val="24"/>
          <w:szCs w:val="24"/>
          <w:lang w:val="x-none" w:eastAsia="x-none"/>
        </w:rPr>
      </w:pPr>
      <w:r w:rsidRPr="007922FC">
        <w:rPr>
          <w:sz w:val="24"/>
          <w:szCs w:val="24"/>
          <w:lang w:val="x-none" w:eastAsia="x-none"/>
        </w:rPr>
        <w:t>- на выполнение мероприятий органами государственной власти автономного округа в сумме 203 943,9 тыс.</w:t>
      </w:r>
      <w:r w:rsidR="007922FC">
        <w:rPr>
          <w:sz w:val="24"/>
          <w:szCs w:val="24"/>
          <w:lang w:eastAsia="x-none"/>
        </w:rPr>
        <w:t xml:space="preserve"> </w:t>
      </w:r>
      <w:r w:rsidRPr="007922FC">
        <w:rPr>
          <w:sz w:val="24"/>
          <w:szCs w:val="24"/>
          <w:lang w:val="x-none" w:eastAsia="x-none"/>
        </w:rPr>
        <w:t>рублей, в том числе по профессиональному обучению и дополнительному образованию граждан различных категорий, содействию жилищному обустройству участников государственной программы по оказанию содействия добровольному переселению в Российскую Федерацию соотечественников, проживающих за рубежом, организации временного трудоустройства граждан, организации рабочих мест для нетрудоустроенных инвалидов, организацию рабочих мест родителям, воспитывающих детей-инвалидов, а также женщинам, осуществляющим уход за ребенком до 3-х лет (из них в форме иных межбюджетных трансферов, передаваемых бюджетам муниципальных образований автономного округа на реализацию мероприятий по содействию трудоустройству граждан – 85 019,6  тыс.</w:t>
      </w:r>
      <w:r w:rsidR="007922FC">
        <w:rPr>
          <w:sz w:val="24"/>
          <w:szCs w:val="24"/>
          <w:lang w:eastAsia="x-none"/>
        </w:rPr>
        <w:t xml:space="preserve"> </w:t>
      </w:r>
      <w:r w:rsidRPr="007922FC">
        <w:rPr>
          <w:sz w:val="24"/>
          <w:szCs w:val="24"/>
          <w:lang w:val="x-none" w:eastAsia="x-none"/>
        </w:rPr>
        <w:t>рублей);</w:t>
      </w:r>
    </w:p>
    <w:p w:rsidR="00856E0F" w:rsidRDefault="00856E0F" w:rsidP="00856E0F">
      <w:pPr>
        <w:pStyle w:val="af0"/>
        <w:rPr>
          <w:sz w:val="24"/>
          <w:szCs w:val="24"/>
          <w:lang w:val="x-none" w:eastAsia="x-none"/>
        </w:rPr>
      </w:pPr>
      <w:r w:rsidRPr="007922FC">
        <w:rPr>
          <w:sz w:val="24"/>
          <w:szCs w:val="24"/>
          <w:lang w:val="x-none" w:eastAsia="x-none"/>
        </w:rPr>
        <w:t xml:space="preserve">- на предоставление межбюджетных трансфертов муниципальным образованиям автономного округа в сумме 64 996,2 тыс. рублей, в форме субвенции на осуществление отдельных государственных полномочий в сфере трудовых отношений и государственного управления охраной труда. </w:t>
      </w:r>
    </w:p>
    <w:p w:rsidR="007922FC" w:rsidRPr="001F5F56" w:rsidRDefault="007922FC" w:rsidP="00856E0F">
      <w:pPr>
        <w:pStyle w:val="af0"/>
      </w:pPr>
    </w:p>
    <w:p w:rsidR="00A601B1" w:rsidRPr="007922FC" w:rsidRDefault="00A601B1" w:rsidP="007922FC">
      <w:pPr>
        <w:pStyle w:val="a3"/>
        <w:numPr>
          <w:ilvl w:val="0"/>
          <w:numId w:val="6"/>
        </w:numPr>
        <w:jc w:val="center"/>
        <w:rPr>
          <w:rFonts w:ascii="Times New Roman" w:hAnsi="Times New Roman"/>
          <w:b/>
          <w:sz w:val="24"/>
          <w:szCs w:val="24"/>
        </w:rPr>
      </w:pPr>
      <w:r w:rsidRPr="007922FC">
        <w:rPr>
          <w:rFonts w:ascii="Times New Roman" w:hAnsi="Times New Roman"/>
          <w:b/>
          <w:sz w:val="24"/>
          <w:szCs w:val="24"/>
        </w:rPr>
        <w:t>Государственная программа «Развитие агропромышленного комплекса»</w:t>
      </w:r>
    </w:p>
    <w:p w:rsidR="00A601B1" w:rsidRPr="007922FC" w:rsidRDefault="00A601B1" w:rsidP="007922FC">
      <w:pPr>
        <w:pStyle w:val="af0"/>
        <w:rPr>
          <w:sz w:val="24"/>
          <w:szCs w:val="24"/>
          <w:lang w:val="x-none" w:eastAsia="x-none"/>
        </w:rPr>
      </w:pPr>
      <w:r w:rsidRPr="007922FC">
        <w:rPr>
          <w:sz w:val="24"/>
          <w:szCs w:val="24"/>
          <w:lang w:val="x-none" w:eastAsia="x-none"/>
        </w:rPr>
        <w:t xml:space="preserve">В соответствии с законом о бюджете автономного округа годовые бюджетные ассигнования на реализацию государственной программы утверждены в сумме 2 013 349,5 тыс. рублей, в том числе за счет средств федерального бюджета в сумме 36 236,2 тыс. рублей. </w:t>
      </w:r>
    </w:p>
    <w:p w:rsidR="00A601B1" w:rsidRPr="009035FC" w:rsidRDefault="00A601B1" w:rsidP="007922FC">
      <w:pPr>
        <w:pStyle w:val="af0"/>
        <w:rPr>
          <w:sz w:val="24"/>
          <w:szCs w:val="24"/>
          <w:lang w:eastAsia="x-none"/>
        </w:rPr>
      </w:pPr>
      <w:r w:rsidRPr="007922FC">
        <w:rPr>
          <w:sz w:val="24"/>
          <w:szCs w:val="24"/>
          <w:lang w:val="x-none" w:eastAsia="x-none"/>
        </w:rPr>
        <w:t>В течение отчетного периода в соответствии с нормами бюджетного законодательства, утвержденные расходы по государственной программе были уточнены на сумму (-) 3 036,9 тыс. рублей за счет средств федерального бюджета.</w:t>
      </w:r>
      <w:r w:rsidR="009035FC">
        <w:rPr>
          <w:sz w:val="24"/>
          <w:szCs w:val="24"/>
          <w:lang w:eastAsia="x-none"/>
        </w:rPr>
        <w:t xml:space="preserve"> Уточненный план на год составил 2 010 312,6 тыс. рублей.</w:t>
      </w:r>
    </w:p>
    <w:p w:rsidR="00A601B1" w:rsidRPr="007922FC" w:rsidRDefault="00A601B1" w:rsidP="007922FC">
      <w:pPr>
        <w:pStyle w:val="af0"/>
        <w:rPr>
          <w:sz w:val="24"/>
          <w:szCs w:val="24"/>
          <w:lang w:val="x-none" w:eastAsia="x-none"/>
        </w:rPr>
      </w:pPr>
      <w:r w:rsidRPr="007922FC">
        <w:rPr>
          <w:sz w:val="24"/>
          <w:szCs w:val="24"/>
          <w:lang w:val="x-none" w:eastAsia="x-none"/>
        </w:rPr>
        <w:lastRenderedPageBreak/>
        <w:t>Расходы по государственной программе исполнены в сумме 1 947 271,5 тыс. рублей, что составляет 96,</w:t>
      </w:r>
      <w:r w:rsidR="009035FC">
        <w:rPr>
          <w:sz w:val="24"/>
          <w:szCs w:val="24"/>
          <w:lang w:eastAsia="x-none"/>
        </w:rPr>
        <w:t>8</w:t>
      </w:r>
      <w:r w:rsidRPr="007922FC">
        <w:rPr>
          <w:sz w:val="24"/>
          <w:szCs w:val="24"/>
          <w:lang w:val="x-none" w:eastAsia="x-none"/>
        </w:rPr>
        <w:t xml:space="preserve"> % к уточненному плану на год, в том числе за счет средств федерального бюджета исполнение составило 33 199,3 тыс. рублей.</w:t>
      </w:r>
    </w:p>
    <w:p w:rsidR="00021D21" w:rsidRDefault="00A601B1" w:rsidP="007922FC">
      <w:pPr>
        <w:pStyle w:val="af0"/>
        <w:rPr>
          <w:sz w:val="24"/>
          <w:szCs w:val="24"/>
          <w:lang w:eastAsia="x-none"/>
        </w:rPr>
      </w:pPr>
      <w:r w:rsidRPr="007922FC">
        <w:rPr>
          <w:sz w:val="24"/>
          <w:szCs w:val="24"/>
          <w:lang w:val="x-none" w:eastAsia="x-none"/>
        </w:rPr>
        <w:t>Исполнение расходов бюджета автономного округа по государственной программе в 2019 году осуществляли следующие главные распорядители</w:t>
      </w:r>
      <w:r w:rsidR="00E128E5">
        <w:rPr>
          <w:sz w:val="24"/>
          <w:szCs w:val="24"/>
          <w:lang w:eastAsia="x-none"/>
        </w:rPr>
        <w:t xml:space="preserve"> средств бюджета автономного округа</w:t>
      </w:r>
      <w:r w:rsidRPr="007922FC">
        <w:rPr>
          <w:sz w:val="24"/>
          <w:szCs w:val="24"/>
          <w:lang w:val="x-none" w:eastAsia="x-none"/>
        </w:rPr>
        <w:t>:</w:t>
      </w:r>
    </w:p>
    <w:p w:rsidR="00500C74" w:rsidRDefault="00500C74" w:rsidP="007922FC">
      <w:pPr>
        <w:pStyle w:val="af0"/>
        <w:rPr>
          <w:sz w:val="24"/>
          <w:szCs w:val="24"/>
          <w:lang w:eastAsia="x-none"/>
        </w:rPr>
      </w:pPr>
    </w:p>
    <w:p w:rsidR="00500C74" w:rsidRDefault="00500C74" w:rsidP="007922FC">
      <w:pPr>
        <w:pStyle w:val="af0"/>
        <w:rPr>
          <w:sz w:val="24"/>
          <w:szCs w:val="24"/>
          <w:lang w:eastAsia="x-none"/>
        </w:rPr>
      </w:pPr>
    </w:p>
    <w:p w:rsidR="00500C74" w:rsidRDefault="00500C74" w:rsidP="007922FC">
      <w:pPr>
        <w:pStyle w:val="af0"/>
        <w:rPr>
          <w:sz w:val="24"/>
          <w:szCs w:val="24"/>
          <w:lang w:eastAsia="x-none"/>
        </w:rPr>
      </w:pPr>
    </w:p>
    <w:p w:rsidR="00500C74" w:rsidRPr="00500C74" w:rsidRDefault="00500C74" w:rsidP="007922FC">
      <w:pPr>
        <w:pStyle w:val="af0"/>
        <w:rPr>
          <w:sz w:val="24"/>
          <w:szCs w:val="24"/>
          <w:lang w:eastAsia="x-none"/>
        </w:rPr>
      </w:pPr>
    </w:p>
    <w:p w:rsidR="00A601B1" w:rsidRDefault="00A601B1" w:rsidP="00A601B1">
      <w:pPr>
        <w:spacing w:after="0" w:line="360" w:lineRule="auto"/>
        <w:ind w:right="282" w:firstLine="709"/>
        <w:jc w:val="right"/>
        <w:rPr>
          <w:rFonts w:ascii="Times New Roman" w:eastAsia="Times New Roman" w:hAnsi="Times New Roman"/>
          <w:sz w:val="20"/>
          <w:szCs w:val="20"/>
        </w:rPr>
      </w:pPr>
      <w:r w:rsidRPr="00D00D75">
        <w:rPr>
          <w:rFonts w:ascii="Times New Roman" w:eastAsia="Times New Roman" w:hAnsi="Times New Roman"/>
          <w:sz w:val="24"/>
          <w:szCs w:val="24"/>
        </w:rPr>
        <w:t xml:space="preserve">           </w:t>
      </w:r>
      <w:r w:rsidRPr="00D00D75">
        <w:rPr>
          <w:rFonts w:ascii="Times New Roman" w:eastAsia="Times New Roman" w:hAnsi="Times New Roman"/>
          <w:sz w:val="20"/>
          <w:szCs w:val="20"/>
        </w:rPr>
        <w:t>(тыс. рублей)</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559"/>
        <w:gridCol w:w="1417"/>
        <w:gridCol w:w="1277"/>
        <w:gridCol w:w="1275"/>
        <w:gridCol w:w="1134"/>
      </w:tblGrid>
      <w:tr w:rsidR="00A601B1" w:rsidRPr="007922FC" w:rsidTr="00915883">
        <w:trPr>
          <w:cantSplit/>
        </w:trPr>
        <w:tc>
          <w:tcPr>
            <w:tcW w:w="3119" w:type="dxa"/>
            <w:vMerge w:val="restart"/>
            <w:shd w:val="clear" w:color="auto" w:fill="auto"/>
            <w:vAlign w:val="center"/>
            <w:hideMark/>
          </w:tcPr>
          <w:p w:rsidR="00A601B1" w:rsidRPr="007922FC" w:rsidRDefault="00A601B1" w:rsidP="007922FC">
            <w:pPr>
              <w:spacing w:after="0" w:line="240" w:lineRule="auto"/>
              <w:jc w:val="center"/>
              <w:rPr>
                <w:rFonts w:ascii="Times New Roman" w:eastAsia="Times New Roman" w:hAnsi="Times New Roman"/>
                <w:bCs/>
                <w:sz w:val="20"/>
                <w:szCs w:val="20"/>
                <w:lang w:eastAsia="ru-RU"/>
              </w:rPr>
            </w:pPr>
            <w:r w:rsidRPr="007922FC">
              <w:rPr>
                <w:rFonts w:ascii="Times New Roman" w:eastAsia="Times New Roman" w:hAnsi="Times New Roman"/>
                <w:bCs/>
                <w:sz w:val="20"/>
                <w:szCs w:val="20"/>
                <w:lang w:eastAsia="ru-RU"/>
              </w:rPr>
              <w:t xml:space="preserve">Наименование </w:t>
            </w:r>
          </w:p>
        </w:tc>
        <w:tc>
          <w:tcPr>
            <w:tcW w:w="1559" w:type="dxa"/>
            <w:vMerge w:val="restart"/>
            <w:shd w:val="clear" w:color="auto" w:fill="auto"/>
            <w:vAlign w:val="center"/>
            <w:hideMark/>
          </w:tcPr>
          <w:p w:rsidR="00A601B1" w:rsidRPr="007922FC" w:rsidRDefault="00A601B1" w:rsidP="00E20979">
            <w:pPr>
              <w:tabs>
                <w:tab w:val="left" w:pos="1134"/>
              </w:tabs>
              <w:spacing w:after="0" w:line="240" w:lineRule="auto"/>
              <w:jc w:val="center"/>
              <w:rPr>
                <w:rFonts w:ascii="Times New Roman" w:hAnsi="Times New Roman"/>
                <w:sz w:val="20"/>
                <w:szCs w:val="20"/>
              </w:rPr>
            </w:pPr>
            <w:r w:rsidRPr="007922FC">
              <w:rPr>
                <w:rFonts w:ascii="Times New Roman" w:hAnsi="Times New Roman"/>
                <w:sz w:val="20"/>
                <w:szCs w:val="20"/>
              </w:rPr>
              <w:t xml:space="preserve">Утвержденный </w:t>
            </w:r>
          </w:p>
          <w:p w:rsidR="00A601B1" w:rsidRPr="007922FC" w:rsidRDefault="00A601B1" w:rsidP="00E20979">
            <w:pPr>
              <w:spacing w:after="0" w:line="240" w:lineRule="auto"/>
              <w:jc w:val="center"/>
              <w:rPr>
                <w:rFonts w:ascii="Times New Roman" w:eastAsia="Times New Roman" w:hAnsi="Times New Roman"/>
                <w:bCs/>
                <w:sz w:val="20"/>
                <w:szCs w:val="20"/>
                <w:lang w:eastAsia="ru-RU"/>
              </w:rPr>
            </w:pPr>
            <w:r w:rsidRPr="007922FC">
              <w:rPr>
                <w:rFonts w:ascii="Times New Roman" w:hAnsi="Times New Roman"/>
                <w:sz w:val="20"/>
                <w:szCs w:val="20"/>
              </w:rPr>
              <w:t>план на год</w:t>
            </w:r>
          </w:p>
        </w:tc>
        <w:tc>
          <w:tcPr>
            <w:tcW w:w="1417" w:type="dxa"/>
            <w:vMerge w:val="restart"/>
            <w:shd w:val="clear" w:color="auto" w:fill="auto"/>
            <w:vAlign w:val="center"/>
            <w:hideMark/>
          </w:tcPr>
          <w:p w:rsidR="00A601B1" w:rsidRPr="007922FC" w:rsidRDefault="00A601B1" w:rsidP="00E20979">
            <w:pPr>
              <w:tabs>
                <w:tab w:val="left" w:pos="1134"/>
              </w:tabs>
              <w:spacing w:after="0" w:line="240" w:lineRule="auto"/>
              <w:jc w:val="center"/>
              <w:rPr>
                <w:rFonts w:ascii="Times New Roman" w:hAnsi="Times New Roman"/>
                <w:sz w:val="20"/>
                <w:szCs w:val="20"/>
              </w:rPr>
            </w:pPr>
            <w:r w:rsidRPr="007922FC">
              <w:rPr>
                <w:rFonts w:ascii="Times New Roman" w:hAnsi="Times New Roman"/>
                <w:sz w:val="20"/>
                <w:szCs w:val="20"/>
              </w:rPr>
              <w:t xml:space="preserve">Уточненный </w:t>
            </w:r>
          </w:p>
          <w:p w:rsidR="00A601B1" w:rsidRPr="007922FC" w:rsidRDefault="00A601B1" w:rsidP="00E20979">
            <w:pPr>
              <w:spacing w:after="0" w:line="240" w:lineRule="auto"/>
              <w:jc w:val="center"/>
              <w:rPr>
                <w:rFonts w:ascii="Times New Roman" w:eastAsia="Times New Roman" w:hAnsi="Times New Roman"/>
                <w:bCs/>
                <w:sz w:val="20"/>
                <w:szCs w:val="20"/>
                <w:lang w:eastAsia="ru-RU"/>
              </w:rPr>
            </w:pPr>
            <w:r w:rsidRPr="007922FC">
              <w:rPr>
                <w:rFonts w:ascii="Times New Roman" w:hAnsi="Times New Roman"/>
                <w:sz w:val="20"/>
                <w:szCs w:val="20"/>
              </w:rPr>
              <w:t>план на год</w:t>
            </w:r>
          </w:p>
        </w:tc>
        <w:tc>
          <w:tcPr>
            <w:tcW w:w="1277" w:type="dxa"/>
            <w:vMerge w:val="restart"/>
            <w:shd w:val="clear" w:color="auto" w:fill="auto"/>
            <w:vAlign w:val="center"/>
            <w:hideMark/>
          </w:tcPr>
          <w:p w:rsidR="00A601B1" w:rsidRPr="007922FC" w:rsidRDefault="00A601B1" w:rsidP="00E20979">
            <w:pPr>
              <w:spacing w:after="0" w:line="240" w:lineRule="auto"/>
              <w:jc w:val="center"/>
              <w:rPr>
                <w:rFonts w:ascii="Times New Roman" w:eastAsia="Times New Roman" w:hAnsi="Times New Roman"/>
                <w:bCs/>
                <w:sz w:val="20"/>
                <w:szCs w:val="20"/>
                <w:lang w:eastAsia="ru-RU"/>
              </w:rPr>
            </w:pPr>
            <w:r w:rsidRPr="007922FC">
              <w:rPr>
                <w:rFonts w:ascii="Times New Roman" w:eastAsia="Times New Roman" w:hAnsi="Times New Roman"/>
                <w:bCs/>
                <w:sz w:val="20"/>
                <w:szCs w:val="20"/>
                <w:lang w:eastAsia="ru-RU"/>
              </w:rPr>
              <w:t>Исполнено</w:t>
            </w:r>
          </w:p>
        </w:tc>
        <w:tc>
          <w:tcPr>
            <w:tcW w:w="2409" w:type="dxa"/>
            <w:gridSpan w:val="2"/>
            <w:shd w:val="clear" w:color="auto" w:fill="auto"/>
            <w:vAlign w:val="center"/>
            <w:hideMark/>
          </w:tcPr>
          <w:p w:rsidR="00A601B1" w:rsidRPr="007922FC" w:rsidRDefault="00A601B1" w:rsidP="00E20979">
            <w:pPr>
              <w:spacing w:after="0" w:line="240" w:lineRule="auto"/>
              <w:jc w:val="center"/>
              <w:rPr>
                <w:rFonts w:ascii="Times New Roman" w:eastAsia="Times New Roman" w:hAnsi="Times New Roman"/>
                <w:bCs/>
                <w:sz w:val="20"/>
                <w:szCs w:val="20"/>
                <w:lang w:val="en-US" w:eastAsia="ru-RU"/>
              </w:rPr>
            </w:pPr>
            <w:r w:rsidRPr="007922FC">
              <w:rPr>
                <w:rFonts w:ascii="Times New Roman" w:eastAsia="Times New Roman" w:hAnsi="Times New Roman"/>
                <w:bCs/>
                <w:sz w:val="20"/>
                <w:szCs w:val="20"/>
                <w:lang w:eastAsia="ru-RU"/>
              </w:rPr>
              <w:t xml:space="preserve">% исполнения </w:t>
            </w:r>
          </w:p>
        </w:tc>
      </w:tr>
      <w:tr w:rsidR="00A601B1" w:rsidRPr="007922FC" w:rsidTr="00915883">
        <w:trPr>
          <w:cantSplit/>
        </w:trPr>
        <w:tc>
          <w:tcPr>
            <w:tcW w:w="3119" w:type="dxa"/>
            <w:vMerge/>
            <w:shd w:val="clear" w:color="auto" w:fill="auto"/>
            <w:vAlign w:val="center"/>
            <w:hideMark/>
          </w:tcPr>
          <w:p w:rsidR="00A601B1" w:rsidRPr="007922FC" w:rsidRDefault="00A601B1" w:rsidP="00E20979">
            <w:pPr>
              <w:spacing w:after="0" w:line="240" w:lineRule="auto"/>
              <w:jc w:val="center"/>
              <w:rPr>
                <w:rFonts w:ascii="Times New Roman" w:eastAsia="Times New Roman" w:hAnsi="Times New Roman"/>
                <w:bCs/>
                <w:sz w:val="20"/>
                <w:szCs w:val="20"/>
                <w:lang w:eastAsia="ru-RU"/>
              </w:rPr>
            </w:pPr>
          </w:p>
        </w:tc>
        <w:tc>
          <w:tcPr>
            <w:tcW w:w="1559" w:type="dxa"/>
            <w:vMerge/>
            <w:shd w:val="clear" w:color="auto" w:fill="auto"/>
            <w:vAlign w:val="center"/>
            <w:hideMark/>
          </w:tcPr>
          <w:p w:rsidR="00A601B1" w:rsidRPr="007922FC" w:rsidRDefault="00A601B1" w:rsidP="00E20979">
            <w:pPr>
              <w:tabs>
                <w:tab w:val="left" w:pos="1134"/>
              </w:tabs>
              <w:spacing w:after="0" w:line="240" w:lineRule="auto"/>
              <w:jc w:val="center"/>
              <w:rPr>
                <w:rFonts w:ascii="Times New Roman" w:hAnsi="Times New Roman"/>
                <w:sz w:val="20"/>
                <w:szCs w:val="20"/>
              </w:rPr>
            </w:pPr>
          </w:p>
        </w:tc>
        <w:tc>
          <w:tcPr>
            <w:tcW w:w="1417" w:type="dxa"/>
            <w:vMerge/>
            <w:shd w:val="clear" w:color="auto" w:fill="auto"/>
            <w:vAlign w:val="center"/>
            <w:hideMark/>
          </w:tcPr>
          <w:p w:rsidR="00A601B1" w:rsidRPr="007922FC" w:rsidRDefault="00A601B1" w:rsidP="00E20979">
            <w:pPr>
              <w:tabs>
                <w:tab w:val="left" w:pos="1134"/>
              </w:tabs>
              <w:spacing w:after="0" w:line="240" w:lineRule="auto"/>
              <w:jc w:val="center"/>
              <w:rPr>
                <w:rFonts w:ascii="Times New Roman" w:hAnsi="Times New Roman"/>
                <w:sz w:val="20"/>
                <w:szCs w:val="20"/>
              </w:rPr>
            </w:pPr>
          </w:p>
        </w:tc>
        <w:tc>
          <w:tcPr>
            <w:tcW w:w="1277" w:type="dxa"/>
            <w:vMerge/>
            <w:shd w:val="clear" w:color="auto" w:fill="auto"/>
            <w:vAlign w:val="center"/>
            <w:hideMark/>
          </w:tcPr>
          <w:p w:rsidR="00A601B1" w:rsidRPr="007922FC" w:rsidRDefault="00A601B1" w:rsidP="00E20979">
            <w:pPr>
              <w:spacing w:after="0" w:line="240" w:lineRule="auto"/>
              <w:jc w:val="center"/>
              <w:rPr>
                <w:rFonts w:ascii="Times New Roman" w:eastAsia="Times New Roman" w:hAnsi="Times New Roman"/>
                <w:bCs/>
                <w:sz w:val="20"/>
                <w:szCs w:val="20"/>
                <w:lang w:eastAsia="ru-RU"/>
              </w:rPr>
            </w:pPr>
          </w:p>
        </w:tc>
        <w:tc>
          <w:tcPr>
            <w:tcW w:w="1275" w:type="dxa"/>
            <w:shd w:val="clear" w:color="auto" w:fill="auto"/>
            <w:vAlign w:val="center"/>
            <w:hideMark/>
          </w:tcPr>
          <w:p w:rsidR="00A601B1" w:rsidRPr="007922FC" w:rsidRDefault="00A601B1" w:rsidP="00E20979">
            <w:pPr>
              <w:spacing w:after="0" w:line="240" w:lineRule="auto"/>
              <w:jc w:val="center"/>
              <w:rPr>
                <w:rFonts w:ascii="Times New Roman" w:eastAsia="Times New Roman" w:hAnsi="Times New Roman"/>
                <w:bCs/>
                <w:sz w:val="20"/>
                <w:szCs w:val="20"/>
                <w:lang w:eastAsia="ru-RU"/>
              </w:rPr>
            </w:pPr>
            <w:r w:rsidRPr="007922FC">
              <w:rPr>
                <w:rFonts w:ascii="Times New Roman" w:hAnsi="Times New Roman"/>
                <w:sz w:val="20"/>
                <w:szCs w:val="20"/>
              </w:rPr>
              <w:t xml:space="preserve">к </w:t>
            </w:r>
            <w:proofErr w:type="gramStart"/>
            <w:r w:rsidRPr="007922FC">
              <w:rPr>
                <w:rFonts w:ascii="Times New Roman" w:hAnsi="Times New Roman"/>
                <w:sz w:val="20"/>
                <w:szCs w:val="20"/>
              </w:rPr>
              <w:t>утвержден</w:t>
            </w:r>
            <w:r w:rsidRPr="00915883">
              <w:rPr>
                <w:rFonts w:ascii="Times New Roman" w:hAnsi="Times New Roman"/>
                <w:sz w:val="20"/>
                <w:szCs w:val="20"/>
              </w:rPr>
              <w:t>-</w:t>
            </w:r>
            <w:r w:rsidRPr="007922FC">
              <w:rPr>
                <w:rFonts w:ascii="Times New Roman" w:hAnsi="Times New Roman"/>
                <w:sz w:val="20"/>
                <w:szCs w:val="20"/>
              </w:rPr>
              <w:t>ному</w:t>
            </w:r>
            <w:proofErr w:type="gramEnd"/>
            <w:r w:rsidRPr="007922FC">
              <w:rPr>
                <w:rFonts w:ascii="Times New Roman" w:hAnsi="Times New Roman"/>
                <w:sz w:val="20"/>
                <w:szCs w:val="20"/>
              </w:rPr>
              <w:t xml:space="preserve"> плану</w:t>
            </w:r>
            <w:r w:rsidR="00915883">
              <w:rPr>
                <w:rFonts w:ascii="Times New Roman" w:hAnsi="Times New Roman"/>
                <w:sz w:val="20"/>
                <w:szCs w:val="20"/>
              </w:rPr>
              <w:t xml:space="preserve"> на год</w:t>
            </w:r>
          </w:p>
        </w:tc>
        <w:tc>
          <w:tcPr>
            <w:tcW w:w="1134" w:type="dxa"/>
            <w:shd w:val="clear" w:color="auto" w:fill="auto"/>
            <w:vAlign w:val="center"/>
            <w:hideMark/>
          </w:tcPr>
          <w:p w:rsidR="00A601B1" w:rsidRPr="00915883" w:rsidRDefault="00A601B1" w:rsidP="00E20979">
            <w:pPr>
              <w:spacing w:after="0" w:line="240" w:lineRule="auto"/>
              <w:jc w:val="center"/>
              <w:rPr>
                <w:rFonts w:ascii="Times New Roman" w:eastAsia="Times New Roman" w:hAnsi="Times New Roman"/>
                <w:bCs/>
                <w:sz w:val="20"/>
                <w:szCs w:val="20"/>
                <w:lang w:eastAsia="ru-RU"/>
              </w:rPr>
            </w:pPr>
            <w:r w:rsidRPr="007922FC">
              <w:rPr>
                <w:rFonts w:ascii="Times New Roman" w:hAnsi="Times New Roman"/>
                <w:sz w:val="20"/>
                <w:szCs w:val="20"/>
              </w:rPr>
              <w:t xml:space="preserve">к </w:t>
            </w:r>
            <w:proofErr w:type="gramStart"/>
            <w:r w:rsidRPr="007922FC">
              <w:rPr>
                <w:rFonts w:ascii="Times New Roman" w:hAnsi="Times New Roman"/>
                <w:sz w:val="20"/>
                <w:szCs w:val="20"/>
              </w:rPr>
              <w:t>уточнен-ному</w:t>
            </w:r>
            <w:proofErr w:type="gramEnd"/>
            <w:r w:rsidRPr="007922FC">
              <w:rPr>
                <w:rFonts w:ascii="Times New Roman" w:hAnsi="Times New Roman"/>
                <w:sz w:val="20"/>
                <w:szCs w:val="20"/>
              </w:rPr>
              <w:t xml:space="preserve"> плану</w:t>
            </w:r>
            <w:r w:rsidR="00915883">
              <w:rPr>
                <w:rFonts w:ascii="Times New Roman" w:hAnsi="Times New Roman"/>
                <w:sz w:val="20"/>
                <w:szCs w:val="20"/>
              </w:rPr>
              <w:t xml:space="preserve"> на год</w:t>
            </w:r>
          </w:p>
        </w:tc>
      </w:tr>
      <w:tr w:rsidR="00A601B1" w:rsidRPr="007922FC" w:rsidTr="00915883">
        <w:trPr>
          <w:cantSplit/>
        </w:trPr>
        <w:tc>
          <w:tcPr>
            <w:tcW w:w="3119" w:type="dxa"/>
            <w:shd w:val="clear" w:color="auto" w:fill="auto"/>
            <w:noWrap/>
            <w:vAlign w:val="bottom"/>
            <w:hideMark/>
          </w:tcPr>
          <w:p w:rsidR="00A601B1" w:rsidRPr="007922FC" w:rsidRDefault="00A601B1" w:rsidP="00E20979">
            <w:pPr>
              <w:spacing w:after="0" w:line="240" w:lineRule="auto"/>
              <w:jc w:val="center"/>
              <w:rPr>
                <w:rFonts w:ascii="Times New Roman" w:eastAsia="Times New Roman" w:hAnsi="Times New Roman"/>
                <w:bCs/>
                <w:sz w:val="20"/>
                <w:szCs w:val="20"/>
                <w:lang w:eastAsia="ru-RU"/>
              </w:rPr>
            </w:pPr>
            <w:r w:rsidRPr="007922FC">
              <w:rPr>
                <w:rFonts w:ascii="Times New Roman" w:eastAsia="Times New Roman" w:hAnsi="Times New Roman"/>
                <w:bCs/>
                <w:sz w:val="20"/>
                <w:szCs w:val="20"/>
                <w:lang w:eastAsia="ru-RU"/>
              </w:rPr>
              <w:t>1</w:t>
            </w:r>
          </w:p>
        </w:tc>
        <w:tc>
          <w:tcPr>
            <w:tcW w:w="1559" w:type="dxa"/>
            <w:shd w:val="clear" w:color="auto" w:fill="auto"/>
            <w:noWrap/>
            <w:vAlign w:val="bottom"/>
            <w:hideMark/>
          </w:tcPr>
          <w:p w:rsidR="00A601B1" w:rsidRPr="007922FC" w:rsidRDefault="00A601B1" w:rsidP="00E20979">
            <w:pPr>
              <w:spacing w:after="0" w:line="240" w:lineRule="auto"/>
              <w:jc w:val="center"/>
              <w:rPr>
                <w:rFonts w:ascii="Times New Roman" w:eastAsia="Times New Roman" w:hAnsi="Times New Roman"/>
                <w:bCs/>
                <w:sz w:val="20"/>
                <w:szCs w:val="20"/>
                <w:lang w:eastAsia="ru-RU"/>
              </w:rPr>
            </w:pPr>
            <w:r w:rsidRPr="007922FC">
              <w:rPr>
                <w:rFonts w:ascii="Times New Roman" w:eastAsia="Times New Roman" w:hAnsi="Times New Roman"/>
                <w:bCs/>
                <w:sz w:val="20"/>
                <w:szCs w:val="20"/>
                <w:lang w:eastAsia="ru-RU"/>
              </w:rPr>
              <w:t>2</w:t>
            </w:r>
          </w:p>
        </w:tc>
        <w:tc>
          <w:tcPr>
            <w:tcW w:w="1417" w:type="dxa"/>
            <w:shd w:val="clear" w:color="auto" w:fill="auto"/>
            <w:noWrap/>
            <w:vAlign w:val="bottom"/>
            <w:hideMark/>
          </w:tcPr>
          <w:p w:rsidR="00A601B1" w:rsidRPr="007922FC" w:rsidRDefault="00A601B1" w:rsidP="00E20979">
            <w:pPr>
              <w:spacing w:after="0" w:line="240" w:lineRule="auto"/>
              <w:jc w:val="center"/>
              <w:rPr>
                <w:rFonts w:ascii="Times New Roman" w:eastAsia="Times New Roman" w:hAnsi="Times New Roman"/>
                <w:bCs/>
                <w:sz w:val="20"/>
                <w:szCs w:val="20"/>
                <w:lang w:eastAsia="ru-RU"/>
              </w:rPr>
            </w:pPr>
            <w:r w:rsidRPr="007922FC">
              <w:rPr>
                <w:rFonts w:ascii="Times New Roman" w:eastAsia="Times New Roman" w:hAnsi="Times New Roman"/>
                <w:bCs/>
                <w:sz w:val="20"/>
                <w:szCs w:val="20"/>
                <w:lang w:eastAsia="ru-RU"/>
              </w:rPr>
              <w:t>3</w:t>
            </w:r>
          </w:p>
        </w:tc>
        <w:tc>
          <w:tcPr>
            <w:tcW w:w="1277" w:type="dxa"/>
            <w:shd w:val="clear" w:color="auto" w:fill="auto"/>
            <w:noWrap/>
            <w:vAlign w:val="bottom"/>
            <w:hideMark/>
          </w:tcPr>
          <w:p w:rsidR="00A601B1" w:rsidRPr="007922FC" w:rsidRDefault="00A601B1" w:rsidP="00E20979">
            <w:pPr>
              <w:spacing w:after="0" w:line="240" w:lineRule="auto"/>
              <w:jc w:val="center"/>
              <w:rPr>
                <w:rFonts w:ascii="Times New Roman" w:eastAsia="Times New Roman" w:hAnsi="Times New Roman"/>
                <w:bCs/>
                <w:sz w:val="20"/>
                <w:szCs w:val="20"/>
                <w:lang w:eastAsia="ru-RU"/>
              </w:rPr>
            </w:pPr>
            <w:r w:rsidRPr="007922FC">
              <w:rPr>
                <w:rFonts w:ascii="Times New Roman" w:eastAsia="Times New Roman" w:hAnsi="Times New Roman"/>
                <w:bCs/>
                <w:sz w:val="20"/>
                <w:szCs w:val="20"/>
                <w:lang w:eastAsia="ru-RU"/>
              </w:rPr>
              <w:t>4</w:t>
            </w:r>
          </w:p>
        </w:tc>
        <w:tc>
          <w:tcPr>
            <w:tcW w:w="1275" w:type="dxa"/>
            <w:shd w:val="clear" w:color="auto" w:fill="auto"/>
            <w:noWrap/>
            <w:vAlign w:val="bottom"/>
            <w:hideMark/>
          </w:tcPr>
          <w:p w:rsidR="00A601B1" w:rsidRPr="007922FC" w:rsidRDefault="00A601B1" w:rsidP="00E20979">
            <w:pPr>
              <w:spacing w:after="0" w:line="240" w:lineRule="auto"/>
              <w:jc w:val="center"/>
              <w:rPr>
                <w:rFonts w:ascii="Times New Roman" w:eastAsia="Times New Roman" w:hAnsi="Times New Roman"/>
                <w:b/>
                <w:bCs/>
                <w:sz w:val="20"/>
                <w:szCs w:val="20"/>
                <w:lang w:eastAsia="ru-RU"/>
              </w:rPr>
            </w:pPr>
            <w:r w:rsidRPr="007922FC">
              <w:rPr>
                <w:rFonts w:ascii="Times New Roman" w:eastAsia="Times New Roman" w:hAnsi="Times New Roman"/>
                <w:sz w:val="20"/>
                <w:szCs w:val="20"/>
                <w:lang w:eastAsia="ru-RU"/>
              </w:rPr>
              <w:t>5=4/2*100</w:t>
            </w:r>
          </w:p>
        </w:tc>
        <w:tc>
          <w:tcPr>
            <w:tcW w:w="1134" w:type="dxa"/>
            <w:shd w:val="clear" w:color="auto" w:fill="auto"/>
            <w:noWrap/>
            <w:vAlign w:val="bottom"/>
            <w:hideMark/>
          </w:tcPr>
          <w:p w:rsidR="00A601B1" w:rsidRPr="007922FC" w:rsidRDefault="00A601B1" w:rsidP="00E20979">
            <w:pPr>
              <w:spacing w:after="0" w:line="240" w:lineRule="auto"/>
              <w:jc w:val="center"/>
              <w:rPr>
                <w:rFonts w:ascii="Times New Roman" w:eastAsia="Times New Roman" w:hAnsi="Times New Roman"/>
                <w:b/>
                <w:bCs/>
                <w:sz w:val="20"/>
                <w:szCs w:val="20"/>
                <w:lang w:eastAsia="ru-RU"/>
              </w:rPr>
            </w:pPr>
            <w:r w:rsidRPr="007922FC">
              <w:rPr>
                <w:rFonts w:ascii="Times New Roman" w:eastAsia="Times New Roman" w:hAnsi="Times New Roman"/>
                <w:sz w:val="20"/>
                <w:szCs w:val="20"/>
                <w:lang w:eastAsia="ru-RU"/>
              </w:rPr>
              <w:t>6=4/3*100</w:t>
            </w:r>
          </w:p>
        </w:tc>
      </w:tr>
      <w:tr w:rsidR="00A601B1" w:rsidRPr="007922FC" w:rsidTr="00915883">
        <w:trPr>
          <w:cantSplit/>
        </w:trPr>
        <w:tc>
          <w:tcPr>
            <w:tcW w:w="3119" w:type="dxa"/>
            <w:shd w:val="clear" w:color="auto" w:fill="auto"/>
            <w:vAlign w:val="center"/>
            <w:hideMark/>
          </w:tcPr>
          <w:p w:rsidR="00A601B1" w:rsidRPr="007922FC" w:rsidRDefault="00A601B1" w:rsidP="00B55482">
            <w:pPr>
              <w:spacing w:after="0" w:line="240" w:lineRule="auto"/>
              <w:rPr>
                <w:rFonts w:ascii="Times New Roman" w:eastAsia="Times New Roman" w:hAnsi="Times New Roman"/>
                <w:b/>
                <w:sz w:val="20"/>
                <w:szCs w:val="20"/>
                <w:lang w:eastAsia="ru-RU"/>
              </w:rPr>
            </w:pPr>
            <w:r w:rsidRPr="007922FC">
              <w:rPr>
                <w:rFonts w:ascii="Times New Roman" w:eastAsia="Times New Roman" w:hAnsi="Times New Roman"/>
                <w:b/>
                <w:sz w:val="20"/>
                <w:szCs w:val="20"/>
                <w:lang w:eastAsia="ru-RU"/>
              </w:rPr>
              <w:t xml:space="preserve">Государственная программа </w:t>
            </w:r>
            <w:r w:rsidR="00B55482">
              <w:rPr>
                <w:rFonts w:ascii="Times New Roman" w:eastAsia="Times New Roman" w:hAnsi="Times New Roman"/>
                <w:b/>
                <w:sz w:val="20"/>
                <w:szCs w:val="20"/>
                <w:lang w:eastAsia="ru-RU"/>
              </w:rPr>
              <w:t>«</w:t>
            </w:r>
            <w:r w:rsidRPr="007922FC">
              <w:rPr>
                <w:rFonts w:ascii="Times New Roman" w:eastAsia="Times New Roman" w:hAnsi="Times New Roman"/>
                <w:b/>
                <w:sz w:val="20"/>
                <w:szCs w:val="20"/>
                <w:lang w:eastAsia="ru-RU"/>
              </w:rPr>
              <w:t>Развитие агропромышленного комплекса</w:t>
            </w:r>
            <w:r w:rsidR="00B55482">
              <w:rPr>
                <w:rFonts w:ascii="Times New Roman" w:eastAsia="Times New Roman" w:hAnsi="Times New Roman"/>
                <w:b/>
                <w:sz w:val="20"/>
                <w:szCs w:val="20"/>
                <w:lang w:eastAsia="ru-RU"/>
              </w:rPr>
              <w:t>»</w:t>
            </w:r>
          </w:p>
        </w:tc>
        <w:tc>
          <w:tcPr>
            <w:tcW w:w="1559"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b/>
                <w:sz w:val="20"/>
                <w:szCs w:val="20"/>
                <w:lang w:eastAsia="ru-RU"/>
              </w:rPr>
            </w:pPr>
            <w:r w:rsidRPr="007922FC">
              <w:rPr>
                <w:rFonts w:ascii="Times New Roman" w:eastAsia="Times New Roman" w:hAnsi="Times New Roman"/>
                <w:b/>
                <w:sz w:val="20"/>
                <w:szCs w:val="20"/>
                <w:lang w:eastAsia="ru-RU"/>
              </w:rPr>
              <w:t>2 013 349,5</w:t>
            </w:r>
          </w:p>
        </w:tc>
        <w:tc>
          <w:tcPr>
            <w:tcW w:w="1417"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b/>
                <w:sz w:val="20"/>
                <w:szCs w:val="20"/>
                <w:lang w:eastAsia="ru-RU"/>
              </w:rPr>
            </w:pPr>
            <w:r w:rsidRPr="007922FC">
              <w:rPr>
                <w:rFonts w:ascii="Times New Roman" w:eastAsia="Times New Roman" w:hAnsi="Times New Roman"/>
                <w:b/>
                <w:sz w:val="20"/>
                <w:szCs w:val="20"/>
                <w:lang w:eastAsia="ru-RU"/>
              </w:rPr>
              <w:t>2 010 312,6</w:t>
            </w:r>
          </w:p>
        </w:tc>
        <w:tc>
          <w:tcPr>
            <w:tcW w:w="1277"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b/>
                <w:sz w:val="20"/>
                <w:szCs w:val="20"/>
                <w:lang w:eastAsia="ru-RU"/>
              </w:rPr>
            </w:pPr>
            <w:r w:rsidRPr="007922FC">
              <w:rPr>
                <w:rFonts w:ascii="Times New Roman" w:eastAsia="Times New Roman" w:hAnsi="Times New Roman"/>
                <w:b/>
                <w:sz w:val="20"/>
                <w:szCs w:val="20"/>
                <w:lang w:eastAsia="ru-RU"/>
              </w:rPr>
              <w:t>1 947 271,5</w:t>
            </w:r>
          </w:p>
        </w:tc>
        <w:tc>
          <w:tcPr>
            <w:tcW w:w="1275"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b/>
                <w:sz w:val="20"/>
                <w:szCs w:val="20"/>
                <w:lang w:eastAsia="ru-RU"/>
              </w:rPr>
            </w:pPr>
            <w:r w:rsidRPr="007922FC">
              <w:rPr>
                <w:rFonts w:ascii="Times New Roman" w:eastAsia="Times New Roman" w:hAnsi="Times New Roman"/>
                <w:b/>
                <w:sz w:val="20"/>
                <w:szCs w:val="20"/>
                <w:lang w:eastAsia="ru-RU"/>
              </w:rPr>
              <w:t>96,7</w:t>
            </w:r>
          </w:p>
        </w:tc>
        <w:tc>
          <w:tcPr>
            <w:tcW w:w="1134" w:type="dxa"/>
            <w:shd w:val="clear" w:color="auto" w:fill="auto"/>
            <w:noWrap/>
            <w:vAlign w:val="center"/>
            <w:hideMark/>
          </w:tcPr>
          <w:p w:rsidR="00A601B1" w:rsidRPr="007922FC" w:rsidRDefault="00ED76DE" w:rsidP="00E20979">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96,8</w:t>
            </w:r>
          </w:p>
        </w:tc>
      </w:tr>
      <w:tr w:rsidR="00A601B1" w:rsidRPr="007922FC" w:rsidTr="00915883">
        <w:trPr>
          <w:cantSplit/>
        </w:trPr>
        <w:tc>
          <w:tcPr>
            <w:tcW w:w="3119" w:type="dxa"/>
            <w:shd w:val="clear" w:color="auto" w:fill="auto"/>
            <w:vAlign w:val="bottom"/>
            <w:hideMark/>
          </w:tcPr>
          <w:p w:rsidR="00A601B1" w:rsidRPr="007922FC" w:rsidRDefault="00A601B1" w:rsidP="00E20979">
            <w:pPr>
              <w:spacing w:after="0" w:line="240" w:lineRule="auto"/>
              <w:rPr>
                <w:rFonts w:ascii="Times New Roman" w:hAnsi="Times New Roman"/>
                <w:sz w:val="20"/>
                <w:szCs w:val="20"/>
              </w:rPr>
            </w:pPr>
            <w:r w:rsidRPr="007922FC">
              <w:rPr>
                <w:rFonts w:ascii="Times New Roman" w:hAnsi="Times New Roman"/>
                <w:sz w:val="20"/>
                <w:szCs w:val="20"/>
              </w:rPr>
              <w:t xml:space="preserve">Департамент промышленности </w:t>
            </w:r>
          </w:p>
          <w:p w:rsidR="00A601B1" w:rsidRPr="007922FC" w:rsidRDefault="00A601B1" w:rsidP="00E20979">
            <w:pPr>
              <w:spacing w:after="0" w:line="240" w:lineRule="auto"/>
              <w:rPr>
                <w:rFonts w:ascii="Times New Roman" w:eastAsia="Times New Roman" w:hAnsi="Times New Roman"/>
                <w:sz w:val="20"/>
                <w:szCs w:val="20"/>
                <w:lang w:eastAsia="ru-RU"/>
              </w:rPr>
            </w:pPr>
            <w:r w:rsidRPr="007922FC">
              <w:rPr>
                <w:rFonts w:ascii="Times New Roman" w:hAnsi="Times New Roman"/>
                <w:sz w:val="20"/>
                <w:szCs w:val="20"/>
              </w:rPr>
              <w:t>Ханты-Мансийского автономного округа – Югры</w:t>
            </w:r>
          </w:p>
        </w:tc>
        <w:tc>
          <w:tcPr>
            <w:tcW w:w="1559"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1 590 863,5</w:t>
            </w:r>
          </w:p>
        </w:tc>
        <w:tc>
          <w:tcPr>
            <w:tcW w:w="1417"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1 587 826,6</w:t>
            </w:r>
          </w:p>
        </w:tc>
        <w:tc>
          <w:tcPr>
            <w:tcW w:w="1277"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val="en-US" w:eastAsia="ru-RU"/>
              </w:rPr>
            </w:pPr>
            <w:r w:rsidRPr="007922FC">
              <w:rPr>
                <w:rFonts w:ascii="Times New Roman" w:eastAsia="Times New Roman" w:hAnsi="Times New Roman"/>
                <w:sz w:val="20"/>
                <w:szCs w:val="20"/>
                <w:lang w:eastAsia="ru-RU"/>
              </w:rPr>
              <w:t>1 525 872,7</w:t>
            </w:r>
          </w:p>
        </w:tc>
        <w:tc>
          <w:tcPr>
            <w:tcW w:w="1275"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95,9</w:t>
            </w:r>
          </w:p>
        </w:tc>
        <w:tc>
          <w:tcPr>
            <w:tcW w:w="1134"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96,1</w:t>
            </w:r>
          </w:p>
        </w:tc>
      </w:tr>
      <w:tr w:rsidR="00A601B1" w:rsidRPr="007922FC" w:rsidTr="00915883">
        <w:trPr>
          <w:cantSplit/>
        </w:trPr>
        <w:tc>
          <w:tcPr>
            <w:tcW w:w="3119" w:type="dxa"/>
            <w:shd w:val="clear" w:color="auto" w:fill="auto"/>
            <w:vAlign w:val="bottom"/>
            <w:hideMark/>
          </w:tcPr>
          <w:p w:rsidR="00A601B1" w:rsidRPr="007922FC" w:rsidRDefault="00A601B1" w:rsidP="00E20979">
            <w:pPr>
              <w:spacing w:after="0" w:line="240" w:lineRule="auto"/>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 xml:space="preserve">Ветеринарная служба Ханты-Мансийского автономного округа </w:t>
            </w:r>
            <w:r w:rsidR="00B55482">
              <w:rPr>
                <w:rFonts w:ascii="Times New Roman" w:eastAsia="Times New Roman" w:hAnsi="Times New Roman"/>
                <w:sz w:val="20"/>
                <w:szCs w:val="20"/>
                <w:lang w:eastAsia="ru-RU"/>
              </w:rPr>
              <w:t>–</w:t>
            </w:r>
            <w:r w:rsidRPr="007922FC">
              <w:rPr>
                <w:rFonts w:ascii="Times New Roman" w:eastAsia="Times New Roman" w:hAnsi="Times New Roman"/>
                <w:sz w:val="20"/>
                <w:szCs w:val="20"/>
                <w:lang w:eastAsia="ru-RU"/>
              </w:rPr>
              <w:t xml:space="preserve"> Югры</w:t>
            </w:r>
            <w:r w:rsidR="00B55482">
              <w:rPr>
                <w:rFonts w:ascii="Times New Roman" w:eastAsia="Times New Roman" w:hAnsi="Times New Roman"/>
                <w:sz w:val="20"/>
                <w:szCs w:val="20"/>
                <w:lang w:eastAsia="ru-RU"/>
              </w:rPr>
              <w:t xml:space="preserve"> </w:t>
            </w:r>
          </w:p>
        </w:tc>
        <w:tc>
          <w:tcPr>
            <w:tcW w:w="1559"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417 241,0</w:t>
            </w:r>
          </w:p>
        </w:tc>
        <w:tc>
          <w:tcPr>
            <w:tcW w:w="1417"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417 241,0</w:t>
            </w:r>
          </w:p>
        </w:tc>
        <w:tc>
          <w:tcPr>
            <w:tcW w:w="1277"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416 153,8</w:t>
            </w:r>
          </w:p>
        </w:tc>
        <w:tc>
          <w:tcPr>
            <w:tcW w:w="1275"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99,7</w:t>
            </w:r>
          </w:p>
        </w:tc>
        <w:tc>
          <w:tcPr>
            <w:tcW w:w="1134"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99,7</w:t>
            </w:r>
          </w:p>
        </w:tc>
      </w:tr>
      <w:tr w:rsidR="00A601B1" w:rsidRPr="007922FC" w:rsidTr="00915883">
        <w:trPr>
          <w:cantSplit/>
        </w:trPr>
        <w:tc>
          <w:tcPr>
            <w:tcW w:w="3119" w:type="dxa"/>
            <w:shd w:val="clear" w:color="auto" w:fill="auto"/>
            <w:vAlign w:val="bottom"/>
            <w:hideMark/>
          </w:tcPr>
          <w:p w:rsidR="00A601B1" w:rsidRPr="007922FC" w:rsidRDefault="00A601B1" w:rsidP="00E20979">
            <w:pPr>
              <w:spacing w:after="0" w:line="240" w:lineRule="auto"/>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 xml:space="preserve">Департамент строительства Ханты-Мансийского автономного округа </w:t>
            </w:r>
            <w:r w:rsidR="00B55482">
              <w:rPr>
                <w:rFonts w:ascii="Times New Roman" w:eastAsia="Times New Roman" w:hAnsi="Times New Roman"/>
                <w:sz w:val="20"/>
                <w:szCs w:val="20"/>
                <w:lang w:eastAsia="ru-RU"/>
              </w:rPr>
              <w:t>–</w:t>
            </w:r>
            <w:r w:rsidRPr="007922FC">
              <w:rPr>
                <w:rFonts w:ascii="Times New Roman" w:eastAsia="Times New Roman" w:hAnsi="Times New Roman"/>
                <w:sz w:val="20"/>
                <w:szCs w:val="20"/>
                <w:lang w:eastAsia="ru-RU"/>
              </w:rPr>
              <w:t xml:space="preserve"> Югры</w:t>
            </w:r>
            <w:r w:rsidR="00B55482">
              <w:rPr>
                <w:rFonts w:ascii="Times New Roman" w:eastAsia="Times New Roman" w:hAnsi="Times New Roman"/>
                <w:sz w:val="20"/>
                <w:szCs w:val="20"/>
                <w:lang w:eastAsia="ru-RU"/>
              </w:rPr>
              <w:t xml:space="preserve"> </w:t>
            </w:r>
          </w:p>
        </w:tc>
        <w:tc>
          <w:tcPr>
            <w:tcW w:w="1559"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5 245,0</w:t>
            </w:r>
          </w:p>
        </w:tc>
        <w:tc>
          <w:tcPr>
            <w:tcW w:w="1417"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5 245,0</w:t>
            </w:r>
          </w:p>
        </w:tc>
        <w:tc>
          <w:tcPr>
            <w:tcW w:w="1277"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5 245,0</w:t>
            </w:r>
          </w:p>
        </w:tc>
        <w:tc>
          <w:tcPr>
            <w:tcW w:w="1275"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100,0</w:t>
            </w:r>
          </w:p>
        </w:tc>
        <w:tc>
          <w:tcPr>
            <w:tcW w:w="1134" w:type="dxa"/>
            <w:shd w:val="clear" w:color="auto" w:fill="auto"/>
            <w:noWrap/>
            <w:vAlign w:val="center"/>
          </w:tcPr>
          <w:p w:rsidR="00A601B1" w:rsidRPr="007922FC" w:rsidRDefault="00A601B1" w:rsidP="00E20979">
            <w:pPr>
              <w:spacing w:after="0" w:line="240" w:lineRule="auto"/>
              <w:jc w:val="center"/>
              <w:rPr>
                <w:rFonts w:ascii="Times New Roman" w:eastAsia="Times New Roman" w:hAnsi="Times New Roman"/>
                <w:sz w:val="20"/>
                <w:szCs w:val="20"/>
                <w:lang w:eastAsia="ru-RU"/>
              </w:rPr>
            </w:pPr>
            <w:r w:rsidRPr="007922FC">
              <w:rPr>
                <w:rFonts w:ascii="Times New Roman" w:eastAsia="Times New Roman" w:hAnsi="Times New Roman"/>
                <w:sz w:val="20"/>
                <w:szCs w:val="20"/>
                <w:lang w:eastAsia="ru-RU"/>
              </w:rPr>
              <w:t>100,0</w:t>
            </w:r>
          </w:p>
        </w:tc>
      </w:tr>
    </w:tbl>
    <w:p w:rsidR="00A601B1" w:rsidRDefault="00A601B1" w:rsidP="00A601B1">
      <w:pPr>
        <w:spacing w:after="0" w:line="360" w:lineRule="auto"/>
        <w:ind w:firstLine="709"/>
        <w:jc w:val="both"/>
        <w:rPr>
          <w:rFonts w:ascii="Times New Roman" w:hAnsi="Times New Roman" w:cs="Times New Roman"/>
          <w:sz w:val="24"/>
          <w:szCs w:val="24"/>
        </w:rPr>
      </w:pPr>
    </w:p>
    <w:p w:rsidR="00A601B1" w:rsidRPr="004D5FA1" w:rsidRDefault="00A601B1" w:rsidP="00E46076">
      <w:pPr>
        <w:pStyle w:val="ad"/>
        <w:spacing w:line="360" w:lineRule="auto"/>
        <w:ind w:right="282" w:firstLine="567"/>
        <w:jc w:val="both"/>
        <w:rPr>
          <w:rFonts w:ascii="Times New Roman" w:hAnsi="Times New Roman"/>
          <w:sz w:val="24"/>
          <w:szCs w:val="24"/>
        </w:rPr>
      </w:pPr>
      <w:r w:rsidRPr="004D5FA1">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A601B1" w:rsidRPr="004D5FA1" w:rsidRDefault="00A601B1" w:rsidP="00A601B1">
      <w:pPr>
        <w:pStyle w:val="ad"/>
        <w:tabs>
          <w:tab w:val="left" w:pos="567"/>
        </w:tabs>
        <w:spacing w:line="360" w:lineRule="auto"/>
        <w:ind w:left="567" w:right="282" w:firstLine="1276"/>
        <w:jc w:val="right"/>
        <w:rPr>
          <w:rFonts w:ascii="Times New Roman" w:hAnsi="Times New Roman"/>
          <w:sz w:val="20"/>
          <w:szCs w:val="20"/>
        </w:rPr>
      </w:pPr>
      <w:r w:rsidRPr="004D5FA1">
        <w:rPr>
          <w:rFonts w:ascii="Times New Roman" w:hAnsi="Times New Roman"/>
          <w:sz w:val="20"/>
          <w:szCs w:val="20"/>
        </w:rPr>
        <w:t>(тыс. рублей)</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9"/>
        <w:gridCol w:w="1701"/>
        <w:gridCol w:w="1417"/>
        <w:gridCol w:w="1276"/>
        <w:gridCol w:w="1276"/>
        <w:gridCol w:w="1134"/>
      </w:tblGrid>
      <w:tr w:rsidR="00E46076" w:rsidRPr="00E46076" w:rsidTr="00E46076">
        <w:trPr>
          <w:cantSplit/>
        </w:trPr>
        <w:tc>
          <w:tcPr>
            <w:tcW w:w="3119" w:type="dxa"/>
            <w:vMerge w:val="restart"/>
            <w:shd w:val="clear" w:color="auto" w:fill="auto"/>
            <w:vAlign w:val="center"/>
          </w:tcPr>
          <w:p w:rsidR="00E46076" w:rsidRPr="00E46076" w:rsidRDefault="00E46076" w:rsidP="00E46076">
            <w:pPr>
              <w:spacing w:after="0" w:line="240" w:lineRule="auto"/>
              <w:jc w:val="center"/>
              <w:rPr>
                <w:rFonts w:ascii="Times New Roman" w:eastAsia="Times New Roman" w:hAnsi="Times New Roman"/>
                <w:bCs/>
                <w:sz w:val="20"/>
                <w:szCs w:val="20"/>
                <w:lang w:eastAsia="ru-RU"/>
              </w:rPr>
            </w:pPr>
            <w:r w:rsidRPr="00E46076">
              <w:rPr>
                <w:rFonts w:ascii="Times New Roman" w:eastAsia="Times New Roman" w:hAnsi="Times New Roman"/>
                <w:bCs/>
                <w:sz w:val="20"/>
                <w:szCs w:val="20"/>
                <w:lang w:eastAsia="ru-RU"/>
              </w:rPr>
              <w:t xml:space="preserve">Наименование </w:t>
            </w:r>
          </w:p>
        </w:tc>
        <w:tc>
          <w:tcPr>
            <w:tcW w:w="1701" w:type="dxa"/>
            <w:vMerge w:val="restart"/>
            <w:shd w:val="clear" w:color="auto" w:fill="auto"/>
            <w:vAlign w:val="center"/>
          </w:tcPr>
          <w:p w:rsidR="00E46076" w:rsidRPr="00E46076" w:rsidRDefault="00E46076" w:rsidP="00E20979">
            <w:pPr>
              <w:spacing w:after="0" w:line="240" w:lineRule="auto"/>
              <w:jc w:val="center"/>
              <w:rPr>
                <w:rFonts w:ascii="Times New Roman" w:eastAsia="Times New Roman" w:hAnsi="Times New Roman"/>
                <w:bCs/>
                <w:sz w:val="20"/>
                <w:szCs w:val="20"/>
                <w:lang w:eastAsia="ru-RU"/>
              </w:rPr>
            </w:pPr>
            <w:r w:rsidRPr="00E46076">
              <w:rPr>
                <w:rFonts w:ascii="Times New Roman" w:eastAsia="Times New Roman" w:hAnsi="Times New Roman"/>
                <w:bCs/>
                <w:sz w:val="20"/>
                <w:szCs w:val="20"/>
                <w:lang w:eastAsia="ru-RU"/>
              </w:rPr>
              <w:t>Утвержденный план на год</w:t>
            </w:r>
          </w:p>
        </w:tc>
        <w:tc>
          <w:tcPr>
            <w:tcW w:w="1417" w:type="dxa"/>
            <w:vMerge w:val="restart"/>
            <w:shd w:val="clear" w:color="auto" w:fill="auto"/>
            <w:vAlign w:val="center"/>
          </w:tcPr>
          <w:p w:rsidR="00E46076" w:rsidRPr="00E46076" w:rsidRDefault="00E46076" w:rsidP="00E20979">
            <w:pPr>
              <w:spacing w:after="0" w:line="240" w:lineRule="auto"/>
              <w:jc w:val="center"/>
              <w:rPr>
                <w:rFonts w:ascii="Times New Roman" w:eastAsia="Times New Roman" w:hAnsi="Times New Roman"/>
                <w:bCs/>
                <w:sz w:val="20"/>
                <w:szCs w:val="20"/>
                <w:lang w:eastAsia="ru-RU"/>
              </w:rPr>
            </w:pPr>
            <w:r w:rsidRPr="00E46076">
              <w:rPr>
                <w:rFonts w:ascii="Times New Roman" w:eastAsia="Times New Roman" w:hAnsi="Times New Roman"/>
                <w:bCs/>
                <w:sz w:val="20"/>
                <w:szCs w:val="20"/>
                <w:lang w:eastAsia="ru-RU"/>
              </w:rPr>
              <w:t>Уточненный план на год</w:t>
            </w:r>
          </w:p>
        </w:tc>
        <w:tc>
          <w:tcPr>
            <w:tcW w:w="1276" w:type="dxa"/>
            <w:vMerge w:val="restart"/>
            <w:shd w:val="clear" w:color="auto" w:fill="auto"/>
            <w:vAlign w:val="center"/>
          </w:tcPr>
          <w:p w:rsidR="00E46076" w:rsidRPr="00E46076" w:rsidRDefault="00E46076" w:rsidP="00E20979">
            <w:pPr>
              <w:spacing w:after="0" w:line="240" w:lineRule="auto"/>
              <w:jc w:val="center"/>
              <w:rPr>
                <w:rFonts w:ascii="Times New Roman" w:eastAsia="Times New Roman" w:hAnsi="Times New Roman"/>
                <w:bCs/>
                <w:sz w:val="20"/>
                <w:szCs w:val="20"/>
                <w:lang w:eastAsia="ru-RU"/>
              </w:rPr>
            </w:pPr>
            <w:r w:rsidRPr="00E46076">
              <w:rPr>
                <w:rFonts w:ascii="Times New Roman" w:eastAsia="Times New Roman" w:hAnsi="Times New Roman"/>
                <w:bCs/>
                <w:sz w:val="20"/>
                <w:szCs w:val="20"/>
                <w:lang w:eastAsia="ru-RU"/>
              </w:rPr>
              <w:t xml:space="preserve">Исполнено </w:t>
            </w:r>
          </w:p>
        </w:tc>
        <w:tc>
          <w:tcPr>
            <w:tcW w:w="2410" w:type="dxa"/>
            <w:gridSpan w:val="2"/>
            <w:shd w:val="clear" w:color="auto" w:fill="auto"/>
            <w:vAlign w:val="center"/>
          </w:tcPr>
          <w:p w:rsidR="00E46076" w:rsidRPr="00E46076" w:rsidRDefault="00E46076" w:rsidP="00E46076">
            <w:pPr>
              <w:spacing w:after="0" w:line="240" w:lineRule="auto"/>
              <w:jc w:val="center"/>
              <w:rPr>
                <w:rFonts w:ascii="Times New Roman" w:eastAsia="Times New Roman" w:hAnsi="Times New Roman"/>
                <w:bCs/>
                <w:sz w:val="20"/>
                <w:szCs w:val="20"/>
                <w:lang w:eastAsia="ru-RU"/>
              </w:rPr>
            </w:pPr>
            <w:r w:rsidRPr="00E46076">
              <w:rPr>
                <w:rFonts w:ascii="Times New Roman" w:eastAsia="Times New Roman" w:hAnsi="Times New Roman"/>
                <w:bCs/>
                <w:sz w:val="20"/>
                <w:szCs w:val="20"/>
                <w:lang w:eastAsia="ru-RU"/>
              </w:rPr>
              <w:t>% исполнения</w:t>
            </w:r>
          </w:p>
        </w:tc>
      </w:tr>
      <w:tr w:rsidR="00E46076" w:rsidRPr="00E46076" w:rsidTr="00E46076">
        <w:trPr>
          <w:cantSplit/>
        </w:trPr>
        <w:tc>
          <w:tcPr>
            <w:tcW w:w="3119" w:type="dxa"/>
            <w:vMerge/>
            <w:shd w:val="clear" w:color="auto" w:fill="auto"/>
            <w:vAlign w:val="center"/>
            <w:hideMark/>
          </w:tcPr>
          <w:p w:rsidR="00E46076" w:rsidRPr="00E46076" w:rsidRDefault="00E46076" w:rsidP="00E46076">
            <w:pPr>
              <w:spacing w:after="0" w:line="240" w:lineRule="auto"/>
              <w:jc w:val="center"/>
              <w:rPr>
                <w:rFonts w:ascii="Times New Roman" w:eastAsia="Times New Roman" w:hAnsi="Times New Roman"/>
                <w:bCs/>
                <w:sz w:val="20"/>
                <w:szCs w:val="20"/>
                <w:lang w:eastAsia="ru-RU"/>
              </w:rPr>
            </w:pPr>
          </w:p>
        </w:tc>
        <w:tc>
          <w:tcPr>
            <w:tcW w:w="1701" w:type="dxa"/>
            <w:vMerge/>
            <w:shd w:val="clear" w:color="auto" w:fill="auto"/>
            <w:vAlign w:val="center"/>
            <w:hideMark/>
          </w:tcPr>
          <w:p w:rsidR="00E46076" w:rsidRPr="00E46076" w:rsidRDefault="00E46076" w:rsidP="00E20979">
            <w:pPr>
              <w:spacing w:after="0" w:line="240" w:lineRule="auto"/>
              <w:jc w:val="center"/>
              <w:rPr>
                <w:rFonts w:ascii="Times New Roman" w:eastAsia="Times New Roman" w:hAnsi="Times New Roman"/>
                <w:bCs/>
                <w:sz w:val="20"/>
                <w:szCs w:val="20"/>
                <w:lang w:eastAsia="ru-RU"/>
              </w:rPr>
            </w:pPr>
          </w:p>
        </w:tc>
        <w:tc>
          <w:tcPr>
            <w:tcW w:w="1417" w:type="dxa"/>
            <w:vMerge/>
            <w:shd w:val="clear" w:color="auto" w:fill="auto"/>
            <w:vAlign w:val="center"/>
            <w:hideMark/>
          </w:tcPr>
          <w:p w:rsidR="00E46076" w:rsidRPr="00E46076" w:rsidRDefault="00E46076" w:rsidP="00E20979">
            <w:pPr>
              <w:spacing w:after="0" w:line="240" w:lineRule="auto"/>
              <w:jc w:val="center"/>
              <w:rPr>
                <w:rFonts w:ascii="Times New Roman" w:eastAsia="Times New Roman" w:hAnsi="Times New Roman"/>
                <w:bCs/>
                <w:sz w:val="20"/>
                <w:szCs w:val="20"/>
                <w:lang w:eastAsia="ru-RU"/>
              </w:rPr>
            </w:pPr>
          </w:p>
        </w:tc>
        <w:tc>
          <w:tcPr>
            <w:tcW w:w="1276" w:type="dxa"/>
            <w:vMerge/>
            <w:shd w:val="clear" w:color="auto" w:fill="auto"/>
            <w:vAlign w:val="center"/>
            <w:hideMark/>
          </w:tcPr>
          <w:p w:rsidR="00E46076" w:rsidRPr="00E46076" w:rsidRDefault="00E46076" w:rsidP="00E20979">
            <w:pPr>
              <w:spacing w:after="0" w:line="240" w:lineRule="auto"/>
              <w:jc w:val="center"/>
              <w:rPr>
                <w:rFonts w:ascii="Times New Roman" w:eastAsia="Times New Roman" w:hAnsi="Times New Roman"/>
                <w:bCs/>
                <w:sz w:val="20"/>
                <w:szCs w:val="20"/>
                <w:lang w:eastAsia="ru-RU"/>
              </w:rPr>
            </w:pPr>
          </w:p>
        </w:tc>
        <w:tc>
          <w:tcPr>
            <w:tcW w:w="1276" w:type="dxa"/>
            <w:shd w:val="clear" w:color="auto" w:fill="auto"/>
            <w:vAlign w:val="center"/>
            <w:hideMark/>
          </w:tcPr>
          <w:p w:rsidR="00E46076" w:rsidRPr="00E46076" w:rsidRDefault="00E46076" w:rsidP="00E46076">
            <w:pPr>
              <w:spacing w:after="0" w:line="240" w:lineRule="auto"/>
              <w:jc w:val="center"/>
              <w:rPr>
                <w:rFonts w:ascii="Times New Roman" w:eastAsia="Times New Roman" w:hAnsi="Times New Roman"/>
                <w:bCs/>
                <w:sz w:val="20"/>
                <w:szCs w:val="20"/>
                <w:lang w:eastAsia="ru-RU"/>
              </w:rPr>
            </w:pPr>
            <w:r w:rsidRPr="00E46076">
              <w:rPr>
                <w:rFonts w:ascii="Times New Roman" w:eastAsia="Times New Roman" w:hAnsi="Times New Roman"/>
                <w:bCs/>
                <w:sz w:val="20"/>
                <w:szCs w:val="20"/>
                <w:lang w:eastAsia="ru-RU"/>
              </w:rPr>
              <w:t xml:space="preserve">к </w:t>
            </w:r>
            <w:proofErr w:type="gramStart"/>
            <w:r w:rsidRPr="00E46076">
              <w:rPr>
                <w:rFonts w:ascii="Times New Roman" w:eastAsia="Times New Roman" w:hAnsi="Times New Roman"/>
                <w:bCs/>
                <w:sz w:val="20"/>
                <w:szCs w:val="20"/>
                <w:lang w:eastAsia="ru-RU"/>
              </w:rPr>
              <w:t>утвержд</w:t>
            </w:r>
            <w:r>
              <w:rPr>
                <w:rFonts w:ascii="Times New Roman" w:eastAsia="Times New Roman" w:hAnsi="Times New Roman"/>
                <w:bCs/>
                <w:sz w:val="20"/>
                <w:szCs w:val="20"/>
                <w:lang w:eastAsia="ru-RU"/>
              </w:rPr>
              <w:t>ен-ному</w:t>
            </w:r>
            <w:proofErr w:type="gramEnd"/>
            <w:r w:rsidRPr="00E46076">
              <w:rPr>
                <w:rFonts w:ascii="Times New Roman" w:eastAsia="Times New Roman" w:hAnsi="Times New Roman"/>
                <w:bCs/>
                <w:sz w:val="20"/>
                <w:szCs w:val="20"/>
                <w:lang w:eastAsia="ru-RU"/>
              </w:rPr>
              <w:t xml:space="preserve"> плану на год</w:t>
            </w:r>
          </w:p>
        </w:tc>
        <w:tc>
          <w:tcPr>
            <w:tcW w:w="1134" w:type="dxa"/>
            <w:shd w:val="clear" w:color="auto" w:fill="auto"/>
            <w:vAlign w:val="center"/>
            <w:hideMark/>
          </w:tcPr>
          <w:p w:rsidR="00E46076" w:rsidRPr="00E46076" w:rsidRDefault="00E46076" w:rsidP="00E46076">
            <w:pPr>
              <w:spacing w:after="0" w:line="240" w:lineRule="auto"/>
              <w:jc w:val="center"/>
              <w:rPr>
                <w:rFonts w:ascii="Times New Roman" w:eastAsia="Times New Roman" w:hAnsi="Times New Roman"/>
                <w:bCs/>
                <w:sz w:val="20"/>
                <w:szCs w:val="20"/>
                <w:lang w:eastAsia="ru-RU"/>
              </w:rPr>
            </w:pPr>
            <w:r w:rsidRPr="00E46076">
              <w:rPr>
                <w:rFonts w:ascii="Times New Roman" w:eastAsia="Times New Roman" w:hAnsi="Times New Roman"/>
                <w:bCs/>
                <w:sz w:val="20"/>
                <w:szCs w:val="20"/>
                <w:lang w:eastAsia="ru-RU"/>
              </w:rPr>
              <w:t xml:space="preserve"> к </w:t>
            </w:r>
            <w:proofErr w:type="gramStart"/>
            <w:r w:rsidRPr="00E46076">
              <w:rPr>
                <w:rFonts w:ascii="Times New Roman" w:eastAsia="Times New Roman" w:hAnsi="Times New Roman"/>
                <w:bCs/>
                <w:sz w:val="20"/>
                <w:szCs w:val="20"/>
                <w:lang w:eastAsia="ru-RU"/>
              </w:rPr>
              <w:t>уточн</w:t>
            </w:r>
            <w:r>
              <w:rPr>
                <w:rFonts w:ascii="Times New Roman" w:eastAsia="Times New Roman" w:hAnsi="Times New Roman"/>
                <w:bCs/>
                <w:sz w:val="20"/>
                <w:szCs w:val="20"/>
                <w:lang w:eastAsia="ru-RU"/>
              </w:rPr>
              <w:t>ен-ному</w:t>
            </w:r>
            <w:proofErr w:type="gramEnd"/>
            <w:r w:rsidRPr="00E46076">
              <w:rPr>
                <w:rFonts w:ascii="Times New Roman" w:eastAsia="Times New Roman" w:hAnsi="Times New Roman"/>
                <w:bCs/>
                <w:sz w:val="20"/>
                <w:szCs w:val="20"/>
                <w:lang w:eastAsia="ru-RU"/>
              </w:rPr>
              <w:t xml:space="preserve"> плану на год</w:t>
            </w:r>
          </w:p>
        </w:tc>
      </w:tr>
      <w:tr w:rsidR="00E46076" w:rsidRPr="00E46076" w:rsidTr="00E46076">
        <w:trPr>
          <w:cantSplit/>
        </w:trPr>
        <w:tc>
          <w:tcPr>
            <w:tcW w:w="3119" w:type="dxa"/>
            <w:shd w:val="clear" w:color="auto" w:fill="auto"/>
            <w:noWrap/>
            <w:vAlign w:val="center"/>
            <w:hideMark/>
          </w:tcPr>
          <w:p w:rsidR="00E46076" w:rsidRPr="00E46076" w:rsidRDefault="00E46076" w:rsidP="00E46076">
            <w:pPr>
              <w:spacing w:after="0" w:line="240" w:lineRule="auto"/>
              <w:jc w:val="center"/>
              <w:rPr>
                <w:rFonts w:ascii="Times New Roman" w:eastAsia="Times New Roman" w:hAnsi="Times New Roman"/>
                <w:sz w:val="20"/>
                <w:szCs w:val="20"/>
                <w:lang w:eastAsia="ru-RU"/>
              </w:rPr>
            </w:pPr>
            <w:r w:rsidRPr="00E46076">
              <w:rPr>
                <w:rFonts w:ascii="Times New Roman" w:eastAsia="Times New Roman" w:hAnsi="Times New Roman"/>
                <w:sz w:val="20"/>
                <w:szCs w:val="20"/>
                <w:lang w:eastAsia="ru-RU"/>
              </w:rPr>
              <w:t>1</w:t>
            </w:r>
          </w:p>
        </w:tc>
        <w:tc>
          <w:tcPr>
            <w:tcW w:w="1701" w:type="dxa"/>
            <w:shd w:val="clear" w:color="auto" w:fill="auto"/>
            <w:noWrap/>
            <w:vAlign w:val="center"/>
            <w:hideMark/>
          </w:tcPr>
          <w:p w:rsidR="00E46076" w:rsidRPr="00E46076" w:rsidRDefault="00E46076" w:rsidP="00E46076">
            <w:pPr>
              <w:spacing w:after="0" w:line="240" w:lineRule="auto"/>
              <w:jc w:val="center"/>
              <w:rPr>
                <w:rFonts w:ascii="Times New Roman" w:eastAsia="Times New Roman" w:hAnsi="Times New Roman"/>
                <w:sz w:val="20"/>
                <w:szCs w:val="20"/>
                <w:lang w:eastAsia="ru-RU"/>
              </w:rPr>
            </w:pPr>
            <w:r w:rsidRPr="00E46076">
              <w:rPr>
                <w:rFonts w:ascii="Times New Roman" w:eastAsia="Times New Roman" w:hAnsi="Times New Roman"/>
                <w:sz w:val="20"/>
                <w:szCs w:val="20"/>
                <w:lang w:eastAsia="ru-RU"/>
              </w:rPr>
              <w:t>2</w:t>
            </w:r>
          </w:p>
        </w:tc>
        <w:tc>
          <w:tcPr>
            <w:tcW w:w="1417" w:type="dxa"/>
            <w:shd w:val="clear" w:color="auto" w:fill="auto"/>
            <w:noWrap/>
            <w:vAlign w:val="center"/>
            <w:hideMark/>
          </w:tcPr>
          <w:p w:rsidR="00E46076" w:rsidRPr="00E46076" w:rsidRDefault="00E46076" w:rsidP="00E46076">
            <w:pPr>
              <w:spacing w:after="0" w:line="240" w:lineRule="auto"/>
              <w:jc w:val="center"/>
              <w:rPr>
                <w:rFonts w:ascii="Times New Roman" w:eastAsia="Times New Roman" w:hAnsi="Times New Roman"/>
                <w:sz w:val="20"/>
                <w:szCs w:val="20"/>
                <w:lang w:eastAsia="ru-RU"/>
              </w:rPr>
            </w:pPr>
            <w:r w:rsidRPr="00E46076">
              <w:rPr>
                <w:rFonts w:ascii="Times New Roman" w:eastAsia="Times New Roman" w:hAnsi="Times New Roman"/>
                <w:sz w:val="20"/>
                <w:szCs w:val="20"/>
                <w:lang w:eastAsia="ru-RU"/>
              </w:rPr>
              <w:t>3</w:t>
            </w:r>
          </w:p>
        </w:tc>
        <w:tc>
          <w:tcPr>
            <w:tcW w:w="1276" w:type="dxa"/>
            <w:shd w:val="clear" w:color="auto" w:fill="auto"/>
            <w:noWrap/>
            <w:vAlign w:val="center"/>
            <w:hideMark/>
          </w:tcPr>
          <w:p w:rsidR="00E46076" w:rsidRPr="00E46076" w:rsidRDefault="00E46076" w:rsidP="00E46076">
            <w:pPr>
              <w:spacing w:after="0" w:line="240" w:lineRule="auto"/>
              <w:jc w:val="center"/>
              <w:rPr>
                <w:rFonts w:ascii="Times New Roman" w:eastAsia="Times New Roman" w:hAnsi="Times New Roman"/>
                <w:sz w:val="20"/>
                <w:szCs w:val="20"/>
                <w:lang w:eastAsia="ru-RU"/>
              </w:rPr>
            </w:pPr>
            <w:r w:rsidRPr="00E46076">
              <w:rPr>
                <w:rFonts w:ascii="Times New Roman" w:eastAsia="Times New Roman" w:hAnsi="Times New Roman"/>
                <w:sz w:val="20"/>
                <w:szCs w:val="20"/>
                <w:lang w:eastAsia="ru-RU"/>
              </w:rPr>
              <w:t>4</w:t>
            </w:r>
          </w:p>
        </w:tc>
        <w:tc>
          <w:tcPr>
            <w:tcW w:w="1276" w:type="dxa"/>
            <w:shd w:val="clear" w:color="auto" w:fill="auto"/>
            <w:noWrap/>
            <w:vAlign w:val="bottom"/>
            <w:hideMark/>
          </w:tcPr>
          <w:p w:rsidR="00E46076" w:rsidRPr="007922FC" w:rsidRDefault="00E46076" w:rsidP="00E46076">
            <w:pPr>
              <w:spacing w:after="0" w:line="240" w:lineRule="auto"/>
              <w:jc w:val="center"/>
              <w:rPr>
                <w:rFonts w:ascii="Times New Roman" w:eastAsia="Times New Roman" w:hAnsi="Times New Roman"/>
                <w:b/>
                <w:bCs/>
                <w:sz w:val="20"/>
                <w:szCs w:val="20"/>
                <w:lang w:eastAsia="ru-RU"/>
              </w:rPr>
            </w:pPr>
            <w:r w:rsidRPr="007922FC">
              <w:rPr>
                <w:rFonts w:ascii="Times New Roman" w:eastAsia="Times New Roman" w:hAnsi="Times New Roman"/>
                <w:sz w:val="20"/>
                <w:szCs w:val="20"/>
                <w:lang w:eastAsia="ru-RU"/>
              </w:rPr>
              <w:t>5=4/2*100</w:t>
            </w:r>
          </w:p>
        </w:tc>
        <w:tc>
          <w:tcPr>
            <w:tcW w:w="1134" w:type="dxa"/>
            <w:shd w:val="clear" w:color="auto" w:fill="auto"/>
            <w:noWrap/>
            <w:vAlign w:val="bottom"/>
            <w:hideMark/>
          </w:tcPr>
          <w:p w:rsidR="00E46076" w:rsidRPr="007922FC" w:rsidRDefault="00E46076" w:rsidP="00E46076">
            <w:pPr>
              <w:spacing w:after="0" w:line="240" w:lineRule="auto"/>
              <w:jc w:val="center"/>
              <w:rPr>
                <w:rFonts w:ascii="Times New Roman" w:eastAsia="Times New Roman" w:hAnsi="Times New Roman"/>
                <w:b/>
                <w:bCs/>
                <w:sz w:val="20"/>
                <w:szCs w:val="20"/>
                <w:lang w:eastAsia="ru-RU"/>
              </w:rPr>
            </w:pPr>
            <w:r w:rsidRPr="007922FC">
              <w:rPr>
                <w:rFonts w:ascii="Times New Roman" w:eastAsia="Times New Roman" w:hAnsi="Times New Roman"/>
                <w:sz w:val="20"/>
                <w:szCs w:val="20"/>
                <w:lang w:eastAsia="ru-RU"/>
              </w:rPr>
              <w:t>6=4/3*100</w:t>
            </w:r>
          </w:p>
        </w:tc>
      </w:tr>
      <w:tr w:rsidR="00A601B1" w:rsidRPr="00E46076" w:rsidTr="00E46076">
        <w:trPr>
          <w:cantSplit/>
        </w:trPr>
        <w:tc>
          <w:tcPr>
            <w:tcW w:w="3119" w:type="dxa"/>
            <w:shd w:val="clear" w:color="auto" w:fill="auto"/>
            <w:hideMark/>
          </w:tcPr>
          <w:p w:rsidR="00A601B1" w:rsidRPr="00E46076" w:rsidRDefault="00A601B1" w:rsidP="00B55482">
            <w:pPr>
              <w:spacing w:after="0" w:line="240" w:lineRule="auto"/>
              <w:rPr>
                <w:rFonts w:ascii="Times New Roman" w:eastAsia="Times New Roman" w:hAnsi="Times New Roman"/>
                <w:b/>
                <w:bCs/>
                <w:sz w:val="20"/>
                <w:szCs w:val="20"/>
                <w:lang w:eastAsia="ru-RU"/>
              </w:rPr>
            </w:pPr>
            <w:r w:rsidRPr="00E46076">
              <w:rPr>
                <w:rFonts w:ascii="Times New Roman" w:eastAsia="Times New Roman" w:hAnsi="Times New Roman"/>
                <w:b/>
                <w:bCs/>
                <w:sz w:val="20"/>
                <w:szCs w:val="20"/>
                <w:lang w:eastAsia="ru-RU"/>
              </w:rPr>
              <w:t xml:space="preserve">Государственная программа </w:t>
            </w:r>
            <w:r w:rsidR="00B55482">
              <w:rPr>
                <w:rFonts w:ascii="Times New Roman" w:eastAsia="Times New Roman" w:hAnsi="Times New Roman"/>
                <w:b/>
                <w:bCs/>
                <w:sz w:val="20"/>
                <w:szCs w:val="20"/>
                <w:lang w:eastAsia="ru-RU"/>
              </w:rPr>
              <w:t>«</w:t>
            </w:r>
            <w:r w:rsidRPr="00E46076">
              <w:rPr>
                <w:rFonts w:ascii="Times New Roman" w:eastAsia="Times New Roman" w:hAnsi="Times New Roman"/>
                <w:b/>
                <w:bCs/>
                <w:sz w:val="20"/>
                <w:szCs w:val="20"/>
                <w:lang w:eastAsia="ru-RU"/>
              </w:rPr>
              <w:t>Развитие агропромышленного комплекса</w:t>
            </w:r>
            <w:r w:rsidR="00B55482">
              <w:rPr>
                <w:rFonts w:ascii="Times New Roman" w:eastAsia="Times New Roman" w:hAnsi="Times New Roman"/>
                <w:b/>
                <w:bCs/>
                <w:sz w:val="20"/>
                <w:szCs w:val="20"/>
                <w:lang w:eastAsia="ru-RU"/>
              </w:rPr>
              <w:t>»</w:t>
            </w:r>
          </w:p>
        </w:tc>
        <w:tc>
          <w:tcPr>
            <w:tcW w:w="1701" w:type="dxa"/>
            <w:shd w:val="clear" w:color="auto" w:fill="auto"/>
            <w:noWrap/>
            <w:vAlign w:val="center"/>
          </w:tcPr>
          <w:p w:rsidR="00A601B1" w:rsidRPr="00E46076" w:rsidRDefault="00A601B1" w:rsidP="00E20979">
            <w:pPr>
              <w:spacing w:after="0" w:line="240" w:lineRule="auto"/>
              <w:jc w:val="center"/>
              <w:rPr>
                <w:rFonts w:ascii="Times New Roman" w:eastAsia="Times New Roman" w:hAnsi="Times New Roman"/>
                <w:b/>
                <w:sz w:val="20"/>
                <w:szCs w:val="20"/>
                <w:lang w:eastAsia="ru-RU"/>
              </w:rPr>
            </w:pPr>
            <w:r w:rsidRPr="00E46076">
              <w:rPr>
                <w:rFonts w:ascii="Times New Roman" w:eastAsia="Times New Roman" w:hAnsi="Times New Roman"/>
                <w:b/>
                <w:sz w:val="20"/>
                <w:szCs w:val="20"/>
                <w:lang w:eastAsia="ru-RU"/>
              </w:rPr>
              <w:t>2 013 349,5</w:t>
            </w:r>
          </w:p>
        </w:tc>
        <w:tc>
          <w:tcPr>
            <w:tcW w:w="1417" w:type="dxa"/>
            <w:shd w:val="clear" w:color="auto" w:fill="auto"/>
            <w:noWrap/>
            <w:vAlign w:val="center"/>
          </w:tcPr>
          <w:p w:rsidR="00A601B1" w:rsidRPr="00E46076" w:rsidRDefault="00A601B1" w:rsidP="00E20979">
            <w:pPr>
              <w:spacing w:after="0" w:line="240" w:lineRule="auto"/>
              <w:jc w:val="center"/>
              <w:rPr>
                <w:rFonts w:ascii="Times New Roman" w:eastAsia="Times New Roman" w:hAnsi="Times New Roman"/>
                <w:b/>
                <w:sz w:val="20"/>
                <w:szCs w:val="20"/>
                <w:lang w:eastAsia="ru-RU"/>
              </w:rPr>
            </w:pPr>
            <w:r w:rsidRPr="00E46076">
              <w:rPr>
                <w:rFonts w:ascii="Times New Roman" w:eastAsia="Times New Roman" w:hAnsi="Times New Roman"/>
                <w:b/>
                <w:sz w:val="20"/>
                <w:szCs w:val="20"/>
                <w:lang w:eastAsia="ru-RU"/>
              </w:rPr>
              <w:t>2 010 312,6</w:t>
            </w:r>
          </w:p>
        </w:tc>
        <w:tc>
          <w:tcPr>
            <w:tcW w:w="1276" w:type="dxa"/>
            <w:shd w:val="clear" w:color="auto" w:fill="auto"/>
            <w:noWrap/>
            <w:vAlign w:val="center"/>
          </w:tcPr>
          <w:p w:rsidR="00A601B1" w:rsidRPr="00E46076" w:rsidRDefault="00A601B1" w:rsidP="00E20979">
            <w:pPr>
              <w:spacing w:after="0" w:line="240" w:lineRule="auto"/>
              <w:jc w:val="center"/>
              <w:rPr>
                <w:rFonts w:ascii="Times New Roman" w:eastAsia="Times New Roman" w:hAnsi="Times New Roman"/>
                <w:b/>
                <w:sz w:val="20"/>
                <w:szCs w:val="20"/>
                <w:lang w:eastAsia="ru-RU"/>
              </w:rPr>
            </w:pPr>
            <w:r w:rsidRPr="00E46076">
              <w:rPr>
                <w:rFonts w:ascii="Times New Roman" w:eastAsia="Times New Roman" w:hAnsi="Times New Roman"/>
                <w:b/>
                <w:sz w:val="20"/>
                <w:szCs w:val="20"/>
                <w:lang w:eastAsia="ru-RU"/>
              </w:rPr>
              <w:t>1 947 271,5</w:t>
            </w:r>
          </w:p>
        </w:tc>
        <w:tc>
          <w:tcPr>
            <w:tcW w:w="1276" w:type="dxa"/>
            <w:shd w:val="clear" w:color="auto" w:fill="auto"/>
            <w:noWrap/>
            <w:vAlign w:val="center"/>
          </w:tcPr>
          <w:p w:rsidR="00A601B1" w:rsidRPr="00E46076" w:rsidRDefault="00A601B1" w:rsidP="00E20979">
            <w:pPr>
              <w:spacing w:after="0" w:line="240" w:lineRule="auto"/>
              <w:jc w:val="center"/>
              <w:rPr>
                <w:rFonts w:ascii="Times New Roman" w:eastAsia="Times New Roman" w:hAnsi="Times New Roman"/>
                <w:b/>
                <w:sz w:val="20"/>
                <w:szCs w:val="20"/>
                <w:lang w:eastAsia="ru-RU"/>
              </w:rPr>
            </w:pPr>
            <w:r w:rsidRPr="00E46076">
              <w:rPr>
                <w:rFonts w:ascii="Times New Roman" w:eastAsia="Times New Roman" w:hAnsi="Times New Roman"/>
                <w:b/>
                <w:sz w:val="20"/>
                <w:szCs w:val="20"/>
                <w:lang w:eastAsia="ru-RU"/>
              </w:rPr>
              <w:t>96,7</w:t>
            </w:r>
          </w:p>
        </w:tc>
        <w:tc>
          <w:tcPr>
            <w:tcW w:w="1134" w:type="dxa"/>
            <w:shd w:val="clear" w:color="auto" w:fill="auto"/>
            <w:noWrap/>
            <w:vAlign w:val="center"/>
          </w:tcPr>
          <w:p w:rsidR="00A601B1" w:rsidRPr="00E46076" w:rsidRDefault="00ED76DE" w:rsidP="00E20979">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96,8</w:t>
            </w:r>
          </w:p>
        </w:tc>
      </w:tr>
      <w:tr w:rsidR="00A601B1" w:rsidRPr="00E46076" w:rsidTr="00E46076">
        <w:trPr>
          <w:cantSplit/>
        </w:trPr>
        <w:tc>
          <w:tcPr>
            <w:tcW w:w="3119" w:type="dxa"/>
            <w:tcBorders>
              <w:bottom w:val="single" w:sz="4" w:space="0" w:color="auto"/>
            </w:tcBorders>
            <w:shd w:val="clear" w:color="auto" w:fill="auto"/>
            <w:hideMark/>
          </w:tcPr>
          <w:p w:rsidR="00B55482" w:rsidRDefault="00B55482" w:rsidP="00B5548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 xml:space="preserve">Подпрограмма </w:t>
            </w:r>
          </w:p>
          <w:p w:rsidR="00A601B1" w:rsidRPr="00E46076" w:rsidRDefault="00B55482" w:rsidP="00B55482">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t>«</w:t>
            </w:r>
            <w:r w:rsidR="00A601B1" w:rsidRPr="00E46076">
              <w:rPr>
                <w:rFonts w:ascii="Times New Roman" w:eastAsia="Times New Roman" w:hAnsi="Times New Roman"/>
                <w:sz w:val="20"/>
                <w:szCs w:val="20"/>
                <w:lang w:eastAsia="ru-RU"/>
              </w:rPr>
              <w:t>Развитие отрасли животноводства</w:t>
            </w:r>
            <w:r>
              <w:rPr>
                <w:rFonts w:ascii="Times New Roman" w:eastAsia="Times New Roman" w:hAnsi="Times New Roman"/>
                <w:sz w:val="20"/>
                <w:szCs w:val="20"/>
                <w:lang w:eastAsia="ru-RU"/>
              </w:rPr>
              <w:t>»</w:t>
            </w:r>
          </w:p>
        </w:tc>
        <w:tc>
          <w:tcPr>
            <w:tcW w:w="1701"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sz w:val="20"/>
                <w:szCs w:val="20"/>
                <w:lang w:eastAsia="ru-RU"/>
              </w:rPr>
            </w:pPr>
            <w:r w:rsidRPr="00E46076">
              <w:rPr>
                <w:rFonts w:ascii="Times New Roman" w:eastAsia="Times New Roman" w:hAnsi="Times New Roman"/>
                <w:sz w:val="20"/>
                <w:szCs w:val="20"/>
                <w:lang w:eastAsia="ru-RU"/>
              </w:rPr>
              <w:t>1 369 327,8</w:t>
            </w:r>
          </w:p>
        </w:tc>
        <w:tc>
          <w:tcPr>
            <w:tcW w:w="1417"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sz w:val="20"/>
                <w:szCs w:val="20"/>
                <w:lang w:eastAsia="ru-RU"/>
              </w:rPr>
            </w:pPr>
            <w:r w:rsidRPr="00E46076">
              <w:rPr>
                <w:rFonts w:ascii="Times New Roman" w:eastAsia="Times New Roman" w:hAnsi="Times New Roman"/>
                <w:sz w:val="20"/>
                <w:szCs w:val="20"/>
                <w:lang w:eastAsia="ru-RU"/>
              </w:rPr>
              <w:t>1 379 101,1</w:t>
            </w:r>
          </w:p>
        </w:tc>
        <w:tc>
          <w:tcPr>
            <w:tcW w:w="1276"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sz w:val="20"/>
                <w:szCs w:val="20"/>
                <w:lang w:eastAsia="ru-RU"/>
              </w:rPr>
            </w:pPr>
            <w:r w:rsidRPr="00E46076">
              <w:rPr>
                <w:rFonts w:ascii="Times New Roman" w:eastAsia="Times New Roman" w:hAnsi="Times New Roman"/>
                <w:sz w:val="20"/>
                <w:szCs w:val="20"/>
                <w:lang w:eastAsia="ru-RU"/>
              </w:rPr>
              <w:t>1 325 648,6</w:t>
            </w:r>
          </w:p>
        </w:tc>
        <w:tc>
          <w:tcPr>
            <w:tcW w:w="1276"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sz w:val="20"/>
                <w:szCs w:val="20"/>
                <w:lang w:eastAsia="ru-RU"/>
              </w:rPr>
            </w:pPr>
            <w:r w:rsidRPr="00E46076">
              <w:rPr>
                <w:rFonts w:ascii="Times New Roman" w:eastAsia="Times New Roman" w:hAnsi="Times New Roman"/>
                <w:sz w:val="20"/>
                <w:szCs w:val="20"/>
                <w:lang w:eastAsia="ru-RU"/>
              </w:rPr>
              <w:t>96,8</w:t>
            </w:r>
          </w:p>
        </w:tc>
        <w:tc>
          <w:tcPr>
            <w:tcW w:w="1134"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sz w:val="20"/>
                <w:szCs w:val="20"/>
                <w:lang w:eastAsia="ru-RU"/>
              </w:rPr>
            </w:pPr>
            <w:r w:rsidRPr="00E46076">
              <w:rPr>
                <w:rFonts w:ascii="Times New Roman" w:eastAsia="Times New Roman" w:hAnsi="Times New Roman"/>
                <w:sz w:val="20"/>
                <w:szCs w:val="20"/>
                <w:lang w:eastAsia="ru-RU"/>
              </w:rPr>
              <w:t>96,1</w:t>
            </w:r>
          </w:p>
        </w:tc>
      </w:tr>
      <w:tr w:rsidR="00E46076" w:rsidRPr="00E46076" w:rsidTr="00E46076">
        <w:trPr>
          <w:cantSplit/>
        </w:trPr>
        <w:tc>
          <w:tcPr>
            <w:tcW w:w="3119" w:type="dxa"/>
            <w:tcBorders>
              <w:top w:val="nil"/>
              <w:left w:val="single" w:sz="4" w:space="0" w:color="auto"/>
              <w:bottom w:val="single" w:sz="4" w:space="0" w:color="auto"/>
              <w:right w:val="single" w:sz="4" w:space="0" w:color="auto"/>
            </w:tcBorders>
            <w:shd w:val="clear" w:color="auto" w:fill="auto"/>
            <w:hideMark/>
          </w:tcPr>
          <w:p w:rsidR="00E46076" w:rsidRPr="00E46076" w:rsidRDefault="00E46076" w:rsidP="00B55482">
            <w:pPr>
              <w:spacing w:after="0" w:line="240" w:lineRule="auto"/>
              <w:rPr>
                <w:rFonts w:ascii="Times New Roman" w:eastAsia="Times New Roman" w:hAnsi="Times New Roman"/>
                <w:i/>
                <w:iCs/>
                <w:sz w:val="20"/>
                <w:szCs w:val="20"/>
                <w:lang w:eastAsia="ru-RU"/>
              </w:rPr>
            </w:pPr>
            <w:r>
              <w:rPr>
                <w:rFonts w:ascii="Times New Roman" w:eastAsia="Times New Roman" w:hAnsi="Times New Roman"/>
                <w:iCs/>
                <w:sz w:val="20"/>
                <w:szCs w:val="20"/>
                <w:lang w:eastAsia="ru-RU"/>
              </w:rPr>
              <w:t xml:space="preserve">в том числе: </w:t>
            </w:r>
            <w:r w:rsidRPr="00E46076">
              <w:rPr>
                <w:rFonts w:ascii="Times New Roman" w:eastAsia="Times New Roman" w:hAnsi="Times New Roman"/>
                <w:i/>
                <w:iCs/>
                <w:sz w:val="20"/>
                <w:szCs w:val="20"/>
                <w:lang w:eastAsia="ru-RU"/>
              </w:rPr>
              <w:t xml:space="preserve">Региональный проект </w:t>
            </w:r>
            <w:r w:rsidR="00B55482">
              <w:rPr>
                <w:rFonts w:ascii="Times New Roman" w:eastAsia="Times New Roman" w:hAnsi="Times New Roman"/>
                <w:i/>
                <w:iCs/>
                <w:sz w:val="20"/>
                <w:szCs w:val="20"/>
                <w:lang w:eastAsia="ru-RU"/>
              </w:rPr>
              <w:t>«</w:t>
            </w:r>
            <w:r w:rsidRPr="00E46076">
              <w:rPr>
                <w:rFonts w:ascii="Times New Roman" w:eastAsia="Times New Roman" w:hAnsi="Times New Roman"/>
                <w:i/>
                <w:iCs/>
                <w:sz w:val="20"/>
                <w:szCs w:val="20"/>
                <w:lang w:eastAsia="ru-RU"/>
              </w:rPr>
              <w:t>Создание системы поддержки фермеров и развитие сельской кооперации</w:t>
            </w:r>
            <w:r w:rsidR="00B55482">
              <w:rPr>
                <w:rFonts w:ascii="Times New Roman" w:eastAsia="Times New Roman" w:hAnsi="Times New Roman"/>
                <w:i/>
                <w:iCs/>
                <w:sz w:val="20"/>
                <w:szCs w:val="20"/>
                <w:lang w:eastAsia="ru-RU"/>
              </w:rPr>
              <w:t>»</w:t>
            </w:r>
          </w:p>
        </w:tc>
        <w:tc>
          <w:tcPr>
            <w:tcW w:w="1701" w:type="dxa"/>
            <w:tcBorders>
              <w:left w:val="single" w:sz="4" w:space="0" w:color="auto"/>
            </w:tcBorders>
            <w:shd w:val="clear" w:color="auto" w:fill="auto"/>
            <w:noWrap/>
            <w:vAlign w:val="center"/>
          </w:tcPr>
          <w:p w:rsidR="00E46076" w:rsidRPr="00E46076" w:rsidRDefault="00E46076" w:rsidP="00E46076">
            <w:pPr>
              <w:spacing w:after="0" w:line="240" w:lineRule="auto"/>
              <w:jc w:val="right"/>
              <w:rPr>
                <w:rFonts w:ascii="Times New Roman" w:eastAsia="Times New Roman" w:hAnsi="Times New Roman"/>
                <w:i/>
                <w:sz w:val="20"/>
                <w:szCs w:val="20"/>
                <w:lang w:eastAsia="ru-RU"/>
              </w:rPr>
            </w:pPr>
            <w:r w:rsidRPr="00E46076">
              <w:rPr>
                <w:rFonts w:ascii="Times New Roman" w:eastAsia="Times New Roman" w:hAnsi="Times New Roman"/>
                <w:i/>
                <w:sz w:val="20"/>
                <w:szCs w:val="20"/>
                <w:lang w:eastAsia="ru-RU"/>
              </w:rPr>
              <w:t>21 378,5</w:t>
            </w:r>
          </w:p>
        </w:tc>
        <w:tc>
          <w:tcPr>
            <w:tcW w:w="1417" w:type="dxa"/>
            <w:shd w:val="clear" w:color="auto" w:fill="auto"/>
            <w:noWrap/>
            <w:vAlign w:val="center"/>
          </w:tcPr>
          <w:p w:rsidR="00E46076" w:rsidRPr="00E46076" w:rsidRDefault="00E46076" w:rsidP="00E46076">
            <w:pPr>
              <w:spacing w:after="0" w:line="240" w:lineRule="auto"/>
              <w:jc w:val="right"/>
              <w:rPr>
                <w:rFonts w:ascii="Times New Roman" w:eastAsia="Times New Roman" w:hAnsi="Times New Roman"/>
                <w:i/>
                <w:sz w:val="20"/>
                <w:szCs w:val="20"/>
                <w:lang w:eastAsia="ru-RU"/>
              </w:rPr>
            </w:pPr>
            <w:r w:rsidRPr="00E46076">
              <w:rPr>
                <w:rFonts w:ascii="Times New Roman" w:eastAsia="Times New Roman" w:hAnsi="Times New Roman"/>
                <w:i/>
                <w:sz w:val="20"/>
                <w:szCs w:val="20"/>
                <w:lang w:eastAsia="ru-RU"/>
              </w:rPr>
              <w:t>18 628,4</w:t>
            </w:r>
          </w:p>
        </w:tc>
        <w:tc>
          <w:tcPr>
            <w:tcW w:w="1276" w:type="dxa"/>
            <w:shd w:val="clear" w:color="auto" w:fill="auto"/>
            <w:noWrap/>
            <w:vAlign w:val="center"/>
          </w:tcPr>
          <w:p w:rsidR="00E46076" w:rsidRPr="00E46076" w:rsidRDefault="00E46076" w:rsidP="00E46076">
            <w:pPr>
              <w:spacing w:after="0" w:line="240" w:lineRule="auto"/>
              <w:jc w:val="right"/>
              <w:rPr>
                <w:rFonts w:ascii="Times New Roman" w:eastAsia="Times New Roman" w:hAnsi="Times New Roman"/>
                <w:i/>
                <w:sz w:val="20"/>
                <w:szCs w:val="20"/>
                <w:lang w:eastAsia="ru-RU"/>
              </w:rPr>
            </w:pPr>
            <w:r w:rsidRPr="00E46076">
              <w:rPr>
                <w:rFonts w:ascii="Times New Roman" w:eastAsia="Times New Roman" w:hAnsi="Times New Roman"/>
                <w:i/>
                <w:sz w:val="20"/>
                <w:szCs w:val="20"/>
                <w:lang w:eastAsia="ru-RU"/>
              </w:rPr>
              <w:t>18 628,4</w:t>
            </w:r>
          </w:p>
        </w:tc>
        <w:tc>
          <w:tcPr>
            <w:tcW w:w="1276" w:type="dxa"/>
            <w:shd w:val="clear" w:color="auto" w:fill="auto"/>
            <w:noWrap/>
            <w:vAlign w:val="center"/>
          </w:tcPr>
          <w:p w:rsidR="00E46076" w:rsidRPr="00E46076" w:rsidRDefault="00E46076" w:rsidP="00E46076">
            <w:pPr>
              <w:spacing w:after="0" w:line="240" w:lineRule="auto"/>
              <w:jc w:val="right"/>
              <w:rPr>
                <w:rFonts w:ascii="Times New Roman" w:eastAsia="Times New Roman" w:hAnsi="Times New Roman"/>
                <w:i/>
                <w:sz w:val="20"/>
                <w:szCs w:val="20"/>
                <w:lang w:eastAsia="ru-RU"/>
              </w:rPr>
            </w:pPr>
            <w:r w:rsidRPr="00E46076">
              <w:rPr>
                <w:rFonts w:ascii="Times New Roman" w:eastAsia="Times New Roman" w:hAnsi="Times New Roman"/>
                <w:i/>
                <w:sz w:val="20"/>
                <w:szCs w:val="20"/>
                <w:lang w:eastAsia="ru-RU"/>
              </w:rPr>
              <w:t>87,1</w:t>
            </w:r>
          </w:p>
        </w:tc>
        <w:tc>
          <w:tcPr>
            <w:tcW w:w="1134" w:type="dxa"/>
            <w:shd w:val="clear" w:color="auto" w:fill="auto"/>
            <w:noWrap/>
            <w:vAlign w:val="center"/>
          </w:tcPr>
          <w:p w:rsidR="00E46076" w:rsidRPr="00E46076" w:rsidRDefault="00E46076" w:rsidP="00E46076">
            <w:pPr>
              <w:spacing w:after="0" w:line="240" w:lineRule="auto"/>
              <w:jc w:val="right"/>
              <w:rPr>
                <w:rFonts w:ascii="Times New Roman" w:eastAsia="Times New Roman" w:hAnsi="Times New Roman"/>
                <w:i/>
                <w:sz w:val="20"/>
                <w:szCs w:val="20"/>
                <w:lang w:eastAsia="ru-RU"/>
              </w:rPr>
            </w:pPr>
            <w:r w:rsidRPr="00E46076">
              <w:rPr>
                <w:rFonts w:ascii="Times New Roman" w:eastAsia="Times New Roman" w:hAnsi="Times New Roman"/>
                <w:i/>
                <w:sz w:val="20"/>
                <w:szCs w:val="20"/>
                <w:lang w:eastAsia="ru-RU"/>
              </w:rPr>
              <w:t>100,0</w:t>
            </w:r>
          </w:p>
        </w:tc>
      </w:tr>
      <w:tr w:rsidR="00A601B1" w:rsidRPr="00E46076" w:rsidTr="00E46076">
        <w:trPr>
          <w:cantSplit/>
        </w:trPr>
        <w:tc>
          <w:tcPr>
            <w:tcW w:w="3119" w:type="dxa"/>
            <w:tcBorders>
              <w:top w:val="single" w:sz="4" w:space="0" w:color="auto"/>
              <w:bottom w:val="single" w:sz="4" w:space="0" w:color="auto"/>
            </w:tcBorders>
            <w:shd w:val="clear" w:color="auto" w:fill="auto"/>
            <w:hideMark/>
          </w:tcPr>
          <w:p w:rsidR="00A601B1" w:rsidRPr="00E46076" w:rsidRDefault="00A601B1" w:rsidP="00B55482">
            <w:pPr>
              <w:spacing w:after="0" w:line="240" w:lineRule="auto"/>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lastRenderedPageBreak/>
              <w:t xml:space="preserve">Подпрограмма </w:t>
            </w:r>
            <w:r w:rsidR="00B55482">
              <w:rPr>
                <w:rFonts w:ascii="Times New Roman" w:eastAsia="Times New Roman" w:hAnsi="Times New Roman"/>
                <w:iCs/>
                <w:sz w:val="20"/>
                <w:szCs w:val="20"/>
                <w:lang w:eastAsia="ru-RU"/>
              </w:rPr>
              <w:t>«</w:t>
            </w:r>
            <w:r w:rsidRPr="00E46076">
              <w:rPr>
                <w:rFonts w:ascii="Times New Roman" w:eastAsia="Times New Roman" w:hAnsi="Times New Roman"/>
                <w:iCs/>
                <w:sz w:val="20"/>
                <w:szCs w:val="20"/>
                <w:lang w:eastAsia="ru-RU"/>
              </w:rPr>
              <w:t>Устойчивое развитие сельских территорий</w:t>
            </w:r>
            <w:r w:rsidR="00B55482">
              <w:rPr>
                <w:rFonts w:ascii="Times New Roman" w:eastAsia="Times New Roman" w:hAnsi="Times New Roman"/>
                <w:iCs/>
                <w:sz w:val="20"/>
                <w:szCs w:val="20"/>
                <w:lang w:eastAsia="ru-RU"/>
              </w:rPr>
              <w:t>»</w:t>
            </w:r>
          </w:p>
        </w:tc>
        <w:tc>
          <w:tcPr>
            <w:tcW w:w="1701"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6 857,7</w:t>
            </w:r>
          </w:p>
        </w:tc>
        <w:tc>
          <w:tcPr>
            <w:tcW w:w="1417"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6 857,7</w:t>
            </w:r>
          </w:p>
        </w:tc>
        <w:tc>
          <w:tcPr>
            <w:tcW w:w="1276"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6 857,7</w:t>
            </w:r>
          </w:p>
        </w:tc>
        <w:tc>
          <w:tcPr>
            <w:tcW w:w="1276"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100,0</w:t>
            </w:r>
          </w:p>
        </w:tc>
        <w:tc>
          <w:tcPr>
            <w:tcW w:w="1134"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100,0</w:t>
            </w:r>
          </w:p>
        </w:tc>
      </w:tr>
      <w:tr w:rsidR="00A601B1" w:rsidRPr="00E46076" w:rsidTr="00E46076">
        <w:trPr>
          <w:cantSplit/>
        </w:trPr>
        <w:tc>
          <w:tcPr>
            <w:tcW w:w="3119" w:type="dxa"/>
            <w:tcBorders>
              <w:top w:val="single" w:sz="4" w:space="0" w:color="auto"/>
              <w:bottom w:val="single" w:sz="4" w:space="0" w:color="auto"/>
            </w:tcBorders>
            <w:shd w:val="clear" w:color="auto" w:fill="auto"/>
          </w:tcPr>
          <w:p w:rsidR="00A601B1" w:rsidRPr="00E46076" w:rsidRDefault="00A601B1" w:rsidP="00B55482">
            <w:pPr>
              <w:spacing w:after="0" w:line="240" w:lineRule="auto"/>
              <w:rPr>
                <w:rFonts w:ascii="Times New Roman" w:eastAsia="Times New Roman" w:hAnsi="Times New Roman"/>
                <w:iCs/>
                <w:sz w:val="20"/>
                <w:szCs w:val="20"/>
                <w:lang w:eastAsia="ru-RU"/>
              </w:rPr>
            </w:pPr>
            <w:proofErr w:type="gramStart"/>
            <w:r w:rsidRPr="00E46076">
              <w:rPr>
                <w:rFonts w:ascii="Times New Roman" w:eastAsia="Times New Roman" w:hAnsi="Times New Roman"/>
                <w:iCs/>
                <w:sz w:val="20"/>
                <w:szCs w:val="20"/>
                <w:lang w:eastAsia="ru-RU"/>
              </w:rPr>
              <w:t xml:space="preserve">Подпрограмма </w:t>
            </w:r>
            <w:r w:rsidR="00B55482">
              <w:rPr>
                <w:rFonts w:ascii="Times New Roman" w:eastAsia="Times New Roman" w:hAnsi="Times New Roman"/>
                <w:iCs/>
                <w:sz w:val="20"/>
                <w:szCs w:val="20"/>
                <w:lang w:eastAsia="ru-RU"/>
              </w:rPr>
              <w:t>«</w:t>
            </w:r>
            <w:r w:rsidRPr="00E46076">
              <w:rPr>
                <w:rFonts w:ascii="Times New Roman" w:eastAsia="Times New Roman" w:hAnsi="Times New Roman"/>
                <w:iCs/>
                <w:sz w:val="20"/>
                <w:szCs w:val="20"/>
                <w:lang w:eastAsia="ru-RU"/>
              </w:rPr>
              <w:t>Обеспечение стабильной благополучной эпизоотической обстановки в Ханты-Мансийском автономном округе – Югре и защита населения от болезней, общих для человека и животных</w:t>
            </w:r>
            <w:r w:rsidR="00B55482">
              <w:rPr>
                <w:rFonts w:ascii="Times New Roman" w:eastAsia="Times New Roman" w:hAnsi="Times New Roman"/>
                <w:iCs/>
                <w:sz w:val="20"/>
                <w:szCs w:val="20"/>
                <w:lang w:eastAsia="ru-RU"/>
              </w:rPr>
              <w:t>»</w:t>
            </w:r>
            <w:proofErr w:type="gramEnd"/>
          </w:p>
        </w:tc>
        <w:tc>
          <w:tcPr>
            <w:tcW w:w="1701"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417 241,0</w:t>
            </w:r>
          </w:p>
        </w:tc>
        <w:tc>
          <w:tcPr>
            <w:tcW w:w="1417"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417 241,0</w:t>
            </w:r>
          </w:p>
        </w:tc>
        <w:tc>
          <w:tcPr>
            <w:tcW w:w="1276"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416 153,8</w:t>
            </w:r>
          </w:p>
        </w:tc>
        <w:tc>
          <w:tcPr>
            <w:tcW w:w="1276"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99,7</w:t>
            </w:r>
          </w:p>
        </w:tc>
        <w:tc>
          <w:tcPr>
            <w:tcW w:w="1134"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99,7</w:t>
            </w:r>
          </w:p>
        </w:tc>
      </w:tr>
      <w:tr w:rsidR="00A601B1" w:rsidRPr="00E46076" w:rsidTr="00E46076">
        <w:trPr>
          <w:cantSplit/>
        </w:trPr>
        <w:tc>
          <w:tcPr>
            <w:tcW w:w="3119" w:type="dxa"/>
            <w:tcBorders>
              <w:top w:val="single" w:sz="4" w:space="0" w:color="auto"/>
              <w:bottom w:val="single" w:sz="4" w:space="0" w:color="auto"/>
            </w:tcBorders>
            <w:shd w:val="clear" w:color="auto" w:fill="auto"/>
          </w:tcPr>
          <w:p w:rsidR="00A601B1" w:rsidRPr="00E46076" w:rsidRDefault="00A601B1" w:rsidP="00B55482">
            <w:pPr>
              <w:spacing w:after="0" w:line="240" w:lineRule="auto"/>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 xml:space="preserve">Подпрограмма </w:t>
            </w:r>
            <w:r w:rsidR="00B55482">
              <w:rPr>
                <w:rFonts w:ascii="Times New Roman" w:eastAsia="Times New Roman" w:hAnsi="Times New Roman"/>
                <w:iCs/>
                <w:sz w:val="20"/>
                <w:szCs w:val="20"/>
                <w:lang w:eastAsia="ru-RU"/>
              </w:rPr>
              <w:t>«</w:t>
            </w:r>
            <w:r w:rsidRPr="00E46076">
              <w:rPr>
                <w:rFonts w:ascii="Times New Roman" w:eastAsia="Times New Roman" w:hAnsi="Times New Roman"/>
                <w:iCs/>
                <w:sz w:val="20"/>
                <w:szCs w:val="20"/>
                <w:lang w:eastAsia="ru-RU"/>
              </w:rPr>
              <w:t>Развитие отрасли растениеводства</w:t>
            </w:r>
            <w:r w:rsidR="00B55482">
              <w:rPr>
                <w:rFonts w:ascii="Times New Roman" w:eastAsia="Times New Roman" w:hAnsi="Times New Roman"/>
                <w:iCs/>
                <w:sz w:val="20"/>
                <w:szCs w:val="20"/>
                <w:lang w:eastAsia="ru-RU"/>
              </w:rPr>
              <w:t>»</w:t>
            </w:r>
          </w:p>
        </w:tc>
        <w:tc>
          <w:tcPr>
            <w:tcW w:w="1701"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64 155,3</w:t>
            </w:r>
          </w:p>
        </w:tc>
        <w:tc>
          <w:tcPr>
            <w:tcW w:w="1417"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58 244,2</w:t>
            </w:r>
          </w:p>
        </w:tc>
        <w:tc>
          <w:tcPr>
            <w:tcW w:w="1276" w:type="dxa"/>
            <w:shd w:val="clear" w:color="auto" w:fill="auto"/>
            <w:noWrap/>
            <w:vAlign w:val="center"/>
          </w:tcPr>
          <w:p w:rsidR="00A601B1" w:rsidRPr="00E46076" w:rsidRDefault="00ED76DE" w:rsidP="00E20979">
            <w:pPr>
              <w:spacing w:after="0" w:line="240" w:lineRule="auto"/>
              <w:jc w:val="right"/>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56 684,2</w:t>
            </w:r>
          </w:p>
        </w:tc>
        <w:tc>
          <w:tcPr>
            <w:tcW w:w="1276"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88,4</w:t>
            </w:r>
          </w:p>
        </w:tc>
        <w:tc>
          <w:tcPr>
            <w:tcW w:w="1134"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97,3</w:t>
            </w:r>
          </w:p>
        </w:tc>
      </w:tr>
      <w:tr w:rsidR="00A601B1" w:rsidRPr="00E46076" w:rsidTr="00E46076">
        <w:trPr>
          <w:cantSplit/>
        </w:trPr>
        <w:tc>
          <w:tcPr>
            <w:tcW w:w="3119" w:type="dxa"/>
            <w:tcBorders>
              <w:top w:val="single" w:sz="4" w:space="0" w:color="auto"/>
              <w:bottom w:val="single" w:sz="4" w:space="0" w:color="auto"/>
            </w:tcBorders>
            <w:shd w:val="clear" w:color="auto" w:fill="auto"/>
          </w:tcPr>
          <w:p w:rsidR="00A601B1" w:rsidRPr="00E46076" w:rsidRDefault="00A601B1" w:rsidP="00E20979">
            <w:pPr>
              <w:spacing w:after="0" w:line="240" w:lineRule="auto"/>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 xml:space="preserve">Подпрограмма "Поддержка </w:t>
            </w:r>
            <w:proofErr w:type="spellStart"/>
            <w:r w:rsidRPr="00E46076">
              <w:rPr>
                <w:rFonts w:ascii="Times New Roman" w:eastAsia="Times New Roman" w:hAnsi="Times New Roman"/>
                <w:iCs/>
                <w:sz w:val="20"/>
                <w:szCs w:val="20"/>
                <w:lang w:eastAsia="ru-RU"/>
              </w:rPr>
              <w:t>рыбохозяйственного</w:t>
            </w:r>
            <w:proofErr w:type="spellEnd"/>
            <w:r w:rsidRPr="00E46076">
              <w:rPr>
                <w:rFonts w:ascii="Times New Roman" w:eastAsia="Times New Roman" w:hAnsi="Times New Roman"/>
                <w:iCs/>
                <w:sz w:val="20"/>
                <w:szCs w:val="20"/>
                <w:lang w:eastAsia="ru-RU"/>
              </w:rPr>
              <w:t xml:space="preserve"> комплекса"</w:t>
            </w:r>
          </w:p>
        </w:tc>
        <w:tc>
          <w:tcPr>
            <w:tcW w:w="1701"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132 144,3</w:t>
            </w:r>
          </w:p>
        </w:tc>
        <w:tc>
          <w:tcPr>
            <w:tcW w:w="1417"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125 970,2</w:t>
            </w:r>
          </w:p>
        </w:tc>
        <w:tc>
          <w:tcPr>
            <w:tcW w:w="1276"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125 750,6</w:t>
            </w:r>
          </w:p>
        </w:tc>
        <w:tc>
          <w:tcPr>
            <w:tcW w:w="1276"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95,2</w:t>
            </w:r>
          </w:p>
        </w:tc>
        <w:tc>
          <w:tcPr>
            <w:tcW w:w="1134"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99,8</w:t>
            </w:r>
          </w:p>
        </w:tc>
      </w:tr>
      <w:tr w:rsidR="00A601B1" w:rsidRPr="00E46076" w:rsidTr="00E46076">
        <w:trPr>
          <w:cantSplit/>
        </w:trPr>
        <w:tc>
          <w:tcPr>
            <w:tcW w:w="3119" w:type="dxa"/>
            <w:tcBorders>
              <w:top w:val="single" w:sz="4" w:space="0" w:color="auto"/>
              <w:bottom w:val="single" w:sz="4" w:space="0" w:color="auto"/>
            </w:tcBorders>
            <w:shd w:val="clear" w:color="auto" w:fill="auto"/>
          </w:tcPr>
          <w:p w:rsidR="00A601B1" w:rsidRPr="00E46076" w:rsidRDefault="00A601B1" w:rsidP="00B55482">
            <w:pPr>
              <w:spacing w:after="0" w:line="240" w:lineRule="auto"/>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 xml:space="preserve">Подпрограмма </w:t>
            </w:r>
            <w:r w:rsidR="00B55482">
              <w:rPr>
                <w:rFonts w:ascii="Times New Roman" w:eastAsia="Times New Roman" w:hAnsi="Times New Roman"/>
                <w:iCs/>
                <w:sz w:val="20"/>
                <w:szCs w:val="20"/>
                <w:lang w:eastAsia="ru-RU"/>
              </w:rPr>
              <w:t>«</w:t>
            </w:r>
            <w:r w:rsidRPr="00E46076">
              <w:rPr>
                <w:rFonts w:ascii="Times New Roman" w:eastAsia="Times New Roman" w:hAnsi="Times New Roman"/>
                <w:iCs/>
                <w:sz w:val="20"/>
                <w:szCs w:val="20"/>
                <w:lang w:eastAsia="ru-RU"/>
              </w:rPr>
              <w:t>Поддержка развития системы заготовки и переработки дикоросов, стимулирование развития агропромышленного комплекса</w:t>
            </w:r>
            <w:r w:rsidR="00B55482">
              <w:rPr>
                <w:rFonts w:ascii="Times New Roman" w:eastAsia="Times New Roman" w:hAnsi="Times New Roman"/>
                <w:iCs/>
                <w:sz w:val="20"/>
                <w:szCs w:val="20"/>
                <w:lang w:eastAsia="ru-RU"/>
              </w:rPr>
              <w:t>»</w:t>
            </w:r>
          </w:p>
        </w:tc>
        <w:tc>
          <w:tcPr>
            <w:tcW w:w="1701"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23 623,4</w:t>
            </w:r>
          </w:p>
        </w:tc>
        <w:tc>
          <w:tcPr>
            <w:tcW w:w="1417"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22 898,4</w:t>
            </w:r>
          </w:p>
        </w:tc>
        <w:tc>
          <w:tcPr>
            <w:tcW w:w="1276" w:type="dxa"/>
            <w:shd w:val="clear" w:color="auto" w:fill="auto"/>
            <w:noWrap/>
            <w:vAlign w:val="center"/>
          </w:tcPr>
          <w:p w:rsidR="00A601B1" w:rsidRPr="00E46076" w:rsidRDefault="00ED76DE" w:rsidP="00E20979">
            <w:pPr>
              <w:spacing w:after="0" w:line="240" w:lineRule="auto"/>
              <w:jc w:val="right"/>
              <w:rPr>
                <w:rFonts w:ascii="Times New Roman" w:eastAsia="Times New Roman" w:hAnsi="Times New Roman"/>
                <w:iCs/>
                <w:sz w:val="20"/>
                <w:szCs w:val="20"/>
                <w:lang w:eastAsia="ru-RU"/>
              </w:rPr>
            </w:pPr>
            <w:r>
              <w:rPr>
                <w:rFonts w:ascii="Times New Roman" w:eastAsia="Times New Roman" w:hAnsi="Times New Roman"/>
                <w:iCs/>
                <w:sz w:val="20"/>
                <w:szCs w:val="20"/>
                <w:lang w:eastAsia="ru-RU"/>
              </w:rPr>
              <w:t>16 176,6</w:t>
            </w:r>
          </w:p>
        </w:tc>
        <w:tc>
          <w:tcPr>
            <w:tcW w:w="1276"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68,5</w:t>
            </w:r>
          </w:p>
        </w:tc>
        <w:tc>
          <w:tcPr>
            <w:tcW w:w="1134" w:type="dxa"/>
            <w:shd w:val="clear" w:color="auto" w:fill="auto"/>
            <w:noWrap/>
            <w:vAlign w:val="center"/>
          </w:tcPr>
          <w:p w:rsidR="00A601B1" w:rsidRPr="00E46076" w:rsidRDefault="00A601B1" w:rsidP="00E20979">
            <w:pPr>
              <w:spacing w:after="0" w:line="240" w:lineRule="auto"/>
              <w:jc w:val="right"/>
              <w:rPr>
                <w:rFonts w:ascii="Times New Roman" w:eastAsia="Times New Roman" w:hAnsi="Times New Roman"/>
                <w:iCs/>
                <w:sz w:val="20"/>
                <w:szCs w:val="20"/>
                <w:lang w:eastAsia="ru-RU"/>
              </w:rPr>
            </w:pPr>
            <w:r w:rsidRPr="00E46076">
              <w:rPr>
                <w:rFonts w:ascii="Times New Roman" w:eastAsia="Times New Roman" w:hAnsi="Times New Roman"/>
                <w:iCs/>
                <w:sz w:val="20"/>
                <w:szCs w:val="20"/>
                <w:lang w:eastAsia="ru-RU"/>
              </w:rPr>
              <w:t>70,6</w:t>
            </w:r>
          </w:p>
        </w:tc>
      </w:tr>
    </w:tbl>
    <w:p w:rsidR="00A601B1" w:rsidRDefault="00A601B1" w:rsidP="00A601B1">
      <w:pPr>
        <w:spacing w:after="0" w:line="360" w:lineRule="auto"/>
        <w:ind w:firstLine="709"/>
        <w:jc w:val="both"/>
        <w:rPr>
          <w:rFonts w:ascii="Times New Roman" w:hAnsi="Times New Roman" w:cs="Times New Roman"/>
          <w:sz w:val="24"/>
          <w:szCs w:val="24"/>
        </w:rPr>
      </w:pPr>
    </w:p>
    <w:p w:rsidR="00021D21" w:rsidRPr="00021D21" w:rsidRDefault="00021D21" w:rsidP="00021D21">
      <w:pPr>
        <w:spacing w:after="0" w:line="360" w:lineRule="auto"/>
        <w:ind w:right="-1" w:firstLine="567"/>
        <w:jc w:val="both"/>
        <w:rPr>
          <w:rFonts w:ascii="Times New Roman" w:hAnsi="Times New Roman" w:cs="Times New Roman"/>
          <w:sz w:val="24"/>
          <w:szCs w:val="24"/>
        </w:rPr>
      </w:pPr>
      <w:r w:rsidRPr="00021D21">
        <w:rPr>
          <w:rFonts w:ascii="Times New Roman" w:hAnsi="Times New Roman" w:cs="Times New Roman"/>
          <w:sz w:val="24"/>
          <w:szCs w:val="24"/>
        </w:rPr>
        <w:t>Низкое исполнение расходов по основному мероприятию «Государственная поддержка растениеводства, переработки и реализации продукции растениеводства» обусловлено низкой урожайностью овощных культур, производимой АО «Агрофирма», по основному мероприятию «Государственная поддержка развития системы заготовки и переработки дикоросов» связано с сезонностью заготовки и переработки дикоросов.</w:t>
      </w:r>
    </w:p>
    <w:p w:rsidR="00370568" w:rsidRDefault="00370568" w:rsidP="00370568">
      <w:pPr>
        <w:spacing w:after="0" w:line="360" w:lineRule="auto"/>
        <w:ind w:right="282" w:firstLine="567"/>
        <w:jc w:val="both"/>
        <w:rPr>
          <w:rFonts w:ascii="Times New Roman" w:hAnsi="Times New Roman" w:cs="Times New Roman"/>
          <w:sz w:val="24"/>
          <w:szCs w:val="24"/>
        </w:rPr>
      </w:pPr>
      <w:r w:rsidRPr="00427A31">
        <w:rPr>
          <w:rFonts w:ascii="Times New Roman" w:hAnsi="Times New Roman" w:cs="Times New Roman"/>
          <w:sz w:val="24"/>
          <w:szCs w:val="24"/>
        </w:rPr>
        <w:t>В соответствии с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в рамках государственной программы</w:t>
      </w:r>
      <w:r>
        <w:rPr>
          <w:rFonts w:ascii="Times New Roman" w:hAnsi="Times New Roman" w:cs="Times New Roman"/>
          <w:sz w:val="24"/>
          <w:szCs w:val="24"/>
        </w:rPr>
        <w:t xml:space="preserve"> «Развитие агропромышленного комплекса»</w:t>
      </w:r>
      <w:r w:rsidRPr="00427A31">
        <w:rPr>
          <w:rFonts w:ascii="Times New Roman" w:hAnsi="Times New Roman" w:cs="Times New Roman"/>
          <w:sz w:val="24"/>
          <w:szCs w:val="24"/>
        </w:rPr>
        <w:t xml:space="preserve"> предусмотрены мероприятия на реализацию </w:t>
      </w:r>
      <w:r>
        <w:rPr>
          <w:rFonts w:ascii="Times New Roman" w:hAnsi="Times New Roman" w:cs="Times New Roman"/>
          <w:sz w:val="24"/>
          <w:szCs w:val="24"/>
        </w:rPr>
        <w:t>одного</w:t>
      </w:r>
      <w:r w:rsidRPr="00427A31">
        <w:rPr>
          <w:rFonts w:ascii="Times New Roman" w:hAnsi="Times New Roman" w:cs="Times New Roman"/>
          <w:sz w:val="24"/>
          <w:szCs w:val="24"/>
        </w:rPr>
        <w:t xml:space="preserve"> региональн</w:t>
      </w:r>
      <w:r>
        <w:rPr>
          <w:rFonts w:ascii="Times New Roman" w:hAnsi="Times New Roman" w:cs="Times New Roman"/>
          <w:sz w:val="24"/>
          <w:szCs w:val="24"/>
        </w:rPr>
        <w:t>ого</w:t>
      </w:r>
      <w:r w:rsidRPr="00427A31">
        <w:rPr>
          <w:rFonts w:ascii="Times New Roman" w:hAnsi="Times New Roman" w:cs="Times New Roman"/>
          <w:sz w:val="24"/>
          <w:szCs w:val="24"/>
        </w:rPr>
        <w:t xml:space="preserve"> проект</w:t>
      </w:r>
      <w:r>
        <w:rPr>
          <w:rFonts w:ascii="Times New Roman" w:hAnsi="Times New Roman" w:cs="Times New Roman"/>
          <w:sz w:val="24"/>
          <w:szCs w:val="24"/>
        </w:rPr>
        <w:t>а</w:t>
      </w:r>
      <w:r w:rsidRPr="00427A31">
        <w:rPr>
          <w:rFonts w:ascii="Times New Roman" w:hAnsi="Times New Roman" w:cs="Times New Roman"/>
          <w:sz w:val="24"/>
          <w:szCs w:val="24"/>
        </w:rPr>
        <w:t>, входящ</w:t>
      </w:r>
      <w:r>
        <w:rPr>
          <w:rFonts w:ascii="Times New Roman" w:hAnsi="Times New Roman" w:cs="Times New Roman"/>
          <w:sz w:val="24"/>
          <w:szCs w:val="24"/>
        </w:rPr>
        <w:t>его</w:t>
      </w:r>
      <w:r w:rsidRPr="00427A31">
        <w:rPr>
          <w:rFonts w:ascii="Times New Roman" w:hAnsi="Times New Roman" w:cs="Times New Roman"/>
          <w:sz w:val="24"/>
          <w:szCs w:val="24"/>
        </w:rPr>
        <w:t xml:space="preserve"> в национальный проект</w:t>
      </w:r>
      <w:r>
        <w:rPr>
          <w:rFonts w:ascii="Times New Roman" w:hAnsi="Times New Roman" w:cs="Times New Roman"/>
          <w:sz w:val="24"/>
          <w:szCs w:val="24"/>
        </w:rPr>
        <w:t xml:space="preserve"> </w:t>
      </w:r>
      <w:r w:rsidRPr="00427A31">
        <w:rPr>
          <w:rFonts w:ascii="Times New Roman" w:hAnsi="Times New Roman" w:cs="Times New Roman"/>
          <w:sz w:val="24"/>
          <w:szCs w:val="24"/>
        </w:rPr>
        <w:t>«Малое и среднее предпринимательство и поддержка индивидуальной предпринимательской инициативы»</w:t>
      </w:r>
      <w:r>
        <w:rPr>
          <w:rFonts w:ascii="Times New Roman" w:hAnsi="Times New Roman" w:cs="Times New Roman"/>
          <w:sz w:val="24"/>
          <w:szCs w:val="24"/>
        </w:rPr>
        <w:t>.</w:t>
      </w:r>
      <w:r w:rsidRPr="00427A31">
        <w:rPr>
          <w:rFonts w:ascii="Times New Roman" w:hAnsi="Times New Roman" w:cs="Times New Roman"/>
          <w:sz w:val="24"/>
          <w:szCs w:val="24"/>
        </w:rPr>
        <w:t xml:space="preserve"> Общий </w:t>
      </w:r>
      <w:r>
        <w:rPr>
          <w:rFonts w:ascii="Times New Roman" w:hAnsi="Times New Roman" w:cs="Times New Roman"/>
          <w:sz w:val="24"/>
          <w:szCs w:val="24"/>
        </w:rPr>
        <w:t>объем средств, направленный на его</w:t>
      </w:r>
      <w:r w:rsidRPr="00427A31">
        <w:rPr>
          <w:rFonts w:ascii="Times New Roman" w:hAnsi="Times New Roman" w:cs="Times New Roman"/>
          <w:sz w:val="24"/>
          <w:szCs w:val="24"/>
        </w:rPr>
        <w:t xml:space="preserve"> реализацию в отчётном году составил </w:t>
      </w:r>
      <w:r w:rsidRPr="00242365">
        <w:rPr>
          <w:rFonts w:ascii="Times New Roman" w:hAnsi="Times New Roman" w:cs="Times New Roman"/>
          <w:sz w:val="24"/>
          <w:szCs w:val="24"/>
        </w:rPr>
        <w:t>18 628,4 тыс.</w:t>
      </w:r>
      <w:r w:rsidR="00E128E5">
        <w:rPr>
          <w:rFonts w:ascii="Times New Roman" w:hAnsi="Times New Roman" w:cs="Times New Roman"/>
          <w:sz w:val="24"/>
          <w:szCs w:val="24"/>
        </w:rPr>
        <w:t xml:space="preserve"> </w:t>
      </w:r>
      <w:r w:rsidRPr="00242365">
        <w:rPr>
          <w:rFonts w:ascii="Times New Roman" w:hAnsi="Times New Roman" w:cs="Times New Roman"/>
          <w:sz w:val="24"/>
          <w:szCs w:val="24"/>
        </w:rPr>
        <w:t>рублей</w:t>
      </w:r>
      <w:r>
        <w:rPr>
          <w:rFonts w:ascii="Times New Roman" w:hAnsi="Times New Roman" w:cs="Times New Roman"/>
          <w:sz w:val="24"/>
          <w:szCs w:val="24"/>
        </w:rPr>
        <w:t>, или 100% к уточненному плану на год</w:t>
      </w:r>
      <w:r w:rsidRPr="00242365">
        <w:rPr>
          <w:rFonts w:ascii="Times New Roman" w:hAnsi="Times New Roman" w:cs="Times New Roman"/>
          <w:sz w:val="24"/>
          <w:szCs w:val="24"/>
        </w:rPr>
        <w:t>, в том числе за счет средств федерального бюджета 5</w:t>
      </w:r>
      <w:r w:rsidRPr="00242365">
        <w:rPr>
          <w:rFonts w:ascii="Times New Roman" w:hAnsi="Times New Roman" w:cs="Times New Roman"/>
          <w:sz w:val="24"/>
          <w:szCs w:val="24"/>
          <w:lang w:val="en-US"/>
        </w:rPr>
        <w:t> </w:t>
      </w:r>
      <w:r w:rsidRPr="00242365">
        <w:rPr>
          <w:rFonts w:ascii="Times New Roman" w:hAnsi="Times New Roman" w:cs="Times New Roman"/>
          <w:sz w:val="24"/>
          <w:szCs w:val="24"/>
        </w:rPr>
        <w:t>574,8 тыс. рублей.</w:t>
      </w:r>
    </w:p>
    <w:p w:rsidR="00370568" w:rsidRDefault="00370568" w:rsidP="00370568">
      <w:pPr>
        <w:spacing w:after="0" w:line="360" w:lineRule="auto"/>
        <w:ind w:right="282" w:firstLine="567"/>
        <w:jc w:val="both"/>
        <w:rPr>
          <w:rFonts w:ascii="Times New Roman" w:hAnsi="Times New Roman" w:cs="Times New Roman"/>
          <w:sz w:val="24"/>
          <w:szCs w:val="24"/>
        </w:rPr>
      </w:pPr>
      <w:r>
        <w:rPr>
          <w:rFonts w:ascii="Times New Roman" w:hAnsi="Times New Roman" w:cs="Times New Roman"/>
          <w:sz w:val="24"/>
          <w:szCs w:val="24"/>
        </w:rPr>
        <w:t>В результате реализации мероприятий регионального проекта по итогам отчетного года достигнуты следующие показатели в сравнении с их плановыми значениями:</w:t>
      </w:r>
    </w:p>
    <w:tbl>
      <w:tblPr>
        <w:tblStyle w:val="af"/>
        <w:tblW w:w="4693" w:type="pct"/>
        <w:tblInd w:w="-5" w:type="dxa"/>
        <w:tblLayout w:type="fixed"/>
        <w:tblLook w:val="04A0" w:firstRow="1" w:lastRow="0" w:firstColumn="1" w:lastColumn="0" w:noHBand="0" w:noVBand="1"/>
      </w:tblPr>
      <w:tblGrid>
        <w:gridCol w:w="5369"/>
        <w:gridCol w:w="1461"/>
        <w:gridCol w:w="1191"/>
        <w:gridCol w:w="1228"/>
      </w:tblGrid>
      <w:tr w:rsidR="00370568" w:rsidRPr="00370568" w:rsidTr="00370568">
        <w:trPr>
          <w:cantSplit/>
        </w:trPr>
        <w:tc>
          <w:tcPr>
            <w:tcW w:w="2902" w:type="pct"/>
            <w:vMerge w:val="restart"/>
            <w:vAlign w:val="center"/>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Наименование показателя</w:t>
            </w:r>
          </w:p>
        </w:tc>
        <w:tc>
          <w:tcPr>
            <w:tcW w:w="790" w:type="pct"/>
            <w:vMerge w:val="restart"/>
            <w:vAlign w:val="center"/>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Единица измерения</w:t>
            </w:r>
          </w:p>
        </w:tc>
        <w:tc>
          <w:tcPr>
            <w:tcW w:w="1308" w:type="pct"/>
            <w:gridSpan w:val="2"/>
            <w:vAlign w:val="center"/>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 xml:space="preserve">значение показателя </w:t>
            </w:r>
          </w:p>
        </w:tc>
      </w:tr>
      <w:tr w:rsidR="00370568" w:rsidRPr="00370568" w:rsidTr="00370568">
        <w:trPr>
          <w:cantSplit/>
        </w:trPr>
        <w:tc>
          <w:tcPr>
            <w:tcW w:w="2902" w:type="pct"/>
            <w:vMerge/>
            <w:vAlign w:val="center"/>
          </w:tcPr>
          <w:p w:rsidR="00370568" w:rsidRPr="00370568" w:rsidRDefault="00370568" w:rsidP="00E20979">
            <w:pPr>
              <w:autoSpaceDE w:val="0"/>
              <w:autoSpaceDN w:val="0"/>
              <w:adjustRightInd w:val="0"/>
              <w:jc w:val="center"/>
              <w:rPr>
                <w:rFonts w:ascii="Times New Roman" w:hAnsi="Times New Roman"/>
                <w:sz w:val="20"/>
                <w:szCs w:val="20"/>
              </w:rPr>
            </w:pPr>
          </w:p>
        </w:tc>
        <w:tc>
          <w:tcPr>
            <w:tcW w:w="790" w:type="pct"/>
            <w:vMerge/>
            <w:vAlign w:val="center"/>
          </w:tcPr>
          <w:p w:rsidR="00370568" w:rsidRPr="00370568" w:rsidRDefault="00370568" w:rsidP="00E20979">
            <w:pPr>
              <w:autoSpaceDE w:val="0"/>
              <w:autoSpaceDN w:val="0"/>
              <w:adjustRightInd w:val="0"/>
              <w:jc w:val="center"/>
              <w:rPr>
                <w:rFonts w:ascii="Times New Roman" w:hAnsi="Times New Roman"/>
                <w:sz w:val="20"/>
                <w:szCs w:val="20"/>
              </w:rPr>
            </w:pPr>
          </w:p>
        </w:tc>
        <w:tc>
          <w:tcPr>
            <w:tcW w:w="644" w:type="pct"/>
            <w:vAlign w:val="center"/>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План</w:t>
            </w:r>
          </w:p>
        </w:tc>
        <w:tc>
          <w:tcPr>
            <w:tcW w:w="663" w:type="pct"/>
            <w:vAlign w:val="center"/>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Факт</w:t>
            </w:r>
          </w:p>
        </w:tc>
      </w:tr>
      <w:tr w:rsidR="00370568" w:rsidRPr="00370568" w:rsidTr="00370568">
        <w:trPr>
          <w:cantSplit/>
        </w:trPr>
        <w:tc>
          <w:tcPr>
            <w:tcW w:w="5000" w:type="pct"/>
            <w:gridSpan w:val="4"/>
          </w:tcPr>
          <w:p w:rsidR="00370568" w:rsidRPr="00370568" w:rsidRDefault="00370568" w:rsidP="00E20979">
            <w:pPr>
              <w:autoSpaceDE w:val="0"/>
              <w:autoSpaceDN w:val="0"/>
              <w:adjustRightInd w:val="0"/>
              <w:jc w:val="center"/>
              <w:rPr>
                <w:rFonts w:ascii="Times New Roman" w:hAnsi="Times New Roman"/>
                <w:b/>
                <w:sz w:val="20"/>
                <w:szCs w:val="20"/>
              </w:rPr>
            </w:pPr>
            <w:r w:rsidRPr="00370568">
              <w:rPr>
                <w:rFonts w:ascii="Times New Roman" w:hAnsi="Times New Roman"/>
                <w:b/>
                <w:sz w:val="20"/>
                <w:szCs w:val="20"/>
              </w:rPr>
              <w:t>НП «Малое и среднее предпринимательство и поддержка индивидуальной предпринимательской инициативы»</w:t>
            </w:r>
          </w:p>
        </w:tc>
      </w:tr>
      <w:tr w:rsidR="00370568" w:rsidRPr="00370568" w:rsidTr="00370568">
        <w:trPr>
          <w:cantSplit/>
        </w:trPr>
        <w:tc>
          <w:tcPr>
            <w:tcW w:w="5000" w:type="pct"/>
            <w:gridSpan w:val="4"/>
          </w:tcPr>
          <w:p w:rsidR="00370568" w:rsidRPr="00370568" w:rsidRDefault="00370568" w:rsidP="00E20979">
            <w:pPr>
              <w:autoSpaceDE w:val="0"/>
              <w:autoSpaceDN w:val="0"/>
              <w:adjustRightInd w:val="0"/>
              <w:jc w:val="center"/>
              <w:rPr>
                <w:rFonts w:ascii="Times New Roman" w:hAnsi="Times New Roman"/>
                <w:i/>
                <w:sz w:val="20"/>
                <w:szCs w:val="20"/>
              </w:rPr>
            </w:pPr>
            <w:r w:rsidRPr="00370568">
              <w:rPr>
                <w:rFonts w:ascii="Times New Roman" w:hAnsi="Times New Roman"/>
                <w:i/>
                <w:sz w:val="20"/>
                <w:szCs w:val="20"/>
              </w:rPr>
              <w:t>РП «Создание системы поддержки фермеров и развитие сельской кооперации»</w:t>
            </w:r>
          </w:p>
        </w:tc>
      </w:tr>
      <w:tr w:rsidR="00370568" w:rsidRPr="00370568" w:rsidTr="00370568">
        <w:trPr>
          <w:cantSplit/>
        </w:trPr>
        <w:tc>
          <w:tcPr>
            <w:tcW w:w="2902" w:type="pct"/>
          </w:tcPr>
          <w:p w:rsidR="00370568" w:rsidRPr="00370568" w:rsidRDefault="00370568" w:rsidP="00AA7EF3">
            <w:pPr>
              <w:autoSpaceDE w:val="0"/>
              <w:autoSpaceDN w:val="0"/>
              <w:adjustRightInd w:val="0"/>
              <w:jc w:val="both"/>
              <w:rPr>
                <w:rFonts w:ascii="Times New Roman" w:hAnsi="Times New Roman"/>
                <w:sz w:val="20"/>
                <w:szCs w:val="20"/>
              </w:rPr>
            </w:pPr>
            <w:r w:rsidRPr="00370568">
              <w:rPr>
                <w:rFonts w:ascii="Times New Roman" w:hAnsi="Times New Roman"/>
                <w:sz w:val="20"/>
                <w:szCs w:val="20"/>
              </w:rPr>
              <w:t xml:space="preserve">Количество </w:t>
            </w:r>
            <w:r w:rsidR="00AA7EF3">
              <w:rPr>
                <w:rFonts w:ascii="Times New Roman" w:hAnsi="Times New Roman"/>
                <w:sz w:val="20"/>
                <w:szCs w:val="20"/>
              </w:rPr>
              <w:t xml:space="preserve">работников, зарегистрированных в Пенсионном фонде Российской Федерации, Фонде социального страхования Российской Федерации, принятый крестьянскими (фермерскими) хозяйствами в году получения грантов </w:t>
            </w:r>
            <w:r w:rsidR="00AA7EF3">
              <w:rPr>
                <w:rFonts w:ascii="Times New Roman" w:hAnsi="Times New Roman" w:cs="Times New Roman"/>
                <w:sz w:val="20"/>
                <w:szCs w:val="20"/>
              </w:rPr>
              <w:t>«</w:t>
            </w:r>
            <w:proofErr w:type="spellStart"/>
            <w:r w:rsidR="00AA7EF3">
              <w:rPr>
                <w:rFonts w:ascii="Times New Roman" w:hAnsi="Times New Roman" w:cs="Times New Roman"/>
                <w:sz w:val="20"/>
                <w:szCs w:val="20"/>
              </w:rPr>
              <w:t>Агростартап</w:t>
            </w:r>
            <w:proofErr w:type="spellEnd"/>
            <w:r w:rsidR="00AA7EF3">
              <w:rPr>
                <w:rFonts w:asciiTheme="minorBidi" w:hAnsiTheme="minorBidi"/>
                <w:sz w:val="20"/>
                <w:szCs w:val="20"/>
              </w:rPr>
              <w:t>»</w:t>
            </w:r>
          </w:p>
        </w:tc>
        <w:tc>
          <w:tcPr>
            <w:tcW w:w="790" w:type="pct"/>
          </w:tcPr>
          <w:p w:rsidR="00370568" w:rsidRPr="00370568" w:rsidRDefault="00AA7EF3" w:rsidP="00E20979">
            <w:pPr>
              <w:autoSpaceDE w:val="0"/>
              <w:autoSpaceDN w:val="0"/>
              <w:adjustRightInd w:val="0"/>
              <w:jc w:val="center"/>
              <w:rPr>
                <w:rFonts w:ascii="Times New Roman" w:hAnsi="Times New Roman"/>
                <w:sz w:val="20"/>
                <w:szCs w:val="20"/>
              </w:rPr>
            </w:pPr>
            <w:r>
              <w:rPr>
                <w:rFonts w:ascii="Times New Roman" w:hAnsi="Times New Roman"/>
                <w:sz w:val="20"/>
                <w:szCs w:val="20"/>
              </w:rPr>
              <w:t>человек</w:t>
            </w:r>
          </w:p>
        </w:tc>
        <w:tc>
          <w:tcPr>
            <w:tcW w:w="644" w:type="pct"/>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2</w:t>
            </w:r>
          </w:p>
        </w:tc>
        <w:tc>
          <w:tcPr>
            <w:tcW w:w="663" w:type="pct"/>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5</w:t>
            </w:r>
          </w:p>
        </w:tc>
      </w:tr>
      <w:tr w:rsidR="00370568" w:rsidRPr="00370568" w:rsidTr="00370568">
        <w:trPr>
          <w:cantSplit/>
        </w:trPr>
        <w:tc>
          <w:tcPr>
            <w:tcW w:w="2902" w:type="pct"/>
          </w:tcPr>
          <w:p w:rsidR="00370568" w:rsidRPr="00370568" w:rsidRDefault="00370568" w:rsidP="00B55482">
            <w:pPr>
              <w:autoSpaceDE w:val="0"/>
              <w:autoSpaceDN w:val="0"/>
              <w:adjustRightInd w:val="0"/>
              <w:jc w:val="both"/>
              <w:rPr>
                <w:rFonts w:ascii="Times New Roman" w:hAnsi="Times New Roman"/>
                <w:sz w:val="20"/>
                <w:szCs w:val="20"/>
              </w:rPr>
            </w:pPr>
            <w:r w:rsidRPr="00370568">
              <w:rPr>
                <w:rFonts w:ascii="Times New Roman" w:hAnsi="Times New Roman" w:cs="Times New Roman"/>
                <w:sz w:val="20"/>
                <w:szCs w:val="20"/>
              </w:rPr>
              <w:lastRenderedPageBreak/>
              <w:t xml:space="preserve">Количество вовлеченных в субъекты МСП, осуществляющие деятельность в сфере сельского хозяйства, в том числе за счет средств государственной поддержки, в рамках федерального проекта </w:t>
            </w:r>
            <w:r w:rsidR="00B55482">
              <w:rPr>
                <w:rFonts w:ascii="Times New Roman" w:hAnsi="Times New Roman" w:cs="Times New Roman"/>
                <w:sz w:val="20"/>
                <w:szCs w:val="20"/>
              </w:rPr>
              <w:t>«</w:t>
            </w:r>
            <w:r w:rsidRPr="00370568">
              <w:rPr>
                <w:rFonts w:ascii="Times New Roman" w:hAnsi="Times New Roman" w:cs="Times New Roman"/>
                <w:sz w:val="20"/>
                <w:szCs w:val="20"/>
              </w:rPr>
              <w:t>Систем</w:t>
            </w:r>
            <w:r w:rsidR="00AA7EF3">
              <w:rPr>
                <w:rFonts w:ascii="Times New Roman" w:hAnsi="Times New Roman" w:cs="Times New Roman"/>
                <w:sz w:val="20"/>
                <w:szCs w:val="20"/>
              </w:rPr>
              <w:t>а</w:t>
            </w:r>
            <w:r w:rsidRPr="00370568">
              <w:rPr>
                <w:rFonts w:ascii="Times New Roman" w:hAnsi="Times New Roman" w:cs="Times New Roman"/>
                <w:sz w:val="20"/>
                <w:szCs w:val="20"/>
              </w:rPr>
              <w:t xml:space="preserve"> поддержки фермеров и развитие сельской кооперации</w:t>
            </w:r>
            <w:r w:rsidR="00B55482">
              <w:rPr>
                <w:rFonts w:ascii="Times New Roman" w:hAnsi="Times New Roman" w:cs="Times New Roman"/>
                <w:sz w:val="20"/>
                <w:szCs w:val="20"/>
              </w:rPr>
              <w:t>»</w:t>
            </w:r>
          </w:p>
        </w:tc>
        <w:tc>
          <w:tcPr>
            <w:tcW w:w="790" w:type="pct"/>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человек</w:t>
            </w:r>
          </w:p>
        </w:tc>
        <w:tc>
          <w:tcPr>
            <w:tcW w:w="644" w:type="pct"/>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11</w:t>
            </w:r>
          </w:p>
        </w:tc>
        <w:tc>
          <w:tcPr>
            <w:tcW w:w="663" w:type="pct"/>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18</w:t>
            </w:r>
          </w:p>
        </w:tc>
      </w:tr>
      <w:tr w:rsidR="00370568" w:rsidRPr="00370568" w:rsidTr="00370568">
        <w:trPr>
          <w:cantSplit/>
        </w:trPr>
        <w:tc>
          <w:tcPr>
            <w:tcW w:w="2902" w:type="pct"/>
          </w:tcPr>
          <w:p w:rsidR="00370568" w:rsidRPr="00370568" w:rsidRDefault="00370568" w:rsidP="00E20979">
            <w:pPr>
              <w:autoSpaceDE w:val="0"/>
              <w:autoSpaceDN w:val="0"/>
              <w:adjustRightInd w:val="0"/>
              <w:jc w:val="both"/>
              <w:rPr>
                <w:rFonts w:ascii="Times New Roman" w:hAnsi="Times New Roman"/>
                <w:sz w:val="20"/>
                <w:szCs w:val="20"/>
              </w:rPr>
            </w:pPr>
            <w:r w:rsidRPr="00370568">
              <w:rPr>
                <w:rFonts w:ascii="Times New Roman" w:hAnsi="Times New Roman" w:cs="Times New Roman"/>
                <w:sz w:val="20"/>
                <w:szCs w:val="20"/>
              </w:rPr>
              <w:t>Количество принятых членов сельскохозяйственных потребительских кооперативов (кроме кредитных) из числа субъектов МСП, включая личных подсобных хозяйств и крестьянских (фермерских) хозяйств, в году предоставления государственной поддержки</w:t>
            </w:r>
          </w:p>
        </w:tc>
        <w:tc>
          <w:tcPr>
            <w:tcW w:w="790" w:type="pct"/>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единиц</w:t>
            </w:r>
          </w:p>
        </w:tc>
        <w:tc>
          <w:tcPr>
            <w:tcW w:w="644" w:type="pct"/>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8</w:t>
            </w:r>
          </w:p>
        </w:tc>
        <w:tc>
          <w:tcPr>
            <w:tcW w:w="663" w:type="pct"/>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8</w:t>
            </w:r>
          </w:p>
        </w:tc>
      </w:tr>
      <w:tr w:rsidR="00370568" w:rsidRPr="00370568" w:rsidTr="00370568">
        <w:trPr>
          <w:cantSplit/>
        </w:trPr>
        <w:tc>
          <w:tcPr>
            <w:tcW w:w="2902" w:type="pct"/>
          </w:tcPr>
          <w:p w:rsidR="00370568" w:rsidRPr="00370568" w:rsidRDefault="00370568" w:rsidP="00E20979">
            <w:pPr>
              <w:autoSpaceDE w:val="0"/>
              <w:autoSpaceDN w:val="0"/>
              <w:adjustRightInd w:val="0"/>
              <w:jc w:val="both"/>
              <w:rPr>
                <w:rFonts w:ascii="Times New Roman" w:hAnsi="Times New Roman" w:cs="Times New Roman"/>
                <w:sz w:val="20"/>
                <w:szCs w:val="20"/>
              </w:rPr>
            </w:pPr>
            <w:r w:rsidRPr="00370568">
              <w:rPr>
                <w:rFonts w:ascii="Times New Roman" w:hAnsi="Times New Roman" w:cs="Times New Roman"/>
                <w:sz w:val="20"/>
                <w:szCs w:val="20"/>
              </w:rPr>
              <w:t>Количество вновь созданных субъектов малого и среднего предпринимательства в сельском хозяйстве, включая крестьянские (фермерские) хозяйства и сельскохозяйственные потребительские кооперативы</w:t>
            </w:r>
          </w:p>
        </w:tc>
        <w:tc>
          <w:tcPr>
            <w:tcW w:w="790" w:type="pct"/>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единиц</w:t>
            </w:r>
          </w:p>
        </w:tc>
        <w:tc>
          <w:tcPr>
            <w:tcW w:w="644" w:type="pct"/>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1</w:t>
            </w:r>
          </w:p>
        </w:tc>
        <w:tc>
          <w:tcPr>
            <w:tcW w:w="663" w:type="pct"/>
          </w:tcPr>
          <w:p w:rsidR="00370568" w:rsidRPr="00370568" w:rsidRDefault="00370568" w:rsidP="00E20979">
            <w:pPr>
              <w:autoSpaceDE w:val="0"/>
              <w:autoSpaceDN w:val="0"/>
              <w:adjustRightInd w:val="0"/>
              <w:jc w:val="center"/>
              <w:rPr>
                <w:rFonts w:ascii="Times New Roman" w:hAnsi="Times New Roman"/>
                <w:sz w:val="20"/>
                <w:szCs w:val="20"/>
              </w:rPr>
            </w:pPr>
            <w:r w:rsidRPr="00370568">
              <w:rPr>
                <w:rFonts w:ascii="Times New Roman" w:hAnsi="Times New Roman"/>
                <w:sz w:val="20"/>
                <w:szCs w:val="20"/>
              </w:rPr>
              <w:t>6</w:t>
            </w:r>
          </w:p>
        </w:tc>
      </w:tr>
    </w:tbl>
    <w:p w:rsidR="00370568" w:rsidRDefault="00370568" w:rsidP="00370568">
      <w:pPr>
        <w:spacing w:after="0" w:line="360" w:lineRule="auto"/>
        <w:ind w:right="141" w:firstLine="567"/>
        <w:jc w:val="both"/>
        <w:rPr>
          <w:rFonts w:ascii="Times New Roman" w:hAnsi="Times New Roman" w:cs="Times New Roman"/>
          <w:sz w:val="24"/>
          <w:szCs w:val="24"/>
        </w:rPr>
      </w:pPr>
    </w:p>
    <w:p w:rsidR="00370568" w:rsidRDefault="00370568"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t xml:space="preserve">Исполнение расходов по государственной программе </w:t>
      </w:r>
      <w:r w:rsidR="00E128E5">
        <w:rPr>
          <w:rFonts w:ascii="Times New Roman" w:hAnsi="Times New Roman"/>
          <w:bCs/>
          <w:sz w:val="24"/>
          <w:szCs w:val="24"/>
        </w:rPr>
        <w:t>в отчетно</w:t>
      </w:r>
      <w:r w:rsidR="00043F30">
        <w:rPr>
          <w:rFonts w:ascii="Times New Roman" w:hAnsi="Times New Roman"/>
          <w:bCs/>
          <w:sz w:val="24"/>
          <w:szCs w:val="24"/>
        </w:rPr>
        <w:t>м</w:t>
      </w:r>
      <w:r w:rsidR="00E128E5">
        <w:rPr>
          <w:rFonts w:ascii="Times New Roman" w:hAnsi="Times New Roman"/>
          <w:bCs/>
          <w:sz w:val="24"/>
          <w:szCs w:val="24"/>
        </w:rPr>
        <w:t xml:space="preserve"> году </w:t>
      </w:r>
      <w:r w:rsidR="00043F30">
        <w:rPr>
          <w:rFonts w:ascii="Times New Roman" w:hAnsi="Times New Roman"/>
          <w:bCs/>
          <w:sz w:val="24"/>
          <w:szCs w:val="24"/>
        </w:rPr>
        <w:t>осуществлялось</w:t>
      </w:r>
      <w:r w:rsidR="00E128E5">
        <w:rPr>
          <w:rFonts w:ascii="Times New Roman" w:hAnsi="Times New Roman"/>
          <w:bCs/>
          <w:sz w:val="24"/>
          <w:szCs w:val="24"/>
        </w:rPr>
        <w:t xml:space="preserve"> по следующим </w:t>
      </w:r>
      <w:r>
        <w:rPr>
          <w:rFonts w:ascii="Times New Roman" w:hAnsi="Times New Roman"/>
          <w:bCs/>
          <w:sz w:val="24"/>
          <w:szCs w:val="24"/>
        </w:rPr>
        <w:t>направлени</w:t>
      </w:r>
      <w:r w:rsidR="00E128E5">
        <w:rPr>
          <w:rFonts w:ascii="Times New Roman" w:hAnsi="Times New Roman"/>
          <w:bCs/>
          <w:sz w:val="24"/>
          <w:szCs w:val="24"/>
        </w:rPr>
        <w:t>ям</w:t>
      </w:r>
      <w:r>
        <w:rPr>
          <w:rFonts w:ascii="Times New Roman" w:hAnsi="Times New Roman"/>
          <w:bCs/>
          <w:sz w:val="24"/>
          <w:szCs w:val="24"/>
        </w:rPr>
        <w:t>:</w:t>
      </w:r>
    </w:p>
    <w:p w:rsidR="00370568" w:rsidRDefault="00370568" w:rsidP="00313BB2">
      <w:pPr>
        <w:spacing w:after="0" w:line="360" w:lineRule="auto"/>
        <w:ind w:right="282" w:firstLine="567"/>
        <w:jc w:val="both"/>
        <w:rPr>
          <w:rFonts w:ascii="Times New Roman" w:hAnsi="Times New Roman"/>
          <w:bCs/>
          <w:sz w:val="24"/>
          <w:szCs w:val="24"/>
        </w:rPr>
      </w:pPr>
      <w:r w:rsidRPr="00420740">
        <w:rPr>
          <w:rFonts w:ascii="Times New Roman" w:hAnsi="Times New Roman"/>
          <w:bCs/>
          <w:sz w:val="24"/>
          <w:szCs w:val="24"/>
        </w:rPr>
        <w:t xml:space="preserve">- </w:t>
      </w:r>
      <w:r w:rsidR="00043F30">
        <w:rPr>
          <w:rFonts w:ascii="Times New Roman" w:hAnsi="Times New Roman"/>
          <w:bCs/>
          <w:sz w:val="24"/>
          <w:szCs w:val="24"/>
        </w:rPr>
        <w:t xml:space="preserve">на </w:t>
      </w:r>
      <w:r w:rsidRPr="00420740">
        <w:rPr>
          <w:rFonts w:ascii="Times New Roman" w:hAnsi="Times New Roman"/>
          <w:bCs/>
          <w:sz w:val="24"/>
          <w:szCs w:val="24"/>
        </w:rPr>
        <w:t xml:space="preserve">выполнение государственных заданий на оказание государственных услуг (выполнение работ) </w:t>
      </w:r>
      <w:r>
        <w:rPr>
          <w:rFonts w:ascii="Times New Roman" w:hAnsi="Times New Roman"/>
          <w:bCs/>
          <w:sz w:val="24"/>
          <w:szCs w:val="24"/>
        </w:rPr>
        <w:t xml:space="preserve">2 </w:t>
      </w:r>
      <w:r w:rsidRPr="00420740">
        <w:rPr>
          <w:rFonts w:ascii="Times New Roman" w:hAnsi="Times New Roman"/>
          <w:bCs/>
          <w:sz w:val="24"/>
          <w:szCs w:val="24"/>
        </w:rPr>
        <w:t xml:space="preserve">бюджетными учреждениями </w:t>
      </w:r>
      <w:r>
        <w:rPr>
          <w:rFonts w:ascii="Times New Roman" w:hAnsi="Times New Roman"/>
          <w:bCs/>
          <w:sz w:val="24"/>
          <w:szCs w:val="24"/>
        </w:rPr>
        <w:t>в сумме 308 690,0 тыс.</w:t>
      </w:r>
      <w:r w:rsidR="00313BB2">
        <w:rPr>
          <w:rFonts w:ascii="Times New Roman" w:hAnsi="Times New Roman"/>
          <w:bCs/>
          <w:sz w:val="24"/>
          <w:szCs w:val="24"/>
        </w:rPr>
        <w:t xml:space="preserve"> </w:t>
      </w:r>
      <w:r>
        <w:rPr>
          <w:rFonts w:ascii="Times New Roman" w:hAnsi="Times New Roman"/>
          <w:bCs/>
          <w:sz w:val="24"/>
          <w:szCs w:val="24"/>
        </w:rPr>
        <w:t>рублей.</w:t>
      </w:r>
      <w:r w:rsidR="00043F30">
        <w:rPr>
          <w:rFonts w:ascii="Times New Roman" w:hAnsi="Times New Roman"/>
          <w:bCs/>
          <w:sz w:val="24"/>
          <w:szCs w:val="24"/>
        </w:rPr>
        <w:t xml:space="preserve"> </w:t>
      </w:r>
      <w:r>
        <w:rPr>
          <w:rFonts w:ascii="Times New Roman" w:hAnsi="Times New Roman"/>
          <w:bCs/>
          <w:sz w:val="24"/>
          <w:szCs w:val="24"/>
        </w:rPr>
        <w:t xml:space="preserve">Бюджетными учреждениями (Ветеринарная лаборатория, Ветеринарный центр) </w:t>
      </w:r>
      <w:r w:rsidR="00E7762D" w:rsidRPr="00820232">
        <w:rPr>
          <w:rFonts w:ascii="Times New Roman" w:hAnsi="Times New Roman"/>
          <w:bCs/>
          <w:sz w:val="24"/>
          <w:szCs w:val="24"/>
        </w:rPr>
        <w:t>реализованы противоэпизоотические</w:t>
      </w:r>
      <w:r w:rsidRPr="00820232">
        <w:rPr>
          <w:rFonts w:ascii="Times New Roman" w:hAnsi="Times New Roman"/>
          <w:bCs/>
          <w:sz w:val="24"/>
          <w:szCs w:val="24"/>
        </w:rPr>
        <w:t xml:space="preserve"> мероприяти</w:t>
      </w:r>
      <w:r>
        <w:rPr>
          <w:rFonts w:ascii="Times New Roman" w:hAnsi="Times New Roman"/>
          <w:bCs/>
          <w:sz w:val="24"/>
          <w:szCs w:val="24"/>
        </w:rPr>
        <w:t>я</w:t>
      </w:r>
      <w:r w:rsidRPr="00820232">
        <w:rPr>
          <w:rFonts w:ascii="Times New Roman" w:hAnsi="Times New Roman"/>
          <w:bCs/>
          <w:sz w:val="24"/>
          <w:szCs w:val="24"/>
        </w:rPr>
        <w:t xml:space="preserve"> по недопущению гриппа птиц, африканской чумы свиней, бешенства, лейкоза крупного рогатого скота, бруцеллеза сельскохозяйственных животных, паразитарных и прочих заболеваний.</w:t>
      </w:r>
    </w:p>
    <w:p w:rsidR="00370568" w:rsidRPr="00420740" w:rsidRDefault="00370568" w:rsidP="00313BB2">
      <w:pPr>
        <w:spacing w:after="0" w:line="360" w:lineRule="auto"/>
        <w:ind w:right="282" w:firstLine="567"/>
        <w:jc w:val="both"/>
        <w:rPr>
          <w:rFonts w:ascii="Times New Roman" w:hAnsi="Times New Roman"/>
          <w:bCs/>
          <w:sz w:val="24"/>
          <w:szCs w:val="24"/>
        </w:rPr>
      </w:pPr>
      <w:r w:rsidRPr="00420740">
        <w:rPr>
          <w:rFonts w:ascii="Times New Roman" w:hAnsi="Times New Roman"/>
          <w:bCs/>
          <w:sz w:val="24"/>
          <w:szCs w:val="24"/>
        </w:rPr>
        <w:t xml:space="preserve">- </w:t>
      </w:r>
      <w:r w:rsidR="00043F30">
        <w:rPr>
          <w:rFonts w:ascii="Times New Roman" w:hAnsi="Times New Roman"/>
          <w:bCs/>
          <w:sz w:val="24"/>
          <w:szCs w:val="24"/>
        </w:rPr>
        <w:t xml:space="preserve">на </w:t>
      </w:r>
      <w:r w:rsidRPr="00420740">
        <w:rPr>
          <w:rFonts w:ascii="Times New Roman" w:hAnsi="Times New Roman"/>
          <w:bCs/>
          <w:sz w:val="24"/>
          <w:szCs w:val="24"/>
        </w:rPr>
        <w:t xml:space="preserve">обеспечение деятельности </w:t>
      </w:r>
      <w:r>
        <w:rPr>
          <w:rFonts w:ascii="Times New Roman" w:hAnsi="Times New Roman"/>
          <w:bCs/>
          <w:sz w:val="24"/>
          <w:szCs w:val="24"/>
        </w:rPr>
        <w:t>Ветеринарной службы</w:t>
      </w:r>
      <w:r w:rsidRPr="00420740">
        <w:rPr>
          <w:rFonts w:ascii="Times New Roman" w:hAnsi="Times New Roman"/>
          <w:bCs/>
          <w:sz w:val="24"/>
          <w:szCs w:val="24"/>
        </w:rPr>
        <w:t xml:space="preserve"> автономного округа, в сумме </w:t>
      </w:r>
      <w:r>
        <w:rPr>
          <w:rFonts w:ascii="Times New Roman" w:hAnsi="Times New Roman"/>
          <w:bCs/>
          <w:sz w:val="24"/>
          <w:szCs w:val="24"/>
        </w:rPr>
        <w:t xml:space="preserve">96 866,7 </w:t>
      </w:r>
      <w:r w:rsidRPr="00420740">
        <w:rPr>
          <w:rFonts w:ascii="Times New Roman" w:hAnsi="Times New Roman"/>
          <w:bCs/>
          <w:sz w:val="24"/>
          <w:szCs w:val="24"/>
        </w:rPr>
        <w:t>тыс.</w:t>
      </w:r>
      <w:r w:rsidR="00313BB2">
        <w:rPr>
          <w:rFonts w:ascii="Times New Roman" w:hAnsi="Times New Roman"/>
          <w:bCs/>
          <w:sz w:val="24"/>
          <w:szCs w:val="24"/>
        </w:rPr>
        <w:t xml:space="preserve"> </w:t>
      </w:r>
      <w:r w:rsidRPr="00420740">
        <w:rPr>
          <w:rFonts w:ascii="Times New Roman" w:hAnsi="Times New Roman"/>
          <w:bCs/>
          <w:sz w:val="24"/>
          <w:szCs w:val="24"/>
        </w:rPr>
        <w:t>рублей;</w:t>
      </w:r>
    </w:p>
    <w:p w:rsidR="00043F30" w:rsidRDefault="00370568" w:rsidP="00313BB2">
      <w:pPr>
        <w:spacing w:after="0" w:line="360" w:lineRule="auto"/>
        <w:ind w:right="282" w:firstLine="567"/>
        <w:jc w:val="both"/>
        <w:rPr>
          <w:rFonts w:ascii="Times New Roman" w:hAnsi="Times New Roman"/>
          <w:bCs/>
          <w:sz w:val="24"/>
          <w:szCs w:val="24"/>
        </w:rPr>
      </w:pPr>
      <w:r w:rsidRPr="00420740">
        <w:rPr>
          <w:rFonts w:ascii="Times New Roman" w:hAnsi="Times New Roman"/>
          <w:bCs/>
          <w:sz w:val="24"/>
          <w:szCs w:val="24"/>
        </w:rPr>
        <w:t xml:space="preserve">- </w:t>
      </w:r>
      <w:r w:rsidR="00043F30">
        <w:rPr>
          <w:rFonts w:ascii="Times New Roman" w:hAnsi="Times New Roman"/>
          <w:bCs/>
          <w:sz w:val="24"/>
          <w:szCs w:val="24"/>
        </w:rPr>
        <w:t xml:space="preserve">на </w:t>
      </w:r>
      <w:r w:rsidRPr="00420740">
        <w:rPr>
          <w:rFonts w:ascii="Times New Roman" w:hAnsi="Times New Roman"/>
          <w:bCs/>
          <w:sz w:val="24"/>
          <w:szCs w:val="24"/>
        </w:rPr>
        <w:t>предоставление межбюджетных трансфертов муниципальным образованиям автономного округа</w:t>
      </w:r>
      <w:r>
        <w:rPr>
          <w:rFonts w:ascii="Times New Roman" w:hAnsi="Times New Roman"/>
          <w:bCs/>
          <w:sz w:val="24"/>
          <w:szCs w:val="24"/>
        </w:rPr>
        <w:t>, в сумме 1 321 162,3 тыс.</w:t>
      </w:r>
      <w:r w:rsidR="00313BB2">
        <w:rPr>
          <w:rFonts w:ascii="Times New Roman" w:hAnsi="Times New Roman"/>
          <w:bCs/>
          <w:sz w:val="24"/>
          <w:szCs w:val="24"/>
        </w:rPr>
        <w:t xml:space="preserve"> </w:t>
      </w:r>
      <w:r>
        <w:rPr>
          <w:rFonts w:ascii="Times New Roman" w:hAnsi="Times New Roman"/>
          <w:bCs/>
          <w:sz w:val="24"/>
          <w:szCs w:val="24"/>
        </w:rPr>
        <w:t>рублей, в</w:t>
      </w:r>
      <w:r w:rsidRPr="00420740">
        <w:rPr>
          <w:rFonts w:ascii="Times New Roman" w:hAnsi="Times New Roman"/>
          <w:bCs/>
          <w:sz w:val="24"/>
          <w:szCs w:val="24"/>
        </w:rPr>
        <w:t xml:space="preserve"> том числе</w:t>
      </w:r>
      <w:r>
        <w:rPr>
          <w:rFonts w:ascii="Times New Roman" w:hAnsi="Times New Roman"/>
          <w:bCs/>
          <w:sz w:val="24"/>
          <w:szCs w:val="24"/>
        </w:rPr>
        <w:t xml:space="preserve">: </w:t>
      </w:r>
    </w:p>
    <w:p w:rsidR="00043F30" w:rsidRDefault="00370568"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t>с</w:t>
      </w:r>
      <w:r w:rsidRPr="00622059">
        <w:rPr>
          <w:rFonts w:ascii="Times New Roman" w:hAnsi="Times New Roman"/>
          <w:bCs/>
          <w:sz w:val="24"/>
          <w:szCs w:val="24"/>
        </w:rPr>
        <w:t>убвенции на поддержку растениеводства, переработки и реализации продукции растениеводства</w:t>
      </w:r>
      <w:r>
        <w:rPr>
          <w:rFonts w:ascii="Times New Roman" w:hAnsi="Times New Roman"/>
          <w:bCs/>
          <w:sz w:val="24"/>
          <w:szCs w:val="24"/>
        </w:rPr>
        <w:t xml:space="preserve"> </w:t>
      </w:r>
      <w:r w:rsidRPr="00622059">
        <w:rPr>
          <w:rFonts w:ascii="Times New Roman" w:hAnsi="Times New Roman"/>
          <w:bCs/>
          <w:sz w:val="24"/>
          <w:szCs w:val="24"/>
        </w:rPr>
        <w:t xml:space="preserve">в сумме </w:t>
      </w:r>
      <w:r>
        <w:rPr>
          <w:rFonts w:ascii="Times New Roman" w:hAnsi="Times New Roman"/>
          <w:bCs/>
          <w:sz w:val="24"/>
          <w:szCs w:val="24"/>
        </w:rPr>
        <w:t>43 045,8</w:t>
      </w:r>
      <w:r w:rsidRPr="00622059">
        <w:rPr>
          <w:rFonts w:ascii="Times New Roman" w:hAnsi="Times New Roman"/>
          <w:bCs/>
          <w:sz w:val="24"/>
          <w:szCs w:val="24"/>
        </w:rPr>
        <w:t xml:space="preserve"> тыс.</w:t>
      </w:r>
      <w:r w:rsidR="00313BB2">
        <w:rPr>
          <w:rFonts w:ascii="Times New Roman" w:hAnsi="Times New Roman"/>
          <w:bCs/>
          <w:sz w:val="24"/>
          <w:szCs w:val="24"/>
        </w:rPr>
        <w:t xml:space="preserve"> </w:t>
      </w:r>
      <w:r w:rsidR="00043F30">
        <w:rPr>
          <w:rFonts w:ascii="Times New Roman" w:hAnsi="Times New Roman"/>
          <w:bCs/>
          <w:sz w:val="24"/>
          <w:szCs w:val="24"/>
        </w:rPr>
        <w:t>рублей;</w:t>
      </w:r>
      <w:r>
        <w:rPr>
          <w:rFonts w:ascii="Times New Roman" w:hAnsi="Times New Roman"/>
          <w:bCs/>
          <w:sz w:val="24"/>
          <w:szCs w:val="24"/>
        </w:rPr>
        <w:t xml:space="preserve"> </w:t>
      </w:r>
    </w:p>
    <w:p w:rsidR="00043F30" w:rsidRDefault="00370568"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t>с</w:t>
      </w:r>
      <w:r w:rsidRPr="008572E2">
        <w:rPr>
          <w:rFonts w:ascii="Times New Roman" w:hAnsi="Times New Roman"/>
          <w:bCs/>
          <w:sz w:val="24"/>
          <w:szCs w:val="24"/>
        </w:rPr>
        <w:t>убвенции на поддержку животноводства, переработки и реализации продукции животноводства</w:t>
      </w:r>
      <w:r>
        <w:rPr>
          <w:rFonts w:ascii="Times New Roman" w:hAnsi="Times New Roman"/>
          <w:bCs/>
          <w:sz w:val="24"/>
          <w:szCs w:val="24"/>
        </w:rPr>
        <w:t xml:space="preserve"> в сумме 1 042 239,1 тыс.</w:t>
      </w:r>
      <w:r w:rsidR="00313BB2">
        <w:rPr>
          <w:rFonts w:ascii="Times New Roman" w:hAnsi="Times New Roman"/>
          <w:bCs/>
          <w:sz w:val="24"/>
          <w:szCs w:val="24"/>
        </w:rPr>
        <w:t xml:space="preserve"> </w:t>
      </w:r>
      <w:r w:rsidR="00043F30">
        <w:rPr>
          <w:rFonts w:ascii="Times New Roman" w:hAnsi="Times New Roman"/>
          <w:bCs/>
          <w:sz w:val="24"/>
          <w:szCs w:val="24"/>
        </w:rPr>
        <w:t>рублей;</w:t>
      </w:r>
      <w:r>
        <w:rPr>
          <w:rFonts w:ascii="Times New Roman" w:hAnsi="Times New Roman"/>
          <w:bCs/>
          <w:sz w:val="24"/>
          <w:szCs w:val="24"/>
        </w:rPr>
        <w:t xml:space="preserve"> </w:t>
      </w:r>
    </w:p>
    <w:p w:rsidR="00043F30" w:rsidRDefault="00370568"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t>с</w:t>
      </w:r>
      <w:r w:rsidRPr="00622059">
        <w:rPr>
          <w:rFonts w:ascii="Times New Roman" w:hAnsi="Times New Roman"/>
          <w:bCs/>
          <w:sz w:val="24"/>
          <w:szCs w:val="24"/>
        </w:rPr>
        <w:t>убвенции на поддержку мясного скотоводства, переработки и реализации продукции мясного скотоводства</w:t>
      </w:r>
      <w:r>
        <w:rPr>
          <w:rFonts w:ascii="Times New Roman" w:hAnsi="Times New Roman"/>
          <w:bCs/>
          <w:sz w:val="24"/>
          <w:szCs w:val="24"/>
        </w:rPr>
        <w:t xml:space="preserve"> </w:t>
      </w:r>
      <w:r w:rsidRPr="00622059">
        <w:rPr>
          <w:rFonts w:ascii="Times New Roman" w:hAnsi="Times New Roman"/>
          <w:bCs/>
          <w:sz w:val="24"/>
          <w:szCs w:val="24"/>
        </w:rPr>
        <w:t xml:space="preserve">в сумме </w:t>
      </w:r>
      <w:r>
        <w:rPr>
          <w:rFonts w:ascii="Times New Roman" w:hAnsi="Times New Roman"/>
          <w:bCs/>
          <w:sz w:val="24"/>
          <w:szCs w:val="24"/>
        </w:rPr>
        <w:t>31 580,8</w:t>
      </w:r>
      <w:r w:rsidRPr="00622059">
        <w:rPr>
          <w:rFonts w:ascii="Times New Roman" w:hAnsi="Times New Roman"/>
          <w:bCs/>
          <w:sz w:val="24"/>
          <w:szCs w:val="24"/>
        </w:rPr>
        <w:t xml:space="preserve"> тыс.</w:t>
      </w:r>
      <w:r w:rsidR="00313BB2">
        <w:rPr>
          <w:rFonts w:ascii="Times New Roman" w:hAnsi="Times New Roman"/>
          <w:bCs/>
          <w:sz w:val="24"/>
          <w:szCs w:val="24"/>
        </w:rPr>
        <w:t xml:space="preserve"> </w:t>
      </w:r>
      <w:r w:rsidR="00043F30">
        <w:rPr>
          <w:rFonts w:ascii="Times New Roman" w:hAnsi="Times New Roman"/>
          <w:bCs/>
          <w:sz w:val="24"/>
          <w:szCs w:val="24"/>
        </w:rPr>
        <w:t>рублей;</w:t>
      </w:r>
      <w:r>
        <w:rPr>
          <w:rFonts w:ascii="Times New Roman" w:hAnsi="Times New Roman"/>
          <w:bCs/>
          <w:sz w:val="24"/>
          <w:szCs w:val="24"/>
        </w:rPr>
        <w:t xml:space="preserve"> </w:t>
      </w:r>
    </w:p>
    <w:p w:rsidR="00043F30" w:rsidRDefault="00370568"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t>с</w:t>
      </w:r>
      <w:r w:rsidRPr="00622059">
        <w:rPr>
          <w:rFonts w:ascii="Times New Roman" w:hAnsi="Times New Roman"/>
          <w:bCs/>
          <w:sz w:val="24"/>
          <w:szCs w:val="24"/>
        </w:rPr>
        <w:t>убвенции на поддержку малых форм хозяйствования</w:t>
      </w:r>
      <w:r>
        <w:rPr>
          <w:rFonts w:ascii="Times New Roman" w:hAnsi="Times New Roman"/>
          <w:bCs/>
          <w:sz w:val="24"/>
          <w:szCs w:val="24"/>
        </w:rPr>
        <w:t xml:space="preserve"> в сумме 49 525,2</w:t>
      </w:r>
      <w:r w:rsidRPr="00622059">
        <w:rPr>
          <w:rFonts w:ascii="Times New Roman" w:hAnsi="Times New Roman"/>
          <w:bCs/>
          <w:sz w:val="24"/>
          <w:szCs w:val="24"/>
        </w:rPr>
        <w:t xml:space="preserve"> тыс.</w:t>
      </w:r>
      <w:r w:rsidR="00313BB2">
        <w:rPr>
          <w:rFonts w:ascii="Times New Roman" w:hAnsi="Times New Roman"/>
          <w:bCs/>
          <w:sz w:val="24"/>
          <w:szCs w:val="24"/>
        </w:rPr>
        <w:t xml:space="preserve"> </w:t>
      </w:r>
      <w:r w:rsidRPr="00622059">
        <w:rPr>
          <w:rFonts w:ascii="Times New Roman" w:hAnsi="Times New Roman"/>
          <w:bCs/>
          <w:sz w:val="24"/>
          <w:szCs w:val="24"/>
        </w:rPr>
        <w:t>рублей,</w:t>
      </w:r>
      <w:r>
        <w:rPr>
          <w:rFonts w:ascii="Times New Roman" w:hAnsi="Times New Roman"/>
          <w:bCs/>
          <w:sz w:val="24"/>
          <w:szCs w:val="24"/>
        </w:rPr>
        <w:t xml:space="preserve"> </w:t>
      </w:r>
    </w:p>
    <w:p w:rsidR="00043F30" w:rsidRDefault="00370568"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t>с</w:t>
      </w:r>
      <w:r w:rsidRPr="00622059">
        <w:rPr>
          <w:rFonts w:ascii="Times New Roman" w:hAnsi="Times New Roman"/>
          <w:bCs/>
          <w:sz w:val="24"/>
          <w:szCs w:val="24"/>
        </w:rPr>
        <w:t xml:space="preserve">убвенции на повышение эффективности использования и развитие ресурсного потенциала </w:t>
      </w:r>
      <w:proofErr w:type="spellStart"/>
      <w:r w:rsidRPr="00622059">
        <w:rPr>
          <w:rFonts w:ascii="Times New Roman" w:hAnsi="Times New Roman"/>
          <w:bCs/>
          <w:sz w:val="24"/>
          <w:szCs w:val="24"/>
        </w:rPr>
        <w:t>рыбохозяйственного</w:t>
      </w:r>
      <w:proofErr w:type="spellEnd"/>
      <w:r w:rsidRPr="00622059">
        <w:rPr>
          <w:rFonts w:ascii="Times New Roman" w:hAnsi="Times New Roman"/>
          <w:bCs/>
          <w:sz w:val="24"/>
          <w:szCs w:val="24"/>
        </w:rPr>
        <w:t xml:space="preserve"> комплекса</w:t>
      </w:r>
      <w:r>
        <w:rPr>
          <w:rFonts w:ascii="Times New Roman" w:hAnsi="Times New Roman"/>
          <w:bCs/>
          <w:sz w:val="24"/>
          <w:szCs w:val="24"/>
        </w:rPr>
        <w:t xml:space="preserve"> </w:t>
      </w:r>
      <w:r w:rsidRPr="00622059">
        <w:rPr>
          <w:rFonts w:ascii="Times New Roman" w:hAnsi="Times New Roman"/>
          <w:bCs/>
          <w:sz w:val="24"/>
          <w:szCs w:val="24"/>
        </w:rPr>
        <w:t xml:space="preserve">в сумме </w:t>
      </w:r>
      <w:r>
        <w:rPr>
          <w:rFonts w:ascii="Times New Roman" w:hAnsi="Times New Roman"/>
          <w:bCs/>
          <w:sz w:val="24"/>
          <w:szCs w:val="24"/>
        </w:rPr>
        <w:t>124 627,6</w:t>
      </w:r>
      <w:r w:rsidRPr="00622059">
        <w:rPr>
          <w:rFonts w:ascii="Times New Roman" w:hAnsi="Times New Roman"/>
          <w:bCs/>
          <w:sz w:val="24"/>
          <w:szCs w:val="24"/>
        </w:rPr>
        <w:t xml:space="preserve"> тыс.</w:t>
      </w:r>
      <w:r w:rsidR="00313BB2">
        <w:rPr>
          <w:rFonts w:ascii="Times New Roman" w:hAnsi="Times New Roman"/>
          <w:bCs/>
          <w:sz w:val="24"/>
          <w:szCs w:val="24"/>
        </w:rPr>
        <w:t xml:space="preserve"> </w:t>
      </w:r>
      <w:r w:rsidR="00043F30">
        <w:rPr>
          <w:rFonts w:ascii="Times New Roman" w:hAnsi="Times New Roman"/>
          <w:bCs/>
          <w:sz w:val="24"/>
          <w:szCs w:val="24"/>
        </w:rPr>
        <w:t>рублей;</w:t>
      </w:r>
    </w:p>
    <w:p w:rsidR="00043F30" w:rsidRDefault="00370568"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t>с</w:t>
      </w:r>
      <w:r w:rsidRPr="00622059">
        <w:rPr>
          <w:rFonts w:ascii="Times New Roman" w:hAnsi="Times New Roman"/>
          <w:bCs/>
          <w:sz w:val="24"/>
          <w:szCs w:val="24"/>
        </w:rPr>
        <w:t>убвенции на развитие системы заготовки и переработки дикоросов</w:t>
      </w:r>
      <w:r>
        <w:rPr>
          <w:rFonts w:ascii="Times New Roman" w:hAnsi="Times New Roman"/>
          <w:bCs/>
          <w:sz w:val="24"/>
          <w:szCs w:val="24"/>
        </w:rPr>
        <w:t xml:space="preserve"> </w:t>
      </w:r>
      <w:r w:rsidRPr="00622059">
        <w:rPr>
          <w:rFonts w:ascii="Times New Roman" w:hAnsi="Times New Roman"/>
          <w:bCs/>
          <w:sz w:val="24"/>
          <w:szCs w:val="24"/>
        </w:rPr>
        <w:t xml:space="preserve">в сумме </w:t>
      </w:r>
      <w:r>
        <w:rPr>
          <w:rFonts w:ascii="Times New Roman" w:hAnsi="Times New Roman"/>
          <w:bCs/>
          <w:sz w:val="24"/>
          <w:szCs w:val="24"/>
        </w:rPr>
        <w:t>12 689,1</w:t>
      </w:r>
      <w:r w:rsidRPr="00622059">
        <w:rPr>
          <w:rFonts w:ascii="Times New Roman" w:hAnsi="Times New Roman"/>
          <w:bCs/>
          <w:sz w:val="24"/>
          <w:szCs w:val="24"/>
        </w:rPr>
        <w:t xml:space="preserve"> тыс.</w:t>
      </w:r>
      <w:r w:rsidR="00313BB2">
        <w:rPr>
          <w:rFonts w:ascii="Times New Roman" w:hAnsi="Times New Roman"/>
          <w:bCs/>
          <w:sz w:val="24"/>
          <w:szCs w:val="24"/>
        </w:rPr>
        <w:t xml:space="preserve"> </w:t>
      </w:r>
      <w:r w:rsidR="00043F30">
        <w:rPr>
          <w:rFonts w:ascii="Times New Roman" w:hAnsi="Times New Roman"/>
          <w:bCs/>
          <w:sz w:val="24"/>
          <w:szCs w:val="24"/>
        </w:rPr>
        <w:t>рублей;</w:t>
      </w:r>
      <w:r>
        <w:rPr>
          <w:rFonts w:ascii="Times New Roman" w:hAnsi="Times New Roman"/>
          <w:bCs/>
          <w:sz w:val="24"/>
          <w:szCs w:val="24"/>
        </w:rPr>
        <w:t xml:space="preserve"> </w:t>
      </w:r>
    </w:p>
    <w:p w:rsidR="00043F30" w:rsidRDefault="00370568"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t>с</w:t>
      </w:r>
      <w:r w:rsidRPr="00622059">
        <w:rPr>
          <w:rFonts w:ascii="Times New Roman" w:hAnsi="Times New Roman"/>
          <w:bCs/>
          <w:sz w:val="24"/>
          <w:szCs w:val="24"/>
        </w:rPr>
        <w:t>убвенции на проведение мероприятий по предупреждению и ликвидации болезней животных, их лечению, защите населения от болезней, общих для человека и животных</w:t>
      </w:r>
      <w:r>
        <w:rPr>
          <w:rFonts w:ascii="Times New Roman" w:hAnsi="Times New Roman"/>
          <w:bCs/>
          <w:sz w:val="24"/>
          <w:szCs w:val="24"/>
        </w:rPr>
        <w:t xml:space="preserve"> </w:t>
      </w:r>
      <w:r w:rsidRPr="00622059">
        <w:rPr>
          <w:rFonts w:ascii="Times New Roman" w:hAnsi="Times New Roman"/>
          <w:bCs/>
          <w:sz w:val="24"/>
          <w:szCs w:val="24"/>
        </w:rPr>
        <w:t xml:space="preserve">в сумме </w:t>
      </w:r>
      <w:r>
        <w:rPr>
          <w:rFonts w:ascii="Times New Roman" w:hAnsi="Times New Roman"/>
          <w:bCs/>
          <w:sz w:val="24"/>
          <w:szCs w:val="24"/>
        </w:rPr>
        <w:t>10 597,0</w:t>
      </w:r>
      <w:r w:rsidRPr="00622059">
        <w:rPr>
          <w:rFonts w:ascii="Times New Roman" w:hAnsi="Times New Roman"/>
          <w:bCs/>
          <w:sz w:val="24"/>
          <w:szCs w:val="24"/>
        </w:rPr>
        <w:t xml:space="preserve"> тыс.</w:t>
      </w:r>
      <w:r w:rsidR="00313BB2">
        <w:rPr>
          <w:rFonts w:ascii="Times New Roman" w:hAnsi="Times New Roman"/>
          <w:bCs/>
          <w:sz w:val="24"/>
          <w:szCs w:val="24"/>
        </w:rPr>
        <w:t xml:space="preserve"> </w:t>
      </w:r>
      <w:r w:rsidRPr="00622059">
        <w:rPr>
          <w:rFonts w:ascii="Times New Roman" w:hAnsi="Times New Roman"/>
          <w:bCs/>
          <w:sz w:val="24"/>
          <w:szCs w:val="24"/>
        </w:rPr>
        <w:t>рублей;</w:t>
      </w:r>
      <w:r>
        <w:rPr>
          <w:rFonts w:ascii="Times New Roman" w:hAnsi="Times New Roman"/>
          <w:bCs/>
          <w:sz w:val="24"/>
          <w:szCs w:val="24"/>
        </w:rPr>
        <w:t xml:space="preserve"> </w:t>
      </w:r>
    </w:p>
    <w:p w:rsidR="00370568" w:rsidRDefault="00370568"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lastRenderedPageBreak/>
        <w:t>субсидия на о</w:t>
      </w:r>
      <w:r w:rsidRPr="00622059">
        <w:rPr>
          <w:rFonts w:ascii="Times New Roman" w:hAnsi="Times New Roman"/>
          <w:bCs/>
          <w:sz w:val="24"/>
          <w:szCs w:val="24"/>
        </w:rPr>
        <w:t>беспечение устойчивого развития сельских территорий</w:t>
      </w:r>
      <w:r>
        <w:rPr>
          <w:rFonts w:ascii="Times New Roman" w:hAnsi="Times New Roman"/>
          <w:bCs/>
          <w:sz w:val="24"/>
          <w:szCs w:val="24"/>
        </w:rPr>
        <w:t xml:space="preserve"> в сумме 6 857,7 тыс.</w:t>
      </w:r>
      <w:r w:rsidR="00313BB2">
        <w:rPr>
          <w:rFonts w:ascii="Times New Roman" w:hAnsi="Times New Roman"/>
          <w:bCs/>
          <w:sz w:val="24"/>
          <w:szCs w:val="24"/>
        </w:rPr>
        <w:t xml:space="preserve"> </w:t>
      </w:r>
      <w:r>
        <w:rPr>
          <w:rFonts w:ascii="Times New Roman" w:hAnsi="Times New Roman"/>
          <w:bCs/>
          <w:sz w:val="24"/>
          <w:szCs w:val="24"/>
        </w:rPr>
        <w:t xml:space="preserve">рублей; </w:t>
      </w:r>
    </w:p>
    <w:p w:rsidR="00370568" w:rsidRDefault="00370568"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t xml:space="preserve">- </w:t>
      </w:r>
      <w:r w:rsidRPr="008572E2">
        <w:rPr>
          <w:rFonts w:ascii="Times New Roman" w:hAnsi="Times New Roman"/>
          <w:bCs/>
          <w:sz w:val="24"/>
          <w:szCs w:val="24"/>
        </w:rPr>
        <w:tab/>
      </w:r>
      <w:r w:rsidR="00043F30">
        <w:rPr>
          <w:rFonts w:ascii="Times New Roman" w:hAnsi="Times New Roman"/>
          <w:bCs/>
          <w:sz w:val="24"/>
          <w:szCs w:val="24"/>
        </w:rPr>
        <w:t xml:space="preserve">на </w:t>
      </w:r>
      <w:r w:rsidRPr="008572E2">
        <w:rPr>
          <w:rFonts w:ascii="Times New Roman" w:hAnsi="Times New Roman"/>
          <w:bCs/>
          <w:sz w:val="24"/>
          <w:szCs w:val="24"/>
        </w:rPr>
        <w:t xml:space="preserve">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 в сумме </w:t>
      </w:r>
      <w:r>
        <w:rPr>
          <w:rFonts w:ascii="Times New Roman" w:hAnsi="Times New Roman"/>
          <w:bCs/>
          <w:sz w:val="24"/>
          <w:szCs w:val="24"/>
        </w:rPr>
        <w:t>98 750,7</w:t>
      </w:r>
      <w:r w:rsidRPr="008572E2">
        <w:rPr>
          <w:rFonts w:ascii="Times New Roman" w:hAnsi="Times New Roman"/>
          <w:bCs/>
          <w:sz w:val="24"/>
          <w:szCs w:val="24"/>
        </w:rPr>
        <w:t xml:space="preserve"> тыс. рублей</w:t>
      </w:r>
      <w:r>
        <w:rPr>
          <w:rFonts w:ascii="Times New Roman" w:hAnsi="Times New Roman"/>
          <w:bCs/>
          <w:sz w:val="24"/>
          <w:szCs w:val="24"/>
        </w:rPr>
        <w:t xml:space="preserve"> </w:t>
      </w:r>
      <w:r w:rsidRPr="00AC1BB0">
        <w:rPr>
          <w:rFonts w:ascii="Times New Roman" w:hAnsi="Times New Roman"/>
          <w:bCs/>
          <w:sz w:val="24"/>
          <w:szCs w:val="24"/>
        </w:rPr>
        <w:t xml:space="preserve">на проведение </w:t>
      </w:r>
      <w:proofErr w:type="spellStart"/>
      <w:r w:rsidRPr="00AC1BB0">
        <w:rPr>
          <w:rFonts w:ascii="Times New Roman" w:hAnsi="Times New Roman"/>
          <w:bCs/>
          <w:sz w:val="24"/>
          <w:szCs w:val="24"/>
        </w:rPr>
        <w:t>культуртехнических</w:t>
      </w:r>
      <w:proofErr w:type="spellEnd"/>
      <w:r w:rsidRPr="00AC1BB0">
        <w:rPr>
          <w:rFonts w:ascii="Times New Roman" w:hAnsi="Times New Roman"/>
          <w:bCs/>
          <w:sz w:val="24"/>
          <w:szCs w:val="24"/>
        </w:rPr>
        <w:t xml:space="preserve"> работ, приобретение минеральных удобрений, повышение продуктивности в молочном скотоводстве, </w:t>
      </w:r>
      <w:r>
        <w:rPr>
          <w:rFonts w:ascii="Times New Roman" w:hAnsi="Times New Roman"/>
          <w:bCs/>
          <w:sz w:val="24"/>
          <w:szCs w:val="24"/>
        </w:rPr>
        <w:t>приобретение племенного скота, поддержку оленеводства;</w:t>
      </w:r>
    </w:p>
    <w:p w:rsidR="00370568" w:rsidRDefault="00370568"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t xml:space="preserve">- </w:t>
      </w:r>
      <w:r w:rsidR="00043F30">
        <w:rPr>
          <w:rFonts w:ascii="Times New Roman" w:hAnsi="Times New Roman"/>
          <w:bCs/>
          <w:sz w:val="24"/>
          <w:szCs w:val="24"/>
        </w:rPr>
        <w:t xml:space="preserve">на </w:t>
      </w:r>
      <w:r>
        <w:rPr>
          <w:rFonts w:ascii="Times New Roman" w:hAnsi="Times New Roman"/>
          <w:bCs/>
          <w:sz w:val="24"/>
          <w:szCs w:val="24"/>
        </w:rPr>
        <w:t>реализаци</w:t>
      </w:r>
      <w:r w:rsidR="00043F30">
        <w:rPr>
          <w:rFonts w:ascii="Times New Roman" w:hAnsi="Times New Roman"/>
          <w:bCs/>
          <w:sz w:val="24"/>
          <w:szCs w:val="24"/>
        </w:rPr>
        <w:t>ю</w:t>
      </w:r>
      <w:r w:rsidRPr="00622059">
        <w:rPr>
          <w:rFonts w:ascii="Times New Roman" w:hAnsi="Times New Roman"/>
          <w:bCs/>
          <w:sz w:val="24"/>
          <w:szCs w:val="24"/>
        </w:rPr>
        <w:t xml:space="preserve"> мероприятий органами государственной власти автономного округа, в сумме </w:t>
      </w:r>
      <w:r w:rsidRPr="00313BB2">
        <w:rPr>
          <w:rFonts w:ascii="Times New Roman" w:hAnsi="Times New Roman"/>
          <w:bCs/>
          <w:sz w:val="24"/>
          <w:szCs w:val="24"/>
        </w:rPr>
        <w:t>3 283,1 тыс</w:t>
      </w:r>
      <w:r>
        <w:rPr>
          <w:rFonts w:ascii="Times New Roman" w:hAnsi="Times New Roman"/>
          <w:bCs/>
          <w:sz w:val="24"/>
          <w:szCs w:val="24"/>
        </w:rPr>
        <w:t>.</w:t>
      </w:r>
      <w:r w:rsidR="00313BB2">
        <w:rPr>
          <w:rFonts w:ascii="Times New Roman" w:hAnsi="Times New Roman"/>
          <w:bCs/>
          <w:sz w:val="24"/>
          <w:szCs w:val="24"/>
        </w:rPr>
        <w:t xml:space="preserve"> </w:t>
      </w:r>
      <w:r>
        <w:rPr>
          <w:rFonts w:ascii="Times New Roman" w:hAnsi="Times New Roman"/>
          <w:bCs/>
          <w:sz w:val="24"/>
          <w:szCs w:val="24"/>
        </w:rPr>
        <w:t>рублей;</w:t>
      </w:r>
    </w:p>
    <w:p w:rsidR="00370568" w:rsidRDefault="00370568" w:rsidP="00313BB2">
      <w:pPr>
        <w:spacing w:after="0" w:line="360" w:lineRule="auto"/>
        <w:ind w:right="282" w:firstLine="567"/>
        <w:jc w:val="both"/>
        <w:rPr>
          <w:rFonts w:ascii="Times New Roman" w:hAnsi="Times New Roman"/>
          <w:bCs/>
          <w:sz w:val="24"/>
          <w:szCs w:val="24"/>
        </w:rPr>
      </w:pPr>
      <w:r w:rsidRPr="00622059">
        <w:rPr>
          <w:rFonts w:ascii="Times New Roman" w:hAnsi="Times New Roman"/>
          <w:bCs/>
          <w:sz w:val="24"/>
          <w:szCs w:val="24"/>
        </w:rPr>
        <w:t xml:space="preserve">- </w:t>
      </w:r>
      <w:r w:rsidR="00043F30">
        <w:rPr>
          <w:rFonts w:ascii="Times New Roman" w:hAnsi="Times New Roman"/>
          <w:bCs/>
          <w:sz w:val="24"/>
          <w:szCs w:val="24"/>
        </w:rPr>
        <w:t xml:space="preserve">на </w:t>
      </w:r>
      <w:r w:rsidRPr="00622059">
        <w:rPr>
          <w:rFonts w:ascii="Times New Roman" w:hAnsi="Times New Roman"/>
          <w:bCs/>
          <w:sz w:val="24"/>
          <w:szCs w:val="24"/>
        </w:rPr>
        <w:t xml:space="preserve">предоставление грантов в форме субсидии на </w:t>
      </w:r>
      <w:r w:rsidRPr="00787535">
        <w:rPr>
          <w:rFonts w:ascii="Times New Roman" w:hAnsi="Times New Roman"/>
          <w:bCs/>
          <w:sz w:val="24"/>
          <w:szCs w:val="24"/>
        </w:rPr>
        <w:t>поддержку сельскохозяйственного потребительского кооператива для развития материально-технической базы</w:t>
      </w:r>
      <w:r>
        <w:rPr>
          <w:rFonts w:ascii="Times New Roman" w:hAnsi="Times New Roman"/>
          <w:bCs/>
          <w:sz w:val="24"/>
          <w:szCs w:val="24"/>
        </w:rPr>
        <w:t xml:space="preserve">, на </w:t>
      </w:r>
      <w:r w:rsidRPr="00787535">
        <w:rPr>
          <w:rFonts w:ascii="Times New Roman" w:hAnsi="Times New Roman"/>
          <w:bCs/>
          <w:sz w:val="24"/>
          <w:szCs w:val="24"/>
        </w:rPr>
        <w:t>создание высокотехнологического (роботизированного) животноводческого комплекса</w:t>
      </w:r>
      <w:r>
        <w:rPr>
          <w:rFonts w:ascii="Times New Roman" w:hAnsi="Times New Roman"/>
          <w:bCs/>
          <w:sz w:val="24"/>
          <w:szCs w:val="24"/>
        </w:rPr>
        <w:t xml:space="preserve">, </w:t>
      </w:r>
      <w:r w:rsidRPr="00787535">
        <w:rPr>
          <w:rFonts w:ascii="Times New Roman" w:hAnsi="Times New Roman"/>
          <w:bCs/>
          <w:sz w:val="24"/>
          <w:szCs w:val="24"/>
        </w:rPr>
        <w:t>на создание и развитие крестьянск</w:t>
      </w:r>
      <w:r>
        <w:rPr>
          <w:rFonts w:ascii="Times New Roman" w:hAnsi="Times New Roman"/>
          <w:bCs/>
          <w:sz w:val="24"/>
          <w:szCs w:val="24"/>
        </w:rPr>
        <w:t>их</w:t>
      </w:r>
      <w:r w:rsidRPr="00787535">
        <w:rPr>
          <w:rFonts w:ascii="Times New Roman" w:hAnsi="Times New Roman"/>
          <w:bCs/>
          <w:sz w:val="24"/>
          <w:szCs w:val="24"/>
        </w:rPr>
        <w:t xml:space="preserve"> (фермерск</w:t>
      </w:r>
      <w:r>
        <w:rPr>
          <w:rFonts w:ascii="Times New Roman" w:hAnsi="Times New Roman"/>
          <w:bCs/>
          <w:sz w:val="24"/>
          <w:szCs w:val="24"/>
        </w:rPr>
        <w:t>их</w:t>
      </w:r>
      <w:r w:rsidRPr="00787535">
        <w:rPr>
          <w:rFonts w:ascii="Times New Roman" w:hAnsi="Times New Roman"/>
          <w:bCs/>
          <w:sz w:val="24"/>
          <w:szCs w:val="24"/>
        </w:rPr>
        <w:t>) хозяйств</w:t>
      </w:r>
      <w:r>
        <w:rPr>
          <w:rFonts w:ascii="Times New Roman" w:hAnsi="Times New Roman"/>
          <w:bCs/>
          <w:sz w:val="24"/>
          <w:szCs w:val="24"/>
        </w:rPr>
        <w:t xml:space="preserve">, семейных животноводческих ферм, </w:t>
      </w:r>
      <w:r w:rsidRPr="00787535">
        <w:rPr>
          <w:rFonts w:ascii="Times New Roman" w:hAnsi="Times New Roman"/>
          <w:bCs/>
          <w:sz w:val="24"/>
          <w:szCs w:val="24"/>
        </w:rPr>
        <w:t>на</w:t>
      </w:r>
      <w:r>
        <w:rPr>
          <w:rFonts w:ascii="Times New Roman" w:hAnsi="Times New Roman"/>
          <w:bCs/>
          <w:sz w:val="24"/>
          <w:szCs w:val="24"/>
        </w:rPr>
        <w:t xml:space="preserve"> реализацию регионального проекта «С</w:t>
      </w:r>
      <w:r w:rsidRPr="00787535">
        <w:rPr>
          <w:rFonts w:ascii="Times New Roman" w:hAnsi="Times New Roman"/>
          <w:bCs/>
          <w:sz w:val="24"/>
          <w:szCs w:val="24"/>
        </w:rPr>
        <w:t>оздание системы поддержки фермеров и развития сель</w:t>
      </w:r>
      <w:r>
        <w:rPr>
          <w:rFonts w:ascii="Times New Roman" w:hAnsi="Times New Roman"/>
          <w:bCs/>
          <w:sz w:val="24"/>
          <w:szCs w:val="24"/>
        </w:rPr>
        <w:t xml:space="preserve">ской </w:t>
      </w:r>
      <w:r w:rsidRPr="00787535">
        <w:rPr>
          <w:rFonts w:ascii="Times New Roman" w:hAnsi="Times New Roman"/>
          <w:bCs/>
          <w:sz w:val="24"/>
          <w:szCs w:val="24"/>
        </w:rPr>
        <w:t>кооперации</w:t>
      </w:r>
      <w:r>
        <w:rPr>
          <w:rFonts w:ascii="Times New Roman" w:hAnsi="Times New Roman"/>
          <w:bCs/>
          <w:sz w:val="24"/>
          <w:szCs w:val="24"/>
        </w:rPr>
        <w:t xml:space="preserve">», </w:t>
      </w:r>
      <w:r w:rsidRPr="00622059">
        <w:rPr>
          <w:rFonts w:ascii="Times New Roman" w:hAnsi="Times New Roman"/>
          <w:bCs/>
          <w:sz w:val="24"/>
          <w:szCs w:val="24"/>
        </w:rPr>
        <w:t>в сумме</w:t>
      </w:r>
      <w:r>
        <w:rPr>
          <w:rFonts w:ascii="Times New Roman" w:hAnsi="Times New Roman"/>
          <w:bCs/>
          <w:sz w:val="24"/>
          <w:szCs w:val="24"/>
        </w:rPr>
        <w:t xml:space="preserve"> 117 395,8</w:t>
      </w:r>
      <w:r w:rsidRPr="00622059">
        <w:rPr>
          <w:rFonts w:ascii="Times New Roman" w:hAnsi="Times New Roman"/>
          <w:bCs/>
          <w:sz w:val="24"/>
          <w:szCs w:val="24"/>
        </w:rPr>
        <w:t xml:space="preserve"> тыс.</w:t>
      </w:r>
      <w:r w:rsidR="00313BB2">
        <w:rPr>
          <w:rFonts w:ascii="Times New Roman" w:hAnsi="Times New Roman"/>
          <w:bCs/>
          <w:sz w:val="24"/>
          <w:szCs w:val="24"/>
        </w:rPr>
        <w:t xml:space="preserve"> </w:t>
      </w:r>
      <w:r w:rsidRPr="00622059">
        <w:rPr>
          <w:rFonts w:ascii="Times New Roman" w:hAnsi="Times New Roman"/>
          <w:bCs/>
          <w:sz w:val="24"/>
          <w:szCs w:val="24"/>
        </w:rPr>
        <w:t>рублей;</w:t>
      </w:r>
    </w:p>
    <w:p w:rsidR="00313BB2" w:rsidRDefault="00043F30" w:rsidP="00313BB2">
      <w:pPr>
        <w:spacing w:after="0" w:line="360" w:lineRule="auto"/>
        <w:ind w:right="282" w:firstLine="567"/>
        <w:jc w:val="both"/>
        <w:rPr>
          <w:rFonts w:ascii="Times New Roman" w:hAnsi="Times New Roman"/>
          <w:bCs/>
          <w:sz w:val="24"/>
          <w:szCs w:val="24"/>
        </w:rPr>
      </w:pPr>
      <w:r>
        <w:rPr>
          <w:rFonts w:ascii="Times New Roman" w:hAnsi="Times New Roman"/>
          <w:bCs/>
          <w:sz w:val="24"/>
          <w:szCs w:val="24"/>
        </w:rPr>
        <w:t>- на о</w:t>
      </w:r>
      <w:r w:rsidR="00370568" w:rsidRPr="00657977">
        <w:rPr>
          <w:rFonts w:ascii="Times New Roman" w:hAnsi="Times New Roman"/>
          <w:bCs/>
          <w:sz w:val="24"/>
          <w:szCs w:val="24"/>
        </w:rPr>
        <w:t>существление переданных полномочий Российской Федерации на организацию, регулирование и охрану</w:t>
      </w:r>
      <w:r w:rsidR="00370568">
        <w:rPr>
          <w:rFonts w:ascii="Times New Roman" w:hAnsi="Times New Roman"/>
          <w:bCs/>
          <w:sz w:val="24"/>
          <w:szCs w:val="24"/>
        </w:rPr>
        <w:t xml:space="preserve"> водных биологических ресурсов </w:t>
      </w:r>
      <w:r w:rsidR="00370568" w:rsidRPr="00657977">
        <w:rPr>
          <w:rFonts w:ascii="Times New Roman" w:hAnsi="Times New Roman"/>
          <w:bCs/>
          <w:sz w:val="24"/>
          <w:szCs w:val="24"/>
        </w:rPr>
        <w:t>за счет средств федерального бюджета</w:t>
      </w:r>
      <w:r w:rsidR="00370568">
        <w:rPr>
          <w:rFonts w:ascii="Times New Roman" w:hAnsi="Times New Roman"/>
          <w:bCs/>
          <w:sz w:val="24"/>
          <w:szCs w:val="24"/>
        </w:rPr>
        <w:t>,</w:t>
      </w:r>
      <w:r w:rsidR="00370568" w:rsidRPr="00657977">
        <w:rPr>
          <w:rFonts w:ascii="Times New Roman" w:hAnsi="Times New Roman"/>
          <w:bCs/>
          <w:sz w:val="24"/>
          <w:szCs w:val="24"/>
        </w:rPr>
        <w:t xml:space="preserve"> в </w:t>
      </w:r>
      <w:r w:rsidR="00370568">
        <w:rPr>
          <w:rFonts w:ascii="Times New Roman" w:hAnsi="Times New Roman"/>
          <w:bCs/>
          <w:sz w:val="24"/>
          <w:szCs w:val="24"/>
        </w:rPr>
        <w:t>сумме 1 122,9 тыс.</w:t>
      </w:r>
      <w:r w:rsidR="00313BB2">
        <w:rPr>
          <w:rFonts w:ascii="Times New Roman" w:hAnsi="Times New Roman"/>
          <w:bCs/>
          <w:sz w:val="24"/>
          <w:szCs w:val="24"/>
        </w:rPr>
        <w:t xml:space="preserve"> </w:t>
      </w:r>
      <w:r w:rsidR="00370568">
        <w:rPr>
          <w:rFonts w:ascii="Times New Roman" w:hAnsi="Times New Roman"/>
          <w:bCs/>
          <w:sz w:val="24"/>
          <w:szCs w:val="24"/>
        </w:rPr>
        <w:t>рублей.</w:t>
      </w:r>
    </w:p>
    <w:p w:rsidR="00393AF8" w:rsidRDefault="00393AF8" w:rsidP="00313BB2">
      <w:pPr>
        <w:spacing w:after="0" w:line="360" w:lineRule="auto"/>
        <w:ind w:right="282" w:firstLine="567"/>
        <w:jc w:val="both"/>
        <w:rPr>
          <w:sz w:val="24"/>
          <w:szCs w:val="24"/>
        </w:rPr>
      </w:pPr>
    </w:p>
    <w:p w:rsidR="00A601B1" w:rsidRPr="00506054" w:rsidRDefault="00A601B1" w:rsidP="00A601B1">
      <w:pPr>
        <w:spacing w:after="0" w:line="240" w:lineRule="auto"/>
        <w:ind w:firstLine="567"/>
        <w:jc w:val="center"/>
        <w:rPr>
          <w:rFonts w:ascii="Times New Roman" w:hAnsi="Times New Roman"/>
          <w:b/>
          <w:sz w:val="24"/>
          <w:szCs w:val="24"/>
        </w:rPr>
      </w:pPr>
      <w:r w:rsidRPr="00506054">
        <w:rPr>
          <w:rFonts w:ascii="Times New Roman" w:hAnsi="Times New Roman"/>
          <w:b/>
          <w:sz w:val="24"/>
          <w:szCs w:val="24"/>
        </w:rPr>
        <w:t xml:space="preserve">10. государственная программа автономного округа </w:t>
      </w:r>
      <w:r w:rsidRPr="00506054">
        <w:rPr>
          <w:rFonts w:ascii="Times New Roman" w:hAnsi="Times New Roman"/>
          <w:b/>
          <w:sz w:val="24"/>
          <w:szCs w:val="24"/>
        </w:rPr>
        <w:br/>
        <w:t>«Устойчивое развитие коренных малочисленных народов Севера»</w:t>
      </w:r>
    </w:p>
    <w:p w:rsidR="00A601B1" w:rsidRPr="00983121" w:rsidRDefault="00A601B1" w:rsidP="00A601B1">
      <w:pPr>
        <w:spacing w:after="0" w:line="240" w:lineRule="auto"/>
        <w:ind w:firstLine="567"/>
        <w:jc w:val="center"/>
        <w:rPr>
          <w:rFonts w:ascii="Times New Roman" w:hAnsi="Times New Roman"/>
          <w:sz w:val="24"/>
          <w:szCs w:val="24"/>
        </w:rPr>
      </w:pPr>
    </w:p>
    <w:p w:rsidR="00A601B1" w:rsidRDefault="00A601B1" w:rsidP="00A601B1">
      <w:pPr>
        <w:spacing w:after="0" w:line="360" w:lineRule="auto"/>
        <w:ind w:firstLine="567"/>
        <w:jc w:val="both"/>
        <w:rPr>
          <w:rFonts w:ascii="Times New Roman" w:hAnsi="Times New Roman"/>
          <w:sz w:val="24"/>
          <w:szCs w:val="24"/>
        </w:rPr>
      </w:pPr>
      <w:r w:rsidRPr="00983121">
        <w:rPr>
          <w:rFonts w:ascii="Times New Roman" w:hAnsi="Times New Roman"/>
          <w:sz w:val="24"/>
          <w:szCs w:val="24"/>
        </w:rPr>
        <w:t xml:space="preserve"> В соответствии с законом о бюджете автономного округа годовые бюджетные ассигнования на реализацию государственной программы утверждены в сумме 128 695,6 тыс. рублей, </w:t>
      </w:r>
      <w:r>
        <w:rPr>
          <w:rFonts w:ascii="Times New Roman" w:hAnsi="Times New Roman"/>
          <w:sz w:val="24"/>
          <w:szCs w:val="24"/>
        </w:rPr>
        <w:t xml:space="preserve">что соответствует уточненному плану на год, </w:t>
      </w:r>
      <w:r w:rsidRPr="00983121">
        <w:rPr>
          <w:rFonts w:ascii="Times New Roman" w:hAnsi="Times New Roman"/>
          <w:sz w:val="24"/>
          <w:szCs w:val="24"/>
        </w:rPr>
        <w:t>в том числе за счет средств федерального бюджета в сумме 9 600,5</w:t>
      </w:r>
      <w:r>
        <w:rPr>
          <w:rFonts w:ascii="Times New Roman" w:hAnsi="Times New Roman"/>
          <w:sz w:val="24"/>
          <w:szCs w:val="24"/>
        </w:rPr>
        <w:t xml:space="preserve"> тыс. рублей.</w:t>
      </w:r>
    </w:p>
    <w:p w:rsidR="00A601B1" w:rsidRPr="00983121" w:rsidRDefault="00A601B1" w:rsidP="00A601B1">
      <w:pPr>
        <w:spacing w:after="0" w:line="360" w:lineRule="auto"/>
        <w:ind w:firstLine="567"/>
        <w:jc w:val="both"/>
        <w:rPr>
          <w:rFonts w:ascii="Times New Roman" w:hAnsi="Times New Roman"/>
          <w:sz w:val="24"/>
          <w:szCs w:val="24"/>
        </w:rPr>
      </w:pPr>
      <w:r w:rsidRPr="00983121">
        <w:rPr>
          <w:rFonts w:ascii="Times New Roman" w:hAnsi="Times New Roman"/>
          <w:sz w:val="24"/>
          <w:szCs w:val="24"/>
        </w:rPr>
        <w:t>Расходы по государственной программе исполнены в сумме 126 406,3 тыс. рублей, что составляет 98,2 % к уточненному плану на год, в том числе за счет средств федерального бюджета исполнение составило в сумме 9 600,5 тыс. рублей.</w:t>
      </w:r>
    </w:p>
    <w:p w:rsidR="00A0034A" w:rsidRPr="00983121" w:rsidRDefault="00A601B1" w:rsidP="00A601B1">
      <w:pPr>
        <w:pStyle w:val="ad"/>
        <w:tabs>
          <w:tab w:val="left" w:pos="567"/>
        </w:tabs>
        <w:spacing w:line="360" w:lineRule="auto"/>
        <w:ind w:firstLine="709"/>
        <w:jc w:val="both"/>
        <w:rPr>
          <w:rFonts w:ascii="Times New Roman" w:hAnsi="Times New Roman"/>
          <w:sz w:val="24"/>
          <w:szCs w:val="24"/>
        </w:rPr>
      </w:pPr>
      <w:r w:rsidRPr="00983121">
        <w:rPr>
          <w:rFonts w:ascii="Times New Roman" w:hAnsi="Times New Roman"/>
          <w:sz w:val="24"/>
          <w:szCs w:val="24"/>
        </w:rPr>
        <w:t>Исполнение расходов бюджета автономного округа по государственной программе в 2019 году осуществляли следующие главные распорядители</w:t>
      </w:r>
      <w:r w:rsidR="00043F30">
        <w:rPr>
          <w:rFonts w:ascii="Times New Roman" w:hAnsi="Times New Roman"/>
          <w:sz w:val="24"/>
          <w:szCs w:val="24"/>
        </w:rPr>
        <w:t xml:space="preserve"> средств бюджета автономного округа</w:t>
      </w:r>
      <w:r w:rsidRPr="00983121">
        <w:rPr>
          <w:rFonts w:ascii="Times New Roman" w:hAnsi="Times New Roman"/>
          <w:sz w:val="24"/>
          <w:szCs w:val="24"/>
        </w:rPr>
        <w:t>:</w:t>
      </w:r>
    </w:p>
    <w:p w:rsidR="00A601B1" w:rsidRDefault="00A601B1" w:rsidP="00A601B1">
      <w:pPr>
        <w:spacing w:after="0" w:line="360" w:lineRule="auto"/>
        <w:ind w:firstLine="709"/>
        <w:jc w:val="right"/>
        <w:rPr>
          <w:rFonts w:ascii="Times New Roman" w:eastAsia="Times New Roman" w:hAnsi="Times New Roman"/>
          <w:sz w:val="20"/>
          <w:szCs w:val="20"/>
        </w:rPr>
      </w:pPr>
      <w:r w:rsidRPr="00D00D75">
        <w:rPr>
          <w:rFonts w:ascii="Times New Roman" w:eastAsia="Times New Roman" w:hAnsi="Times New Roman"/>
          <w:sz w:val="24"/>
          <w:szCs w:val="24"/>
        </w:rPr>
        <w:t xml:space="preserve">           </w:t>
      </w:r>
      <w:r w:rsidRPr="00D00D75">
        <w:rPr>
          <w:rFonts w:ascii="Times New Roman" w:eastAsia="Times New Roman" w:hAnsi="Times New Roman"/>
          <w:sz w:val="20"/>
          <w:szCs w:val="20"/>
        </w:rPr>
        <w:t>(тыс. рублей)</w:t>
      </w:r>
    </w:p>
    <w:tbl>
      <w:tblPr>
        <w:tblW w:w="975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9"/>
        <w:gridCol w:w="1418"/>
        <w:gridCol w:w="1417"/>
        <w:gridCol w:w="1559"/>
        <w:gridCol w:w="1276"/>
        <w:gridCol w:w="1099"/>
      </w:tblGrid>
      <w:tr w:rsidR="00A601B1" w:rsidRPr="00506054" w:rsidTr="00506054">
        <w:trPr>
          <w:cantSplit/>
        </w:trPr>
        <w:tc>
          <w:tcPr>
            <w:tcW w:w="2989" w:type="dxa"/>
            <w:vMerge w:val="restart"/>
            <w:shd w:val="clear" w:color="auto" w:fill="auto"/>
            <w:vAlign w:val="center"/>
            <w:hideMark/>
          </w:tcPr>
          <w:p w:rsidR="00A601B1" w:rsidRPr="00506054" w:rsidRDefault="00A601B1" w:rsidP="00506054">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t xml:space="preserve">Наименование </w:t>
            </w:r>
          </w:p>
        </w:tc>
        <w:tc>
          <w:tcPr>
            <w:tcW w:w="1418" w:type="dxa"/>
            <w:vMerge w:val="restart"/>
            <w:shd w:val="clear" w:color="auto" w:fill="auto"/>
            <w:vAlign w:val="center"/>
            <w:hideMark/>
          </w:tcPr>
          <w:p w:rsidR="00A601B1" w:rsidRPr="00506054" w:rsidRDefault="00A601B1" w:rsidP="00E20979">
            <w:pPr>
              <w:tabs>
                <w:tab w:val="left" w:pos="1134"/>
              </w:tabs>
              <w:spacing w:after="0" w:line="240" w:lineRule="auto"/>
              <w:jc w:val="center"/>
              <w:rPr>
                <w:rFonts w:ascii="Times New Roman" w:hAnsi="Times New Roman"/>
                <w:sz w:val="20"/>
                <w:szCs w:val="20"/>
              </w:rPr>
            </w:pPr>
            <w:proofErr w:type="gramStart"/>
            <w:r w:rsidRPr="00506054">
              <w:rPr>
                <w:rFonts w:ascii="Times New Roman" w:hAnsi="Times New Roman"/>
                <w:sz w:val="20"/>
                <w:szCs w:val="20"/>
              </w:rPr>
              <w:t>Утвержден-</w:t>
            </w:r>
            <w:proofErr w:type="spellStart"/>
            <w:r w:rsidRPr="00506054">
              <w:rPr>
                <w:rFonts w:ascii="Times New Roman" w:hAnsi="Times New Roman"/>
                <w:sz w:val="20"/>
                <w:szCs w:val="20"/>
              </w:rPr>
              <w:lastRenderedPageBreak/>
              <w:t>ный</w:t>
            </w:r>
            <w:proofErr w:type="spellEnd"/>
            <w:proofErr w:type="gramEnd"/>
            <w:r w:rsidRPr="00506054">
              <w:rPr>
                <w:rFonts w:ascii="Times New Roman" w:hAnsi="Times New Roman"/>
                <w:sz w:val="20"/>
                <w:szCs w:val="20"/>
              </w:rPr>
              <w:t xml:space="preserve"> </w:t>
            </w:r>
          </w:p>
          <w:p w:rsidR="00A601B1" w:rsidRPr="00506054" w:rsidRDefault="00A601B1" w:rsidP="00E20979">
            <w:pPr>
              <w:spacing w:after="0" w:line="240" w:lineRule="auto"/>
              <w:jc w:val="center"/>
              <w:rPr>
                <w:rFonts w:ascii="Times New Roman" w:eastAsia="Times New Roman" w:hAnsi="Times New Roman"/>
                <w:bCs/>
                <w:sz w:val="20"/>
                <w:szCs w:val="20"/>
                <w:lang w:eastAsia="ru-RU"/>
              </w:rPr>
            </w:pPr>
            <w:r w:rsidRPr="00506054">
              <w:rPr>
                <w:rFonts w:ascii="Times New Roman" w:hAnsi="Times New Roman"/>
                <w:sz w:val="20"/>
                <w:szCs w:val="20"/>
              </w:rPr>
              <w:t>план на год</w:t>
            </w:r>
          </w:p>
        </w:tc>
        <w:tc>
          <w:tcPr>
            <w:tcW w:w="1417" w:type="dxa"/>
            <w:vMerge w:val="restart"/>
            <w:shd w:val="clear" w:color="auto" w:fill="auto"/>
            <w:vAlign w:val="center"/>
            <w:hideMark/>
          </w:tcPr>
          <w:p w:rsidR="00A601B1" w:rsidRPr="00506054" w:rsidRDefault="00A601B1" w:rsidP="00E20979">
            <w:pPr>
              <w:tabs>
                <w:tab w:val="left" w:pos="1134"/>
              </w:tabs>
              <w:spacing w:after="0" w:line="240" w:lineRule="auto"/>
              <w:jc w:val="center"/>
              <w:rPr>
                <w:rFonts w:ascii="Times New Roman" w:hAnsi="Times New Roman"/>
                <w:sz w:val="20"/>
                <w:szCs w:val="20"/>
              </w:rPr>
            </w:pPr>
            <w:r w:rsidRPr="00506054">
              <w:rPr>
                <w:rFonts w:ascii="Times New Roman" w:hAnsi="Times New Roman"/>
                <w:sz w:val="20"/>
                <w:szCs w:val="20"/>
              </w:rPr>
              <w:lastRenderedPageBreak/>
              <w:t xml:space="preserve">Уточненный </w:t>
            </w:r>
          </w:p>
          <w:p w:rsidR="00A601B1" w:rsidRPr="00506054" w:rsidRDefault="00A601B1" w:rsidP="00E20979">
            <w:pPr>
              <w:spacing w:after="0" w:line="240" w:lineRule="auto"/>
              <w:jc w:val="center"/>
              <w:rPr>
                <w:rFonts w:ascii="Times New Roman" w:eastAsia="Times New Roman" w:hAnsi="Times New Roman"/>
                <w:bCs/>
                <w:sz w:val="20"/>
                <w:szCs w:val="20"/>
                <w:lang w:eastAsia="ru-RU"/>
              </w:rPr>
            </w:pPr>
            <w:r w:rsidRPr="00506054">
              <w:rPr>
                <w:rFonts w:ascii="Times New Roman" w:hAnsi="Times New Roman"/>
                <w:sz w:val="20"/>
                <w:szCs w:val="20"/>
              </w:rPr>
              <w:lastRenderedPageBreak/>
              <w:t>план на год</w:t>
            </w:r>
          </w:p>
        </w:tc>
        <w:tc>
          <w:tcPr>
            <w:tcW w:w="1559" w:type="dxa"/>
            <w:vMerge w:val="restart"/>
            <w:shd w:val="clear" w:color="auto" w:fill="auto"/>
            <w:vAlign w:val="center"/>
            <w:hideMark/>
          </w:tcPr>
          <w:p w:rsidR="00A601B1" w:rsidRPr="00506054" w:rsidRDefault="00A601B1" w:rsidP="00E20979">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lastRenderedPageBreak/>
              <w:t>Исполнено</w:t>
            </w:r>
          </w:p>
        </w:tc>
        <w:tc>
          <w:tcPr>
            <w:tcW w:w="2375" w:type="dxa"/>
            <w:gridSpan w:val="2"/>
            <w:shd w:val="clear" w:color="auto" w:fill="auto"/>
            <w:vAlign w:val="center"/>
            <w:hideMark/>
          </w:tcPr>
          <w:p w:rsidR="00A601B1" w:rsidRPr="00506054" w:rsidRDefault="00A601B1" w:rsidP="00E20979">
            <w:pPr>
              <w:spacing w:after="0" w:line="240" w:lineRule="auto"/>
              <w:jc w:val="center"/>
              <w:rPr>
                <w:rFonts w:ascii="Times New Roman" w:eastAsia="Times New Roman" w:hAnsi="Times New Roman"/>
                <w:bCs/>
                <w:sz w:val="20"/>
                <w:szCs w:val="20"/>
                <w:lang w:val="en-US" w:eastAsia="ru-RU"/>
              </w:rPr>
            </w:pPr>
            <w:r w:rsidRPr="00506054">
              <w:rPr>
                <w:rFonts w:ascii="Times New Roman" w:eastAsia="Times New Roman" w:hAnsi="Times New Roman"/>
                <w:bCs/>
                <w:sz w:val="20"/>
                <w:szCs w:val="20"/>
                <w:lang w:eastAsia="ru-RU"/>
              </w:rPr>
              <w:t xml:space="preserve">% исполнения </w:t>
            </w:r>
          </w:p>
        </w:tc>
      </w:tr>
      <w:tr w:rsidR="00A601B1" w:rsidRPr="00506054" w:rsidTr="00506054">
        <w:trPr>
          <w:cantSplit/>
        </w:trPr>
        <w:tc>
          <w:tcPr>
            <w:tcW w:w="2989" w:type="dxa"/>
            <w:vMerge/>
            <w:shd w:val="clear" w:color="auto" w:fill="auto"/>
            <w:vAlign w:val="center"/>
            <w:hideMark/>
          </w:tcPr>
          <w:p w:rsidR="00A601B1" w:rsidRPr="00506054" w:rsidRDefault="00A601B1" w:rsidP="00E20979">
            <w:pPr>
              <w:spacing w:after="0" w:line="240" w:lineRule="auto"/>
              <w:jc w:val="center"/>
              <w:rPr>
                <w:rFonts w:ascii="Times New Roman" w:eastAsia="Times New Roman" w:hAnsi="Times New Roman"/>
                <w:bCs/>
                <w:sz w:val="20"/>
                <w:szCs w:val="20"/>
                <w:lang w:eastAsia="ru-RU"/>
              </w:rPr>
            </w:pPr>
          </w:p>
        </w:tc>
        <w:tc>
          <w:tcPr>
            <w:tcW w:w="1418" w:type="dxa"/>
            <w:vMerge/>
            <w:shd w:val="clear" w:color="auto" w:fill="auto"/>
            <w:vAlign w:val="center"/>
            <w:hideMark/>
          </w:tcPr>
          <w:p w:rsidR="00A601B1" w:rsidRPr="00506054" w:rsidRDefault="00A601B1" w:rsidP="00E20979">
            <w:pPr>
              <w:tabs>
                <w:tab w:val="left" w:pos="1134"/>
              </w:tabs>
              <w:spacing w:after="0" w:line="240" w:lineRule="auto"/>
              <w:jc w:val="center"/>
              <w:rPr>
                <w:rFonts w:ascii="Times New Roman" w:hAnsi="Times New Roman"/>
                <w:sz w:val="20"/>
                <w:szCs w:val="20"/>
              </w:rPr>
            </w:pPr>
          </w:p>
        </w:tc>
        <w:tc>
          <w:tcPr>
            <w:tcW w:w="1417" w:type="dxa"/>
            <w:vMerge/>
            <w:shd w:val="clear" w:color="auto" w:fill="auto"/>
            <w:vAlign w:val="center"/>
            <w:hideMark/>
          </w:tcPr>
          <w:p w:rsidR="00A601B1" w:rsidRPr="00506054" w:rsidRDefault="00A601B1" w:rsidP="00E20979">
            <w:pPr>
              <w:tabs>
                <w:tab w:val="left" w:pos="1134"/>
              </w:tabs>
              <w:spacing w:after="0" w:line="240" w:lineRule="auto"/>
              <w:jc w:val="center"/>
              <w:rPr>
                <w:rFonts w:ascii="Times New Roman" w:hAnsi="Times New Roman"/>
                <w:sz w:val="20"/>
                <w:szCs w:val="20"/>
              </w:rPr>
            </w:pPr>
          </w:p>
        </w:tc>
        <w:tc>
          <w:tcPr>
            <w:tcW w:w="1559" w:type="dxa"/>
            <w:vMerge/>
            <w:shd w:val="clear" w:color="auto" w:fill="auto"/>
            <w:vAlign w:val="center"/>
            <w:hideMark/>
          </w:tcPr>
          <w:p w:rsidR="00A601B1" w:rsidRPr="00506054" w:rsidRDefault="00A601B1" w:rsidP="00E20979">
            <w:pPr>
              <w:spacing w:after="0" w:line="240" w:lineRule="auto"/>
              <w:jc w:val="center"/>
              <w:rPr>
                <w:rFonts w:ascii="Times New Roman" w:eastAsia="Times New Roman" w:hAnsi="Times New Roman"/>
                <w:bCs/>
                <w:sz w:val="20"/>
                <w:szCs w:val="20"/>
                <w:lang w:eastAsia="ru-RU"/>
              </w:rPr>
            </w:pPr>
          </w:p>
        </w:tc>
        <w:tc>
          <w:tcPr>
            <w:tcW w:w="1276" w:type="dxa"/>
            <w:shd w:val="clear" w:color="auto" w:fill="auto"/>
            <w:vAlign w:val="center"/>
            <w:hideMark/>
          </w:tcPr>
          <w:p w:rsidR="00A601B1" w:rsidRPr="00506054" w:rsidRDefault="00A601B1" w:rsidP="00E20979">
            <w:pPr>
              <w:spacing w:after="0" w:line="240" w:lineRule="auto"/>
              <w:jc w:val="center"/>
              <w:rPr>
                <w:rFonts w:ascii="Times New Roman" w:eastAsia="Times New Roman" w:hAnsi="Times New Roman"/>
                <w:bCs/>
                <w:sz w:val="20"/>
                <w:szCs w:val="20"/>
                <w:lang w:eastAsia="ru-RU"/>
              </w:rPr>
            </w:pPr>
            <w:r w:rsidRPr="00506054">
              <w:rPr>
                <w:rFonts w:ascii="Times New Roman" w:hAnsi="Times New Roman"/>
                <w:sz w:val="20"/>
                <w:szCs w:val="20"/>
              </w:rPr>
              <w:t xml:space="preserve">к </w:t>
            </w:r>
            <w:proofErr w:type="gramStart"/>
            <w:r w:rsidRPr="00506054">
              <w:rPr>
                <w:rFonts w:ascii="Times New Roman" w:hAnsi="Times New Roman"/>
                <w:sz w:val="20"/>
                <w:szCs w:val="20"/>
              </w:rPr>
              <w:t>утвержден</w:t>
            </w:r>
            <w:r w:rsidRPr="00D578B9">
              <w:rPr>
                <w:rFonts w:ascii="Times New Roman" w:hAnsi="Times New Roman"/>
                <w:sz w:val="20"/>
                <w:szCs w:val="20"/>
              </w:rPr>
              <w:t>-</w:t>
            </w:r>
            <w:r w:rsidRPr="00506054">
              <w:rPr>
                <w:rFonts w:ascii="Times New Roman" w:hAnsi="Times New Roman"/>
                <w:sz w:val="20"/>
                <w:szCs w:val="20"/>
              </w:rPr>
              <w:t>ному</w:t>
            </w:r>
            <w:proofErr w:type="gramEnd"/>
            <w:r w:rsidRPr="00506054">
              <w:rPr>
                <w:rFonts w:ascii="Times New Roman" w:hAnsi="Times New Roman"/>
                <w:sz w:val="20"/>
                <w:szCs w:val="20"/>
              </w:rPr>
              <w:t xml:space="preserve"> плану</w:t>
            </w:r>
            <w:r w:rsidR="00D578B9">
              <w:rPr>
                <w:rFonts w:ascii="Times New Roman" w:hAnsi="Times New Roman"/>
                <w:sz w:val="20"/>
                <w:szCs w:val="20"/>
              </w:rPr>
              <w:t xml:space="preserve"> на год</w:t>
            </w:r>
          </w:p>
        </w:tc>
        <w:tc>
          <w:tcPr>
            <w:tcW w:w="1099" w:type="dxa"/>
            <w:shd w:val="clear" w:color="auto" w:fill="auto"/>
            <w:vAlign w:val="center"/>
            <w:hideMark/>
          </w:tcPr>
          <w:p w:rsidR="00A601B1" w:rsidRPr="00D578B9" w:rsidRDefault="00A601B1" w:rsidP="00E20979">
            <w:pPr>
              <w:spacing w:after="0" w:line="240" w:lineRule="auto"/>
              <w:jc w:val="center"/>
              <w:rPr>
                <w:rFonts w:ascii="Times New Roman" w:eastAsia="Times New Roman" w:hAnsi="Times New Roman"/>
                <w:bCs/>
                <w:sz w:val="20"/>
                <w:szCs w:val="20"/>
                <w:lang w:eastAsia="ru-RU"/>
              </w:rPr>
            </w:pPr>
            <w:r w:rsidRPr="00506054">
              <w:rPr>
                <w:rFonts w:ascii="Times New Roman" w:hAnsi="Times New Roman"/>
                <w:sz w:val="20"/>
                <w:szCs w:val="20"/>
              </w:rPr>
              <w:t xml:space="preserve">к </w:t>
            </w:r>
            <w:proofErr w:type="gramStart"/>
            <w:r w:rsidRPr="00506054">
              <w:rPr>
                <w:rFonts w:ascii="Times New Roman" w:hAnsi="Times New Roman"/>
                <w:sz w:val="20"/>
                <w:szCs w:val="20"/>
              </w:rPr>
              <w:t>уточнен-ному</w:t>
            </w:r>
            <w:proofErr w:type="gramEnd"/>
            <w:r w:rsidRPr="00506054">
              <w:rPr>
                <w:rFonts w:ascii="Times New Roman" w:hAnsi="Times New Roman"/>
                <w:sz w:val="20"/>
                <w:szCs w:val="20"/>
              </w:rPr>
              <w:t xml:space="preserve"> плану</w:t>
            </w:r>
            <w:r w:rsidR="00D578B9">
              <w:rPr>
                <w:rFonts w:ascii="Times New Roman" w:hAnsi="Times New Roman"/>
                <w:sz w:val="20"/>
                <w:szCs w:val="20"/>
              </w:rPr>
              <w:t xml:space="preserve"> на год</w:t>
            </w:r>
          </w:p>
        </w:tc>
      </w:tr>
      <w:tr w:rsidR="00A601B1" w:rsidRPr="00506054" w:rsidTr="00506054">
        <w:trPr>
          <w:cantSplit/>
        </w:trPr>
        <w:tc>
          <w:tcPr>
            <w:tcW w:w="2989" w:type="dxa"/>
            <w:shd w:val="clear" w:color="auto" w:fill="auto"/>
            <w:noWrap/>
            <w:vAlign w:val="bottom"/>
            <w:hideMark/>
          </w:tcPr>
          <w:p w:rsidR="00A601B1" w:rsidRPr="00506054" w:rsidRDefault="00A601B1" w:rsidP="00E20979">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lastRenderedPageBreak/>
              <w:t>1</w:t>
            </w:r>
          </w:p>
        </w:tc>
        <w:tc>
          <w:tcPr>
            <w:tcW w:w="1418" w:type="dxa"/>
            <w:shd w:val="clear" w:color="auto" w:fill="auto"/>
            <w:noWrap/>
            <w:vAlign w:val="bottom"/>
            <w:hideMark/>
          </w:tcPr>
          <w:p w:rsidR="00A601B1" w:rsidRPr="00506054" w:rsidRDefault="00A601B1" w:rsidP="00E20979">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t>2</w:t>
            </w:r>
          </w:p>
        </w:tc>
        <w:tc>
          <w:tcPr>
            <w:tcW w:w="1417" w:type="dxa"/>
            <w:shd w:val="clear" w:color="auto" w:fill="auto"/>
            <w:noWrap/>
            <w:vAlign w:val="bottom"/>
            <w:hideMark/>
          </w:tcPr>
          <w:p w:rsidR="00A601B1" w:rsidRPr="00506054" w:rsidRDefault="00A601B1" w:rsidP="00E20979">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t>3</w:t>
            </w:r>
          </w:p>
        </w:tc>
        <w:tc>
          <w:tcPr>
            <w:tcW w:w="1559" w:type="dxa"/>
            <w:shd w:val="clear" w:color="auto" w:fill="auto"/>
            <w:noWrap/>
            <w:vAlign w:val="bottom"/>
            <w:hideMark/>
          </w:tcPr>
          <w:p w:rsidR="00A601B1" w:rsidRPr="00506054" w:rsidRDefault="00A601B1" w:rsidP="00E20979">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t>4</w:t>
            </w:r>
          </w:p>
        </w:tc>
        <w:tc>
          <w:tcPr>
            <w:tcW w:w="1276" w:type="dxa"/>
            <w:shd w:val="clear" w:color="auto" w:fill="auto"/>
            <w:noWrap/>
            <w:vAlign w:val="bottom"/>
            <w:hideMark/>
          </w:tcPr>
          <w:p w:rsidR="00A601B1" w:rsidRPr="00506054" w:rsidRDefault="00A601B1" w:rsidP="00E20979">
            <w:pPr>
              <w:spacing w:after="0" w:line="240" w:lineRule="auto"/>
              <w:jc w:val="center"/>
              <w:rPr>
                <w:rFonts w:ascii="Times New Roman" w:eastAsia="Times New Roman" w:hAnsi="Times New Roman"/>
                <w:b/>
                <w:bCs/>
                <w:sz w:val="20"/>
                <w:szCs w:val="20"/>
                <w:lang w:eastAsia="ru-RU"/>
              </w:rPr>
            </w:pPr>
            <w:r w:rsidRPr="00506054">
              <w:rPr>
                <w:rFonts w:ascii="Times New Roman" w:eastAsia="Times New Roman" w:hAnsi="Times New Roman"/>
                <w:sz w:val="20"/>
                <w:szCs w:val="20"/>
                <w:lang w:eastAsia="ru-RU"/>
              </w:rPr>
              <w:t>5=4/2*100</w:t>
            </w:r>
          </w:p>
        </w:tc>
        <w:tc>
          <w:tcPr>
            <w:tcW w:w="1099" w:type="dxa"/>
            <w:shd w:val="clear" w:color="auto" w:fill="auto"/>
            <w:noWrap/>
            <w:vAlign w:val="bottom"/>
            <w:hideMark/>
          </w:tcPr>
          <w:p w:rsidR="00A601B1" w:rsidRPr="00506054" w:rsidRDefault="00A601B1" w:rsidP="00E20979">
            <w:pPr>
              <w:spacing w:after="0" w:line="240" w:lineRule="auto"/>
              <w:jc w:val="center"/>
              <w:rPr>
                <w:rFonts w:ascii="Times New Roman" w:eastAsia="Times New Roman" w:hAnsi="Times New Roman"/>
                <w:b/>
                <w:bCs/>
                <w:sz w:val="20"/>
                <w:szCs w:val="20"/>
                <w:lang w:eastAsia="ru-RU"/>
              </w:rPr>
            </w:pPr>
            <w:r w:rsidRPr="00506054">
              <w:rPr>
                <w:rFonts w:ascii="Times New Roman" w:eastAsia="Times New Roman" w:hAnsi="Times New Roman"/>
                <w:sz w:val="20"/>
                <w:szCs w:val="20"/>
                <w:lang w:eastAsia="ru-RU"/>
              </w:rPr>
              <w:t>6=4/3*100</w:t>
            </w:r>
          </w:p>
        </w:tc>
      </w:tr>
      <w:tr w:rsidR="00A601B1" w:rsidRPr="00506054" w:rsidTr="00506054">
        <w:trPr>
          <w:cantSplit/>
        </w:trPr>
        <w:tc>
          <w:tcPr>
            <w:tcW w:w="2989" w:type="dxa"/>
            <w:shd w:val="clear" w:color="auto" w:fill="auto"/>
            <w:vAlign w:val="center"/>
            <w:hideMark/>
          </w:tcPr>
          <w:p w:rsidR="00A601B1" w:rsidRPr="00506054" w:rsidRDefault="00A601B1" w:rsidP="00E20979">
            <w:pPr>
              <w:spacing w:after="0" w:line="240" w:lineRule="auto"/>
              <w:rPr>
                <w:rFonts w:ascii="Times New Roman" w:eastAsia="Times New Roman" w:hAnsi="Times New Roman"/>
                <w:b/>
                <w:sz w:val="20"/>
                <w:szCs w:val="20"/>
                <w:lang w:eastAsia="ru-RU"/>
              </w:rPr>
            </w:pPr>
            <w:r w:rsidRPr="00506054">
              <w:rPr>
                <w:rFonts w:ascii="Times New Roman" w:eastAsia="Times New Roman" w:hAnsi="Times New Roman"/>
                <w:b/>
                <w:sz w:val="20"/>
                <w:szCs w:val="20"/>
                <w:lang w:eastAsia="ru-RU"/>
              </w:rPr>
              <w:t>Государственная программа «Устойчивое развитие коренных малочисленных народов Севера»</w:t>
            </w:r>
          </w:p>
        </w:tc>
        <w:tc>
          <w:tcPr>
            <w:tcW w:w="1418" w:type="dxa"/>
            <w:shd w:val="clear" w:color="auto" w:fill="auto"/>
            <w:noWrap/>
            <w:vAlign w:val="center"/>
            <w:hideMark/>
          </w:tcPr>
          <w:p w:rsidR="00A601B1" w:rsidRPr="00506054" w:rsidRDefault="00A601B1" w:rsidP="00E20979">
            <w:pPr>
              <w:spacing w:after="0" w:line="240" w:lineRule="auto"/>
              <w:jc w:val="center"/>
              <w:rPr>
                <w:rFonts w:ascii="Times New Roman" w:eastAsia="Times New Roman" w:hAnsi="Times New Roman"/>
                <w:b/>
                <w:sz w:val="20"/>
                <w:szCs w:val="20"/>
                <w:lang w:eastAsia="ru-RU"/>
              </w:rPr>
            </w:pPr>
            <w:r w:rsidRPr="00506054">
              <w:rPr>
                <w:rFonts w:ascii="Times New Roman" w:eastAsia="Times New Roman" w:hAnsi="Times New Roman"/>
                <w:b/>
                <w:sz w:val="20"/>
                <w:szCs w:val="20"/>
                <w:lang w:eastAsia="ru-RU"/>
              </w:rPr>
              <w:t>128 695,6</w:t>
            </w:r>
          </w:p>
        </w:tc>
        <w:tc>
          <w:tcPr>
            <w:tcW w:w="1417" w:type="dxa"/>
            <w:shd w:val="clear" w:color="auto" w:fill="auto"/>
            <w:noWrap/>
            <w:vAlign w:val="center"/>
            <w:hideMark/>
          </w:tcPr>
          <w:p w:rsidR="00A601B1" w:rsidRPr="00506054" w:rsidRDefault="00A601B1" w:rsidP="00E20979">
            <w:pPr>
              <w:spacing w:after="0" w:line="240" w:lineRule="auto"/>
              <w:jc w:val="center"/>
              <w:rPr>
                <w:rFonts w:ascii="Times New Roman" w:eastAsia="Times New Roman" w:hAnsi="Times New Roman"/>
                <w:b/>
                <w:sz w:val="20"/>
                <w:szCs w:val="20"/>
                <w:lang w:eastAsia="ru-RU"/>
              </w:rPr>
            </w:pPr>
            <w:r w:rsidRPr="00506054">
              <w:rPr>
                <w:rFonts w:ascii="Times New Roman" w:eastAsia="Times New Roman" w:hAnsi="Times New Roman"/>
                <w:b/>
                <w:sz w:val="20"/>
                <w:szCs w:val="20"/>
                <w:lang w:eastAsia="ru-RU"/>
              </w:rPr>
              <w:t>128 695,6</w:t>
            </w:r>
          </w:p>
        </w:tc>
        <w:tc>
          <w:tcPr>
            <w:tcW w:w="1559" w:type="dxa"/>
            <w:shd w:val="clear" w:color="auto" w:fill="auto"/>
            <w:noWrap/>
            <w:vAlign w:val="center"/>
            <w:hideMark/>
          </w:tcPr>
          <w:p w:rsidR="00A601B1" w:rsidRPr="00506054" w:rsidRDefault="00A601B1" w:rsidP="00E20979">
            <w:pPr>
              <w:spacing w:after="0" w:line="240" w:lineRule="auto"/>
              <w:jc w:val="center"/>
              <w:rPr>
                <w:rFonts w:ascii="Times New Roman" w:eastAsia="Times New Roman" w:hAnsi="Times New Roman"/>
                <w:b/>
                <w:sz w:val="20"/>
                <w:szCs w:val="20"/>
                <w:lang w:eastAsia="ru-RU"/>
              </w:rPr>
            </w:pPr>
            <w:r w:rsidRPr="00506054">
              <w:rPr>
                <w:rFonts w:ascii="Times New Roman" w:eastAsia="Times New Roman" w:hAnsi="Times New Roman"/>
                <w:b/>
                <w:sz w:val="20"/>
                <w:szCs w:val="20"/>
                <w:lang w:eastAsia="ru-RU"/>
              </w:rPr>
              <w:t>126 406,3</w:t>
            </w:r>
          </w:p>
        </w:tc>
        <w:tc>
          <w:tcPr>
            <w:tcW w:w="1276" w:type="dxa"/>
            <w:shd w:val="clear" w:color="auto" w:fill="auto"/>
            <w:noWrap/>
            <w:vAlign w:val="center"/>
            <w:hideMark/>
          </w:tcPr>
          <w:p w:rsidR="00A601B1" w:rsidRPr="00506054" w:rsidRDefault="00A601B1" w:rsidP="00E20979">
            <w:pPr>
              <w:spacing w:after="0" w:line="240" w:lineRule="auto"/>
              <w:jc w:val="center"/>
              <w:rPr>
                <w:rFonts w:ascii="Times New Roman" w:eastAsia="Times New Roman" w:hAnsi="Times New Roman"/>
                <w:b/>
                <w:sz w:val="20"/>
                <w:szCs w:val="20"/>
                <w:lang w:eastAsia="ru-RU"/>
              </w:rPr>
            </w:pPr>
            <w:r w:rsidRPr="00506054">
              <w:rPr>
                <w:rFonts w:ascii="Times New Roman" w:eastAsia="Times New Roman" w:hAnsi="Times New Roman"/>
                <w:b/>
                <w:sz w:val="20"/>
                <w:szCs w:val="20"/>
                <w:lang w:eastAsia="ru-RU"/>
              </w:rPr>
              <w:t>98,2</w:t>
            </w:r>
          </w:p>
        </w:tc>
        <w:tc>
          <w:tcPr>
            <w:tcW w:w="1099" w:type="dxa"/>
            <w:shd w:val="clear" w:color="auto" w:fill="auto"/>
            <w:noWrap/>
            <w:vAlign w:val="center"/>
            <w:hideMark/>
          </w:tcPr>
          <w:p w:rsidR="00A601B1" w:rsidRPr="00506054" w:rsidRDefault="00A601B1" w:rsidP="00E20979">
            <w:pPr>
              <w:spacing w:after="0" w:line="240" w:lineRule="auto"/>
              <w:jc w:val="center"/>
              <w:rPr>
                <w:rFonts w:ascii="Times New Roman" w:eastAsia="Times New Roman" w:hAnsi="Times New Roman"/>
                <w:b/>
                <w:sz w:val="20"/>
                <w:szCs w:val="20"/>
                <w:lang w:eastAsia="ru-RU"/>
              </w:rPr>
            </w:pPr>
            <w:r w:rsidRPr="00506054">
              <w:rPr>
                <w:rFonts w:ascii="Times New Roman" w:eastAsia="Times New Roman" w:hAnsi="Times New Roman"/>
                <w:b/>
                <w:sz w:val="20"/>
                <w:szCs w:val="20"/>
                <w:lang w:eastAsia="ru-RU"/>
              </w:rPr>
              <w:t>98,2</w:t>
            </w:r>
          </w:p>
        </w:tc>
      </w:tr>
      <w:tr w:rsidR="00A601B1" w:rsidRPr="00506054" w:rsidTr="00506054">
        <w:trPr>
          <w:cantSplit/>
        </w:trPr>
        <w:tc>
          <w:tcPr>
            <w:tcW w:w="2989" w:type="dxa"/>
            <w:shd w:val="clear" w:color="auto" w:fill="auto"/>
            <w:vAlign w:val="bottom"/>
            <w:hideMark/>
          </w:tcPr>
          <w:p w:rsidR="00A601B1" w:rsidRPr="00506054" w:rsidRDefault="00A601B1" w:rsidP="00E20979">
            <w:pPr>
              <w:spacing w:after="0" w:line="240" w:lineRule="auto"/>
              <w:rPr>
                <w:rFonts w:ascii="Times New Roman" w:eastAsia="Times New Roman" w:hAnsi="Times New Roman"/>
                <w:sz w:val="20"/>
                <w:szCs w:val="20"/>
                <w:lang w:eastAsia="ru-RU"/>
              </w:rPr>
            </w:pPr>
            <w:r w:rsidRPr="00506054">
              <w:rPr>
                <w:rFonts w:ascii="Times New Roman" w:hAnsi="Times New Roman"/>
                <w:sz w:val="20"/>
                <w:szCs w:val="20"/>
              </w:rPr>
              <w:t>Департамент недропользования и природных ресурсов Ханты-Мансийского автономного округа – Югры</w:t>
            </w:r>
          </w:p>
        </w:tc>
        <w:tc>
          <w:tcPr>
            <w:tcW w:w="1418"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60 400,1</w:t>
            </w:r>
          </w:p>
        </w:tc>
        <w:tc>
          <w:tcPr>
            <w:tcW w:w="1417"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55 470,3</w:t>
            </w:r>
          </w:p>
        </w:tc>
        <w:tc>
          <w:tcPr>
            <w:tcW w:w="155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53 968,2</w:t>
            </w:r>
          </w:p>
        </w:tc>
        <w:tc>
          <w:tcPr>
            <w:tcW w:w="1276"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89,4</w:t>
            </w:r>
          </w:p>
        </w:tc>
        <w:tc>
          <w:tcPr>
            <w:tcW w:w="109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97,3</w:t>
            </w:r>
          </w:p>
        </w:tc>
      </w:tr>
      <w:tr w:rsidR="00A601B1" w:rsidRPr="00506054" w:rsidTr="00506054">
        <w:trPr>
          <w:cantSplit/>
        </w:trPr>
        <w:tc>
          <w:tcPr>
            <w:tcW w:w="2989" w:type="dxa"/>
            <w:shd w:val="clear" w:color="auto" w:fill="auto"/>
            <w:vAlign w:val="bottom"/>
            <w:hideMark/>
          </w:tcPr>
          <w:p w:rsidR="00A601B1" w:rsidRPr="00506054" w:rsidRDefault="00A601B1" w:rsidP="00E20979">
            <w:pPr>
              <w:spacing w:after="0" w:line="240" w:lineRule="auto"/>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 xml:space="preserve">Департамент физической культуры и спорта Ханты-Мансийского автономного округа </w:t>
            </w:r>
            <w:r w:rsidR="00B55482">
              <w:rPr>
                <w:rFonts w:ascii="Times New Roman" w:eastAsia="Times New Roman" w:hAnsi="Times New Roman"/>
                <w:sz w:val="20"/>
                <w:szCs w:val="20"/>
                <w:lang w:eastAsia="ru-RU"/>
              </w:rPr>
              <w:t>–</w:t>
            </w:r>
            <w:r w:rsidRPr="00506054">
              <w:rPr>
                <w:rFonts w:ascii="Times New Roman" w:eastAsia="Times New Roman" w:hAnsi="Times New Roman"/>
                <w:sz w:val="20"/>
                <w:szCs w:val="20"/>
                <w:lang w:eastAsia="ru-RU"/>
              </w:rPr>
              <w:t xml:space="preserve"> Югры</w:t>
            </w:r>
            <w:r w:rsidR="00B55482">
              <w:rPr>
                <w:rFonts w:ascii="Times New Roman" w:eastAsia="Times New Roman" w:hAnsi="Times New Roman"/>
                <w:sz w:val="20"/>
                <w:szCs w:val="20"/>
                <w:lang w:eastAsia="ru-RU"/>
              </w:rPr>
              <w:t xml:space="preserve"> </w:t>
            </w:r>
          </w:p>
        </w:tc>
        <w:tc>
          <w:tcPr>
            <w:tcW w:w="1418"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3 565,0</w:t>
            </w:r>
          </w:p>
        </w:tc>
        <w:tc>
          <w:tcPr>
            <w:tcW w:w="1417"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3 565,0</w:t>
            </w:r>
          </w:p>
        </w:tc>
        <w:tc>
          <w:tcPr>
            <w:tcW w:w="155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3 565,0</w:t>
            </w:r>
          </w:p>
        </w:tc>
        <w:tc>
          <w:tcPr>
            <w:tcW w:w="1276"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100</w:t>
            </w:r>
          </w:p>
        </w:tc>
        <w:tc>
          <w:tcPr>
            <w:tcW w:w="109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100</w:t>
            </w:r>
          </w:p>
        </w:tc>
      </w:tr>
      <w:tr w:rsidR="00A601B1" w:rsidRPr="00506054" w:rsidTr="00506054">
        <w:trPr>
          <w:cantSplit/>
        </w:trPr>
        <w:tc>
          <w:tcPr>
            <w:tcW w:w="2989" w:type="dxa"/>
            <w:shd w:val="clear" w:color="auto" w:fill="auto"/>
            <w:vAlign w:val="bottom"/>
            <w:hideMark/>
          </w:tcPr>
          <w:p w:rsidR="00A601B1" w:rsidRPr="00506054" w:rsidRDefault="00A601B1" w:rsidP="00E20979">
            <w:pPr>
              <w:spacing w:after="0" w:line="240" w:lineRule="auto"/>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 xml:space="preserve">Департамент культуры Ханты-Мансийского автономного округа </w:t>
            </w:r>
            <w:r w:rsidR="00B55482">
              <w:rPr>
                <w:rFonts w:ascii="Times New Roman" w:eastAsia="Times New Roman" w:hAnsi="Times New Roman"/>
                <w:sz w:val="20"/>
                <w:szCs w:val="20"/>
                <w:lang w:eastAsia="ru-RU"/>
              </w:rPr>
              <w:t>–</w:t>
            </w:r>
            <w:r w:rsidRPr="00506054">
              <w:rPr>
                <w:rFonts w:ascii="Times New Roman" w:eastAsia="Times New Roman" w:hAnsi="Times New Roman"/>
                <w:sz w:val="20"/>
                <w:szCs w:val="20"/>
                <w:lang w:eastAsia="ru-RU"/>
              </w:rPr>
              <w:t xml:space="preserve"> Югры</w:t>
            </w:r>
            <w:r w:rsidR="00B55482">
              <w:rPr>
                <w:rFonts w:ascii="Times New Roman" w:eastAsia="Times New Roman" w:hAnsi="Times New Roman"/>
                <w:sz w:val="20"/>
                <w:szCs w:val="20"/>
                <w:lang w:eastAsia="ru-RU"/>
              </w:rPr>
              <w:t xml:space="preserve"> </w:t>
            </w:r>
          </w:p>
        </w:tc>
        <w:tc>
          <w:tcPr>
            <w:tcW w:w="1418"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3 935,5</w:t>
            </w:r>
          </w:p>
        </w:tc>
        <w:tc>
          <w:tcPr>
            <w:tcW w:w="1417"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4 865,3</w:t>
            </w:r>
          </w:p>
        </w:tc>
        <w:tc>
          <w:tcPr>
            <w:tcW w:w="155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4 511,6</w:t>
            </w:r>
          </w:p>
        </w:tc>
        <w:tc>
          <w:tcPr>
            <w:tcW w:w="1276"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114,6</w:t>
            </w:r>
          </w:p>
        </w:tc>
        <w:tc>
          <w:tcPr>
            <w:tcW w:w="109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92,7</w:t>
            </w:r>
          </w:p>
        </w:tc>
      </w:tr>
      <w:tr w:rsidR="00A601B1" w:rsidRPr="00506054" w:rsidTr="00506054">
        <w:trPr>
          <w:cantSplit/>
        </w:trPr>
        <w:tc>
          <w:tcPr>
            <w:tcW w:w="2989" w:type="dxa"/>
            <w:shd w:val="clear" w:color="auto" w:fill="auto"/>
            <w:vAlign w:val="bottom"/>
            <w:hideMark/>
          </w:tcPr>
          <w:p w:rsidR="00A601B1" w:rsidRPr="00506054" w:rsidRDefault="00A601B1" w:rsidP="00E20979">
            <w:pPr>
              <w:spacing w:after="0" w:line="240" w:lineRule="auto"/>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Ветеринарная служба Ханты-Мансийского автономного округа - Югры</w:t>
            </w:r>
          </w:p>
        </w:tc>
        <w:tc>
          <w:tcPr>
            <w:tcW w:w="1418"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6 221,0</w:t>
            </w:r>
          </w:p>
        </w:tc>
        <w:tc>
          <w:tcPr>
            <w:tcW w:w="1417"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6 221,0</w:t>
            </w:r>
          </w:p>
        </w:tc>
        <w:tc>
          <w:tcPr>
            <w:tcW w:w="155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6 221,0</w:t>
            </w:r>
          </w:p>
        </w:tc>
        <w:tc>
          <w:tcPr>
            <w:tcW w:w="1276"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100</w:t>
            </w:r>
          </w:p>
        </w:tc>
        <w:tc>
          <w:tcPr>
            <w:tcW w:w="109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100</w:t>
            </w:r>
          </w:p>
        </w:tc>
      </w:tr>
      <w:tr w:rsidR="00A601B1" w:rsidRPr="00506054" w:rsidTr="00506054">
        <w:trPr>
          <w:cantSplit/>
        </w:trPr>
        <w:tc>
          <w:tcPr>
            <w:tcW w:w="2989" w:type="dxa"/>
            <w:shd w:val="clear" w:color="auto" w:fill="auto"/>
            <w:vAlign w:val="bottom"/>
          </w:tcPr>
          <w:p w:rsidR="00A601B1" w:rsidRPr="00506054" w:rsidRDefault="00A601B1" w:rsidP="00E20979">
            <w:pPr>
              <w:spacing w:after="0" w:line="240" w:lineRule="auto"/>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 xml:space="preserve">Департамент общественных и внешних связей Ханты-Мансийского автономного округа </w:t>
            </w:r>
            <w:r w:rsidR="00B55482">
              <w:rPr>
                <w:rFonts w:ascii="Times New Roman" w:eastAsia="Times New Roman" w:hAnsi="Times New Roman"/>
                <w:sz w:val="20"/>
                <w:szCs w:val="20"/>
                <w:lang w:eastAsia="ru-RU"/>
              </w:rPr>
              <w:t>–</w:t>
            </w:r>
            <w:r w:rsidRPr="00506054">
              <w:rPr>
                <w:rFonts w:ascii="Times New Roman" w:eastAsia="Times New Roman" w:hAnsi="Times New Roman"/>
                <w:sz w:val="20"/>
                <w:szCs w:val="20"/>
                <w:lang w:eastAsia="ru-RU"/>
              </w:rPr>
              <w:t xml:space="preserve"> Югры</w:t>
            </w:r>
            <w:r w:rsidR="00B55482">
              <w:rPr>
                <w:rFonts w:ascii="Times New Roman" w:eastAsia="Times New Roman" w:hAnsi="Times New Roman"/>
                <w:sz w:val="20"/>
                <w:szCs w:val="20"/>
                <w:lang w:eastAsia="ru-RU"/>
              </w:rPr>
              <w:t xml:space="preserve"> </w:t>
            </w:r>
          </w:p>
        </w:tc>
        <w:tc>
          <w:tcPr>
            <w:tcW w:w="1418"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2 780,0</w:t>
            </w:r>
          </w:p>
        </w:tc>
        <w:tc>
          <w:tcPr>
            <w:tcW w:w="1417"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2 780,0</w:t>
            </w:r>
          </w:p>
        </w:tc>
        <w:tc>
          <w:tcPr>
            <w:tcW w:w="155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2 780,0</w:t>
            </w:r>
          </w:p>
        </w:tc>
        <w:tc>
          <w:tcPr>
            <w:tcW w:w="1276"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100</w:t>
            </w:r>
          </w:p>
        </w:tc>
        <w:tc>
          <w:tcPr>
            <w:tcW w:w="109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100</w:t>
            </w:r>
          </w:p>
        </w:tc>
      </w:tr>
      <w:tr w:rsidR="00A601B1" w:rsidRPr="00506054" w:rsidTr="00506054">
        <w:trPr>
          <w:cantSplit/>
        </w:trPr>
        <w:tc>
          <w:tcPr>
            <w:tcW w:w="2989" w:type="dxa"/>
            <w:shd w:val="clear" w:color="auto" w:fill="auto"/>
            <w:vAlign w:val="bottom"/>
          </w:tcPr>
          <w:p w:rsidR="00A601B1" w:rsidRPr="00506054" w:rsidRDefault="00A601B1" w:rsidP="00E20979">
            <w:pPr>
              <w:spacing w:after="0" w:line="240" w:lineRule="auto"/>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 xml:space="preserve">Департамент социального развития Ханты-Мансийского автономного округа </w:t>
            </w:r>
            <w:r w:rsidR="00B55482">
              <w:rPr>
                <w:rFonts w:ascii="Times New Roman" w:eastAsia="Times New Roman" w:hAnsi="Times New Roman"/>
                <w:sz w:val="20"/>
                <w:szCs w:val="20"/>
                <w:lang w:eastAsia="ru-RU"/>
              </w:rPr>
              <w:t>–</w:t>
            </w:r>
            <w:r w:rsidRPr="00506054">
              <w:rPr>
                <w:rFonts w:ascii="Times New Roman" w:eastAsia="Times New Roman" w:hAnsi="Times New Roman"/>
                <w:sz w:val="20"/>
                <w:szCs w:val="20"/>
                <w:lang w:eastAsia="ru-RU"/>
              </w:rPr>
              <w:t xml:space="preserve"> Югры</w:t>
            </w:r>
            <w:r w:rsidR="00B55482">
              <w:rPr>
                <w:rFonts w:ascii="Times New Roman" w:eastAsia="Times New Roman" w:hAnsi="Times New Roman"/>
                <w:sz w:val="20"/>
                <w:szCs w:val="20"/>
                <w:lang w:eastAsia="ru-RU"/>
              </w:rPr>
              <w:t xml:space="preserve"> </w:t>
            </w:r>
          </w:p>
        </w:tc>
        <w:tc>
          <w:tcPr>
            <w:tcW w:w="1418"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11 876,0</w:t>
            </w:r>
          </w:p>
        </w:tc>
        <w:tc>
          <w:tcPr>
            <w:tcW w:w="1417"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11 876,0</w:t>
            </w:r>
          </w:p>
        </w:tc>
        <w:tc>
          <w:tcPr>
            <w:tcW w:w="155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11 442,5</w:t>
            </w:r>
          </w:p>
        </w:tc>
        <w:tc>
          <w:tcPr>
            <w:tcW w:w="1276"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96,3</w:t>
            </w:r>
          </w:p>
        </w:tc>
        <w:tc>
          <w:tcPr>
            <w:tcW w:w="109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96,3</w:t>
            </w:r>
          </w:p>
        </w:tc>
      </w:tr>
      <w:tr w:rsidR="00A601B1" w:rsidRPr="00506054" w:rsidTr="00506054">
        <w:trPr>
          <w:cantSplit/>
        </w:trPr>
        <w:tc>
          <w:tcPr>
            <w:tcW w:w="2989" w:type="dxa"/>
            <w:shd w:val="clear" w:color="auto" w:fill="auto"/>
            <w:vAlign w:val="bottom"/>
            <w:hideMark/>
          </w:tcPr>
          <w:p w:rsidR="00A601B1" w:rsidRPr="00506054" w:rsidRDefault="00A601B1" w:rsidP="00E20979">
            <w:pPr>
              <w:spacing w:after="0" w:line="240" w:lineRule="auto"/>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Департамент образования Ханты-Мансийского автономного округа – Югры</w:t>
            </w:r>
          </w:p>
        </w:tc>
        <w:tc>
          <w:tcPr>
            <w:tcW w:w="1418"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39 918,0</w:t>
            </w:r>
          </w:p>
        </w:tc>
        <w:tc>
          <w:tcPr>
            <w:tcW w:w="1417"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43 918,0</w:t>
            </w:r>
          </w:p>
        </w:tc>
        <w:tc>
          <w:tcPr>
            <w:tcW w:w="155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43 918,0</w:t>
            </w:r>
          </w:p>
        </w:tc>
        <w:tc>
          <w:tcPr>
            <w:tcW w:w="1276"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110</w:t>
            </w:r>
          </w:p>
        </w:tc>
        <w:tc>
          <w:tcPr>
            <w:tcW w:w="109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100</w:t>
            </w:r>
          </w:p>
        </w:tc>
      </w:tr>
    </w:tbl>
    <w:p w:rsidR="00A601B1" w:rsidRDefault="00A601B1" w:rsidP="00A601B1">
      <w:pPr>
        <w:spacing w:after="0" w:line="360" w:lineRule="auto"/>
        <w:ind w:firstLine="709"/>
        <w:jc w:val="both"/>
        <w:rPr>
          <w:rFonts w:ascii="Times New Roman" w:eastAsia="Times New Roman" w:hAnsi="Times New Roman"/>
          <w:sz w:val="20"/>
          <w:szCs w:val="20"/>
        </w:rPr>
      </w:pPr>
    </w:p>
    <w:p w:rsidR="00506054" w:rsidRDefault="00A601B1" w:rsidP="00A601B1">
      <w:pPr>
        <w:pStyle w:val="ad"/>
        <w:tabs>
          <w:tab w:val="left" w:pos="567"/>
        </w:tabs>
        <w:spacing w:line="360" w:lineRule="auto"/>
        <w:ind w:firstLine="709"/>
        <w:jc w:val="both"/>
        <w:rPr>
          <w:rFonts w:ascii="Times New Roman" w:hAnsi="Times New Roman"/>
          <w:sz w:val="24"/>
          <w:szCs w:val="24"/>
        </w:rPr>
      </w:pPr>
      <w:r w:rsidRPr="00983121">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A601B1" w:rsidRPr="00AF35A8" w:rsidRDefault="00506054" w:rsidP="00506054">
      <w:pPr>
        <w:spacing w:after="0" w:line="360" w:lineRule="auto"/>
        <w:ind w:firstLine="709"/>
        <w:jc w:val="right"/>
        <w:rPr>
          <w:rFonts w:ascii="Times New Roman" w:hAnsi="Times New Roman"/>
          <w:sz w:val="28"/>
          <w:szCs w:val="28"/>
        </w:rPr>
      </w:pPr>
      <w:r w:rsidRPr="00D00D75">
        <w:rPr>
          <w:rFonts w:ascii="Times New Roman" w:eastAsia="Times New Roman" w:hAnsi="Times New Roman"/>
          <w:sz w:val="20"/>
          <w:szCs w:val="20"/>
        </w:rPr>
        <w:t>(тыс. рублей)</w:t>
      </w:r>
    </w:p>
    <w:tbl>
      <w:tblPr>
        <w:tblW w:w="976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9"/>
        <w:gridCol w:w="1559"/>
        <w:gridCol w:w="1560"/>
        <w:gridCol w:w="1417"/>
        <w:gridCol w:w="1237"/>
        <w:gridCol w:w="1134"/>
      </w:tblGrid>
      <w:tr w:rsidR="00506054" w:rsidRPr="00506054" w:rsidTr="00506054">
        <w:trPr>
          <w:cantSplit/>
        </w:trPr>
        <w:tc>
          <w:tcPr>
            <w:tcW w:w="2859" w:type="dxa"/>
            <w:vMerge w:val="restart"/>
            <w:shd w:val="clear" w:color="auto" w:fill="auto"/>
            <w:vAlign w:val="center"/>
          </w:tcPr>
          <w:p w:rsidR="00506054" w:rsidRPr="00506054" w:rsidRDefault="00506054" w:rsidP="00506054">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t xml:space="preserve">Наименование </w:t>
            </w:r>
          </w:p>
        </w:tc>
        <w:tc>
          <w:tcPr>
            <w:tcW w:w="1559" w:type="dxa"/>
            <w:vMerge w:val="restart"/>
            <w:shd w:val="clear" w:color="auto" w:fill="auto"/>
            <w:vAlign w:val="center"/>
          </w:tcPr>
          <w:p w:rsidR="00506054" w:rsidRPr="00506054" w:rsidRDefault="00506054" w:rsidP="00E20979">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t>Утвержденный план на год</w:t>
            </w:r>
          </w:p>
        </w:tc>
        <w:tc>
          <w:tcPr>
            <w:tcW w:w="1560" w:type="dxa"/>
            <w:vMerge w:val="restart"/>
            <w:shd w:val="clear" w:color="auto" w:fill="auto"/>
            <w:vAlign w:val="center"/>
          </w:tcPr>
          <w:p w:rsidR="00506054" w:rsidRPr="00506054" w:rsidRDefault="00506054" w:rsidP="00E20979">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t>Уточненный план на год</w:t>
            </w:r>
          </w:p>
        </w:tc>
        <w:tc>
          <w:tcPr>
            <w:tcW w:w="1417" w:type="dxa"/>
            <w:vMerge w:val="restart"/>
            <w:shd w:val="clear" w:color="auto" w:fill="auto"/>
            <w:vAlign w:val="center"/>
          </w:tcPr>
          <w:p w:rsidR="00506054" w:rsidRPr="00506054" w:rsidRDefault="00506054" w:rsidP="00E20979">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t xml:space="preserve">Исполнено </w:t>
            </w:r>
          </w:p>
        </w:tc>
        <w:tc>
          <w:tcPr>
            <w:tcW w:w="2371" w:type="dxa"/>
            <w:gridSpan w:val="2"/>
            <w:shd w:val="clear" w:color="auto" w:fill="auto"/>
            <w:vAlign w:val="center"/>
          </w:tcPr>
          <w:p w:rsidR="00506054" w:rsidRPr="00506054" w:rsidRDefault="00506054" w:rsidP="00506054">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t>% исполнения</w:t>
            </w:r>
          </w:p>
        </w:tc>
      </w:tr>
      <w:tr w:rsidR="00506054" w:rsidRPr="00506054" w:rsidTr="00506054">
        <w:trPr>
          <w:cantSplit/>
        </w:trPr>
        <w:tc>
          <w:tcPr>
            <w:tcW w:w="2859" w:type="dxa"/>
            <w:vMerge/>
            <w:shd w:val="clear" w:color="auto" w:fill="auto"/>
            <w:vAlign w:val="center"/>
            <w:hideMark/>
          </w:tcPr>
          <w:p w:rsidR="00506054" w:rsidRPr="00506054" w:rsidRDefault="00506054" w:rsidP="00506054">
            <w:pPr>
              <w:spacing w:after="0" w:line="240" w:lineRule="auto"/>
              <w:jc w:val="center"/>
              <w:rPr>
                <w:rFonts w:ascii="Times New Roman" w:eastAsia="Times New Roman" w:hAnsi="Times New Roman"/>
                <w:bCs/>
                <w:sz w:val="20"/>
                <w:szCs w:val="20"/>
                <w:lang w:eastAsia="ru-RU"/>
              </w:rPr>
            </w:pPr>
          </w:p>
        </w:tc>
        <w:tc>
          <w:tcPr>
            <w:tcW w:w="1559" w:type="dxa"/>
            <w:vMerge/>
            <w:shd w:val="clear" w:color="auto" w:fill="auto"/>
            <w:vAlign w:val="center"/>
            <w:hideMark/>
          </w:tcPr>
          <w:p w:rsidR="00506054" w:rsidRPr="00506054" w:rsidRDefault="00506054" w:rsidP="00E20979">
            <w:pPr>
              <w:spacing w:after="0" w:line="240" w:lineRule="auto"/>
              <w:jc w:val="center"/>
              <w:rPr>
                <w:rFonts w:ascii="Times New Roman" w:eastAsia="Times New Roman" w:hAnsi="Times New Roman"/>
                <w:bCs/>
                <w:sz w:val="20"/>
                <w:szCs w:val="20"/>
                <w:lang w:eastAsia="ru-RU"/>
              </w:rPr>
            </w:pPr>
          </w:p>
        </w:tc>
        <w:tc>
          <w:tcPr>
            <w:tcW w:w="1560" w:type="dxa"/>
            <w:vMerge/>
            <w:shd w:val="clear" w:color="auto" w:fill="auto"/>
            <w:vAlign w:val="center"/>
            <w:hideMark/>
          </w:tcPr>
          <w:p w:rsidR="00506054" w:rsidRPr="00506054" w:rsidRDefault="00506054" w:rsidP="00E20979">
            <w:pPr>
              <w:spacing w:after="0" w:line="240" w:lineRule="auto"/>
              <w:jc w:val="center"/>
              <w:rPr>
                <w:rFonts w:ascii="Times New Roman" w:eastAsia="Times New Roman" w:hAnsi="Times New Roman"/>
                <w:bCs/>
                <w:sz w:val="20"/>
                <w:szCs w:val="20"/>
                <w:lang w:eastAsia="ru-RU"/>
              </w:rPr>
            </w:pPr>
          </w:p>
        </w:tc>
        <w:tc>
          <w:tcPr>
            <w:tcW w:w="1417" w:type="dxa"/>
            <w:vMerge/>
            <w:shd w:val="clear" w:color="auto" w:fill="auto"/>
            <w:vAlign w:val="center"/>
            <w:hideMark/>
          </w:tcPr>
          <w:p w:rsidR="00506054" w:rsidRPr="00506054" w:rsidRDefault="00506054" w:rsidP="00E20979">
            <w:pPr>
              <w:spacing w:after="0" w:line="240" w:lineRule="auto"/>
              <w:jc w:val="center"/>
              <w:rPr>
                <w:rFonts w:ascii="Times New Roman" w:eastAsia="Times New Roman" w:hAnsi="Times New Roman"/>
                <w:bCs/>
                <w:sz w:val="20"/>
                <w:szCs w:val="20"/>
                <w:lang w:eastAsia="ru-RU"/>
              </w:rPr>
            </w:pPr>
          </w:p>
        </w:tc>
        <w:tc>
          <w:tcPr>
            <w:tcW w:w="1237" w:type="dxa"/>
            <w:shd w:val="clear" w:color="auto" w:fill="auto"/>
            <w:vAlign w:val="center"/>
            <w:hideMark/>
          </w:tcPr>
          <w:p w:rsidR="00506054" w:rsidRPr="00506054" w:rsidRDefault="00506054" w:rsidP="00506054">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t xml:space="preserve">к </w:t>
            </w:r>
            <w:proofErr w:type="gramStart"/>
            <w:r w:rsidRPr="00506054">
              <w:rPr>
                <w:rFonts w:ascii="Times New Roman" w:eastAsia="Times New Roman" w:hAnsi="Times New Roman"/>
                <w:bCs/>
                <w:sz w:val="20"/>
                <w:szCs w:val="20"/>
                <w:lang w:eastAsia="ru-RU"/>
              </w:rPr>
              <w:t>утвержд</w:t>
            </w:r>
            <w:r>
              <w:rPr>
                <w:rFonts w:ascii="Times New Roman" w:eastAsia="Times New Roman" w:hAnsi="Times New Roman"/>
                <w:bCs/>
                <w:sz w:val="20"/>
                <w:szCs w:val="20"/>
                <w:lang w:eastAsia="ru-RU"/>
              </w:rPr>
              <w:t>ен-ному</w:t>
            </w:r>
            <w:proofErr w:type="gramEnd"/>
            <w:r w:rsidRPr="00506054">
              <w:rPr>
                <w:rFonts w:ascii="Times New Roman" w:eastAsia="Times New Roman" w:hAnsi="Times New Roman"/>
                <w:bCs/>
                <w:sz w:val="20"/>
                <w:szCs w:val="20"/>
                <w:lang w:eastAsia="ru-RU"/>
              </w:rPr>
              <w:t xml:space="preserve"> плану на год</w:t>
            </w:r>
          </w:p>
        </w:tc>
        <w:tc>
          <w:tcPr>
            <w:tcW w:w="1134" w:type="dxa"/>
            <w:shd w:val="clear" w:color="auto" w:fill="auto"/>
            <w:vAlign w:val="center"/>
            <w:hideMark/>
          </w:tcPr>
          <w:p w:rsidR="00506054" w:rsidRPr="00506054" w:rsidRDefault="00506054" w:rsidP="00506054">
            <w:pPr>
              <w:spacing w:after="0" w:line="240" w:lineRule="auto"/>
              <w:jc w:val="center"/>
              <w:rPr>
                <w:rFonts w:ascii="Times New Roman" w:eastAsia="Times New Roman" w:hAnsi="Times New Roman"/>
                <w:bCs/>
                <w:sz w:val="20"/>
                <w:szCs w:val="20"/>
                <w:lang w:eastAsia="ru-RU"/>
              </w:rPr>
            </w:pPr>
            <w:r w:rsidRPr="00506054">
              <w:rPr>
                <w:rFonts w:ascii="Times New Roman" w:eastAsia="Times New Roman" w:hAnsi="Times New Roman"/>
                <w:bCs/>
                <w:sz w:val="20"/>
                <w:szCs w:val="20"/>
                <w:lang w:eastAsia="ru-RU"/>
              </w:rPr>
              <w:t xml:space="preserve"> к </w:t>
            </w:r>
            <w:proofErr w:type="gramStart"/>
            <w:r w:rsidRPr="00506054">
              <w:rPr>
                <w:rFonts w:ascii="Times New Roman" w:eastAsia="Times New Roman" w:hAnsi="Times New Roman"/>
                <w:bCs/>
                <w:sz w:val="20"/>
                <w:szCs w:val="20"/>
                <w:lang w:eastAsia="ru-RU"/>
              </w:rPr>
              <w:t>уточн</w:t>
            </w:r>
            <w:r>
              <w:rPr>
                <w:rFonts w:ascii="Times New Roman" w:eastAsia="Times New Roman" w:hAnsi="Times New Roman"/>
                <w:bCs/>
                <w:sz w:val="20"/>
                <w:szCs w:val="20"/>
                <w:lang w:eastAsia="ru-RU"/>
              </w:rPr>
              <w:t>ен-ному</w:t>
            </w:r>
            <w:proofErr w:type="gramEnd"/>
            <w:r w:rsidRPr="00506054">
              <w:rPr>
                <w:rFonts w:ascii="Times New Roman" w:eastAsia="Times New Roman" w:hAnsi="Times New Roman"/>
                <w:bCs/>
                <w:sz w:val="20"/>
                <w:szCs w:val="20"/>
                <w:lang w:eastAsia="ru-RU"/>
              </w:rPr>
              <w:t xml:space="preserve"> плану на год</w:t>
            </w:r>
          </w:p>
        </w:tc>
      </w:tr>
      <w:tr w:rsidR="00506054" w:rsidRPr="00506054" w:rsidTr="00506054">
        <w:trPr>
          <w:cantSplit/>
        </w:trPr>
        <w:tc>
          <w:tcPr>
            <w:tcW w:w="2859" w:type="dxa"/>
            <w:shd w:val="clear" w:color="auto" w:fill="auto"/>
            <w:noWrap/>
            <w:vAlign w:val="center"/>
            <w:hideMark/>
          </w:tcPr>
          <w:p w:rsidR="00506054" w:rsidRPr="00506054" w:rsidRDefault="00506054" w:rsidP="00506054">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1</w:t>
            </w:r>
          </w:p>
        </w:tc>
        <w:tc>
          <w:tcPr>
            <w:tcW w:w="1559" w:type="dxa"/>
            <w:shd w:val="clear" w:color="auto" w:fill="auto"/>
            <w:noWrap/>
            <w:vAlign w:val="center"/>
            <w:hideMark/>
          </w:tcPr>
          <w:p w:rsidR="00506054" w:rsidRPr="00506054" w:rsidRDefault="00506054" w:rsidP="00506054">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2</w:t>
            </w:r>
          </w:p>
        </w:tc>
        <w:tc>
          <w:tcPr>
            <w:tcW w:w="1560" w:type="dxa"/>
            <w:shd w:val="clear" w:color="auto" w:fill="auto"/>
            <w:noWrap/>
            <w:vAlign w:val="center"/>
            <w:hideMark/>
          </w:tcPr>
          <w:p w:rsidR="00506054" w:rsidRPr="00506054" w:rsidRDefault="00506054" w:rsidP="00506054">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3</w:t>
            </w:r>
          </w:p>
        </w:tc>
        <w:tc>
          <w:tcPr>
            <w:tcW w:w="1417" w:type="dxa"/>
            <w:shd w:val="clear" w:color="auto" w:fill="auto"/>
            <w:noWrap/>
            <w:vAlign w:val="center"/>
            <w:hideMark/>
          </w:tcPr>
          <w:p w:rsidR="00506054" w:rsidRPr="00506054" w:rsidRDefault="00506054" w:rsidP="00506054">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4</w:t>
            </w:r>
          </w:p>
        </w:tc>
        <w:tc>
          <w:tcPr>
            <w:tcW w:w="1237" w:type="dxa"/>
            <w:shd w:val="clear" w:color="auto" w:fill="auto"/>
            <w:noWrap/>
            <w:vAlign w:val="bottom"/>
            <w:hideMark/>
          </w:tcPr>
          <w:p w:rsidR="00506054" w:rsidRPr="00506054" w:rsidRDefault="00506054" w:rsidP="00506054">
            <w:pPr>
              <w:spacing w:after="0" w:line="240" w:lineRule="auto"/>
              <w:jc w:val="center"/>
              <w:rPr>
                <w:rFonts w:ascii="Times New Roman" w:eastAsia="Times New Roman" w:hAnsi="Times New Roman"/>
                <w:b/>
                <w:bCs/>
                <w:sz w:val="20"/>
                <w:szCs w:val="20"/>
                <w:lang w:eastAsia="ru-RU"/>
              </w:rPr>
            </w:pPr>
            <w:r w:rsidRPr="00506054">
              <w:rPr>
                <w:rFonts w:ascii="Times New Roman" w:eastAsia="Times New Roman" w:hAnsi="Times New Roman"/>
                <w:sz w:val="20"/>
                <w:szCs w:val="20"/>
                <w:lang w:eastAsia="ru-RU"/>
              </w:rPr>
              <w:t>5=4/2*100</w:t>
            </w:r>
          </w:p>
        </w:tc>
        <w:tc>
          <w:tcPr>
            <w:tcW w:w="1134" w:type="dxa"/>
            <w:shd w:val="clear" w:color="auto" w:fill="auto"/>
            <w:noWrap/>
            <w:vAlign w:val="bottom"/>
            <w:hideMark/>
          </w:tcPr>
          <w:p w:rsidR="00506054" w:rsidRPr="00506054" w:rsidRDefault="00506054" w:rsidP="00506054">
            <w:pPr>
              <w:spacing w:after="0" w:line="240" w:lineRule="auto"/>
              <w:jc w:val="center"/>
              <w:rPr>
                <w:rFonts w:ascii="Times New Roman" w:eastAsia="Times New Roman" w:hAnsi="Times New Roman"/>
                <w:b/>
                <w:bCs/>
                <w:sz w:val="20"/>
                <w:szCs w:val="20"/>
                <w:lang w:eastAsia="ru-RU"/>
              </w:rPr>
            </w:pPr>
            <w:r w:rsidRPr="00506054">
              <w:rPr>
                <w:rFonts w:ascii="Times New Roman" w:eastAsia="Times New Roman" w:hAnsi="Times New Roman"/>
                <w:sz w:val="20"/>
                <w:szCs w:val="20"/>
                <w:lang w:eastAsia="ru-RU"/>
              </w:rPr>
              <w:t>6=4/3*100</w:t>
            </w:r>
          </w:p>
        </w:tc>
      </w:tr>
      <w:tr w:rsidR="00A601B1" w:rsidRPr="00506054" w:rsidTr="00506054">
        <w:trPr>
          <w:cantSplit/>
        </w:trPr>
        <w:tc>
          <w:tcPr>
            <w:tcW w:w="2859" w:type="dxa"/>
            <w:shd w:val="clear" w:color="auto" w:fill="auto"/>
            <w:hideMark/>
          </w:tcPr>
          <w:p w:rsidR="00A601B1" w:rsidRPr="00506054" w:rsidRDefault="00A601B1" w:rsidP="00E20979">
            <w:pPr>
              <w:spacing w:after="0" w:line="240" w:lineRule="auto"/>
              <w:rPr>
                <w:rFonts w:ascii="Times New Roman" w:eastAsia="Times New Roman" w:hAnsi="Times New Roman"/>
                <w:b/>
                <w:bCs/>
                <w:sz w:val="20"/>
                <w:szCs w:val="20"/>
                <w:lang w:eastAsia="ru-RU"/>
              </w:rPr>
            </w:pPr>
            <w:r w:rsidRPr="00506054">
              <w:rPr>
                <w:rFonts w:ascii="Times New Roman" w:eastAsia="Times New Roman" w:hAnsi="Times New Roman"/>
                <w:b/>
                <w:sz w:val="20"/>
                <w:szCs w:val="20"/>
                <w:lang w:eastAsia="ru-RU"/>
              </w:rPr>
              <w:t>Государственная программа «Устойчивое развитие коренных малочисленных народов Севера»</w:t>
            </w:r>
          </w:p>
        </w:tc>
        <w:tc>
          <w:tcPr>
            <w:tcW w:w="1559" w:type="dxa"/>
            <w:shd w:val="clear" w:color="auto" w:fill="auto"/>
            <w:noWrap/>
            <w:vAlign w:val="center"/>
            <w:hideMark/>
          </w:tcPr>
          <w:p w:rsidR="00A601B1" w:rsidRPr="00506054" w:rsidRDefault="00A601B1" w:rsidP="00E20979">
            <w:pPr>
              <w:spacing w:after="0" w:line="240" w:lineRule="auto"/>
              <w:jc w:val="center"/>
              <w:rPr>
                <w:rFonts w:ascii="Times New Roman" w:eastAsia="Times New Roman" w:hAnsi="Times New Roman"/>
                <w:b/>
                <w:sz w:val="20"/>
                <w:szCs w:val="20"/>
                <w:lang w:eastAsia="ru-RU"/>
              </w:rPr>
            </w:pPr>
            <w:r w:rsidRPr="00506054">
              <w:rPr>
                <w:rFonts w:ascii="Times New Roman" w:eastAsia="Times New Roman" w:hAnsi="Times New Roman"/>
                <w:b/>
                <w:sz w:val="20"/>
                <w:szCs w:val="20"/>
                <w:lang w:eastAsia="ru-RU"/>
              </w:rPr>
              <w:t>128 695,6</w:t>
            </w:r>
          </w:p>
        </w:tc>
        <w:tc>
          <w:tcPr>
            <w:tcW w:w="1560" w:type="dxa"/>
            <w:shd w:val="clear" w:color="auto" w:fill="auto"/>
            <w:noWrap/>
            <w:vAlign w:val="center"/>
            <w:hideMark/>
          </w:tcPr>
          <w:p w:rsidR="00A601B1" w:rsidRPr="00506054" w:rsidRDefault="00A601B1" w:rsidP="00E20979">
            <w:pPr>
              <w:spacing w:after="0" w:line="240" w:lineRule="auto"/>
              <w:jc w:val="center"/>
              <w:rPr>
                <w:rFonts w:ascii="Times New Roman" w:eastAsia="Times New Roman" w:hAnsi="Times New Roman"/>
                <w:b/>
                <w:sz w:val="20"/>
                <w:szCs w:val="20"/>
                <w:lang w:eastAsia="ru-RU"/>
              </w:rPr>
            </w:pPr>
            <w:r w:rsidRPr="00506054">
              <w:rPr>
                <w:rFonts w:ascii="Times New Roman" w:eastAsia="Times New Roman" w:hAnsi="Times New Roman"/>
                <w:b/>
                <w:sz w:val="20"/>
                <w:szCs w:val="20"/>
                <w:lang w:eastAsia="ru-RU"/>
              </w:rPr>
              <w:t>128 695,6</w:t>
            </w:r>
          </w:p>
        </w:tc>
        <w:tc>
          <w:tcPr>
            <w:tcW w:w="1417" w:type="dxa"/>
            <w:shd w:val="clear" w:color="auto" w:fill="auto"/>
            <w:noWrap/>
            <w:vAlign w:val="center"/>
            <w:hideMark/>
          </w:tcPr>
          <w:p w:rsidR="00A601B1" w:rsidRPr="00506054" w:rsidRDefault="00A601B1" w:rsidP="00E20979">
            <w:pPr>
              <w:spacing w:after="0" w:line="240" w:lineRule="auto"/>
              <w:jc w:val="center"/>
              <w:rPr>
                <w:rFonts w:ascii="Times New Roman" w:eastAsia="Times New Roman" w:hAnsi="Times New Roman"/>
                <w:b/>
                <w:sz w:val="20"/>
                <w:szCs w:val="20"/>
                <w:lang w:eastAsia="ru-RU"/>
              </w:rPr>
            </w:pPr>
            <w:r w:rsidRPr="00506054">
              <w:rPr>
                <w:rFonts w:ascii="Times New Roman" w:eastAsia="Times New Roman" w:hAnsi="Times New Roman"/>
                <w:b/>
                <w:sz w:val="20"/>
                <w:szCs w:val="20"/>
                <w:lang w:eastAsia="ru-RU"/>
              </w:rPr>
              <w:t>126 406,3</w:t>
            </w:r>
          </w:p>
        </w:tc>
        <w:tc>
          <w:tcPr>
            <w:tcW w:w="1237" w:type="dxa"/>
            <w:shd w:val="clear" w:color="auto" w:fill="auto"/>
            <w:noWrap/>
            <w:vAlign w:val="center"/>
            <w:hideMark/>
          </w:tcPr>
          <w:p w:rsidR="00A601B1" w:rsidRPr="00506054" w:rsidRDefault="00A601B1" w:rsidP="00E20979">
            <w:pPr>
              <w:spacing w:after="0" w:line="240" w:lineRule="auto"/>
              <w:jc w:val="center"/>
              <w:rPr>
                <w:rFonts w:ascii="Times New Roman" w:eastAsia="Times New Roman" w:hAnsi="Times New Roman"/>
                <w:b/>
                <w:sz w:val="20"/>
                <w:szCs w:val="20"/>
                <w:lang w:eastAsia="ru-RU"/>
              </w:rPr>
            </w:pPr>
            <w:r w:rsidRPr="00506054">
              <w:rPr>
                <w:rFonts w:ascii="Times New Roman" w:eastAsia="Times New Roman" w:hAnsi="Times New Roman"/>
                <w:b/>
                <w:sz w:val="20"/>
                <w:szCs w:val="20"/>
                <w:lang w:eastAsia="ru-RU"/>
              </w:rPr>
              <w:t>98,2</w:t>
            </w:r>
          </w:p>
        </w:tc>
        <w:tc>
          <w:tcPr>
            <w:tcW w:w="1134" w:type="dxa"/>
            <w:shd w:val="clear" w:color="auto" w:fill="auto"/>
            <w:noWrap/>
            <w:vAlign w:val="center"/>
            <w:hideMark/>
          </w:tcPr>
          <w:p w:rsidR="00A601B1" w:rsidRPr="00506054" w:rsidRDefault="00A601B1" w:rsidP="00E20979">
            <w:pPr>
              <w:spacing w:after="0" w:line="240" w:lineRule="auto"/>
              <w:jc w:val="center"/>
              <w:rPr>
                <w:rFonts w:ascii="Times New Roman" w:eastAsia="Times New Roman" w:hAnsi="Times New Roman"/>
                <w:b/>
                <w:sz w:val="20"/>
                <w:szCs w:val="20"/>
                <w:lang w:eastAsia="ru-RU"/>
              </w:rPr>
            </w:pPr>
            <w:r w:rsidRPr="00506054">
              <w:rPr>
                <w:rFonts w:ascii="Times New Roman" w:eastAsia="Times New Roman" w:hAnsi="Times New Roman"/>
                <w:b/>
                <w:sz w:val="20"/>
                <w:szCs w:val="20"/>
                <w:lang w:eastAsia="ru-RU"/>
              </w:rPr>
              <w:t>98,2</w:t>
            </w:r>
          </w:p>
        </w:tc>
      </w:tr>
      <w:tr w:rsidR="00A601B1" w:rsidRPr="00506054" w:rsidTr="00506054">
        <w:trPr>
          <w:cantSplit/>
        </w:trPr>
        <w:tc>
          <w:tcPr>
            <w:tcW w:w="2859" w:type="dxa"/>
            <w:tcBorders>
              <w:bottom w:val="single" w:sz="4" w:space="0" w:color="auto"/>
            </w:tcBorders>
            <w:shd w:val="clear" w:color="auto" w:fill="auto"/>
            <w:hideMark/>
          </w:tcPr>
          <w:p w:rsidR="00A601B1" w:rsidRPr="00506054" w:rsidRDefault="00A601B1" w:rsidP="00E20979">
            <w:pPr>
              <w:spacing w:after="0" w:line="240" w:lineRule="auto"/>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Подпрограмма «Развитие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p>
        </w:tc>
        <w:tc>
          <w:tcPr>
            <w:tcW w:w="155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66 621,1</w:t>
            </w:r>
          </w:p>
        </w:tc>
        <w:tc>
          <w:tcPr>
            <w:tcW w:w="1560"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61 691,3</w:t>
            </w:r>
          </w:p>
        </w:tc>
        <w:tc>
          <w:tcPr>
            <w:tcW w:w="1417"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60 189,2</w:t>
            </w:r>
          </w:p>
        </w:tc>
        <w:tc>
          <w:tcPr>
            <w:tcW w:w="1237"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90,3</w:t>
            </w:r>
          </w:p>
        </w:tc>
        <w:tc>
          <w:tcPr>
            <w:tcW w:w="1134"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sz w:val="20"/>
                <w:szCs w:val="20"/>
                <w:lang w:eastAsia="ru-RU"/>
              </w:rPr>
            </w:pPr>
            <w:r w:rsidRPr="00506054">
              <w:rPr>
                <w:rFonts w:ascii="Times New Roman" w:eastAsia="Times New Roman" w:hAnsi="Times New Roman"/>
                <w:sz w:val="20"/>
                <w:szCs w:val="20"/>
                <w:lang w:eastAsia="ru-RU"/>
              </w:rPr>
              <w:t>97,6</w:t>
            </w:r>
          </w:p>
        </w:tc>
      </w:tr>
      <w:tr w:rsidR="00A601B1" w:rsidRPr="00506054" w:rsidTr="00506054">
        <w:trPr>
          <w:cantSplit/>
        </w:trPr>
        <w:tc>
          <w:tcPr>
            <w:tcW w:w="2859" w:type="dxa"/>
            <w:tcBorders>
              <w:top w:val="single" w:sz="4" w:space="0" w:color="auto"/>
            </w:tcBorders>
            <w:shd w:val="clear" w:color="auto" w:fill="auto"/>
            <w:hideMark/>
          </w:tcPr>
          <w:p w:rsidR="00A601B1" w:rsidRPr="00506054" w:rsidRDefault="00A601B1" w:rsidP="00E20979">
            <w:pPr>
              <w:spacing w:after="0" w:line="240" w:lineRule="auto"/>
              <w:rPr>
                <w:rFonts w:ascii="Times New Roman" w:eastAsia="Times New Roman" w:hAnsi="Times New Roman"/>
                <w:iCs/>
                <w:sz w:val="20"/>
                <w:szCs w:val="20"/>
                <w:lang w:eastAsia="ru-RU"/>
              </w:rPr>
            </w:pPr>
            <w:r w:rsidRPr="00506054">
              <w:rPr>
                <w:rFonts w:ascii="Times New Roman" w:eastAsia="Times New Roman" w:hAnsi="Times New Roman"/>
                <w:iCs/>
                <w:sz w:val="20"/>
                <w:szCs w:val="20"/>
                <w:lang w:eastAsia="ru-RU"/>
              </w:rPr>
              <w:lastRenderedPageBreak/>
              <w:t>Подпрограмма «Содействие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p>
        </w:tc>
        <w:tc>
          <w:tcPr>
            <w:tcW w:w="1559"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iCs/>
                <w:sz w:val="20"/>
                <w:szCs w:val="20"/>
                <w:lang w:eastAsia="ru-RU"/>
              </w:rPr>
            </w:pPr>
            <w:r w:rsidRPr="00506054">
              <w:rPr>
                <w:rFonts w:ascii="Times New Roman" w:eastAsia="Times New Roman" w:hAnsi="Times New Roman"/>
                <w:iCs/>
                <w:sz w:val="20"/>
                <w:szCs w:val="20"/>
                <w:lang w:eastAsia="ru-RU"/>
              </w:rPr>
              <w:t>62 074,5</w:t>
            </w:r>
          </w:p>
        </w:tc>
        <w:tc>
          <w:tcPr>
            <w:tcW w:w="1560"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iCs/>
                <w:sz w:val="20"/>
                <w:szCs w:val="20"/>
                <w:lang w:eastAsia="ru-RU"/>
              </w:rPr>
            </w:pPr>
            <w:r w:rsidRPr="00506054">
              <w:rPr>
                <w:rFonts w:ascii="Times New Roman" w:eastAsia="Times New Roman" w:hAnsi="Times New Roman"/>
                <w:iCs/>
                <w:sz w:val="20"/>
                <w:szCs w:val="20"/>
                <w:lang w:eastAsia="ru-RU"/>
              </w:rPr>
              <w:t>67 004,3</w:t>
            </w:r>
          </w:p>
        </w:tc>
        <w:tc>
          <w:tcPr>
            <w:tcW w:w="1417"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iCs/>
                <w:sz w:val="20"/>
                <w:szCs w:val="20"/>
                <w:lang w:eastAsia="ru-RU"/>
              </w:rPr>
            </w:pPr>
            <w:r w:rsidRPr="00506054">
              <w:rPr>
                <w:rFonts w:ascii="Times New Roman" w:eastAsia="Times New Roman" w:hAnsi="Times New Roman"/>
                <w:iCs/>
                <w:sz w:val="20"/>
                <w:szCs w:val="20"/>
                <w:lang w:eastAsia="ru-RU"/>
              </w:rPr>
              <w:t>66 217,1</w:t>
            </w:r>
          </w:p>
        </w:tc>
        <w:tc>
          <w:tcPr>
            <w:tcW w:w="1237"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iCs/>
                <w:sz w:val="20"/>
                <w:szCs w:val="20"/>
                <w:lang w:eastAsia="ru-RU"/>
              </w:rPr>
            </w:pPr>
            <w:r w:rsidRPr="00506054">
              <w:rPr>
                <w:rFonts w:ascii="Times New Roman" w:eastAsia="Times New Roman" w:hAnsi="Times New Roman"/>
                <w:iCs/>
                <w:sz w:val="20"/>
                <w:szCs w:val="20"/>
                <w:lang w:eastAsia="ru-RU"/>
              </w:rPr>
              <w:t>106,7</w:t>
            </w:r>
          </w:p>
        </w:tc>
        <w:tc>
          <w:tcPr>
            <w:tcW w:w="1134" w:type="dxa"/>
            <w:shd w:val="clear" w:color="auto" w:fill="auto"/>
            <w:noWrap/>
            <w:vAlign w:val="center"/>
          </w:tcPr>
          <w:p w:rsidR="00A601B1" w:rsidRPr="00506054" w:rsidRDefault="00A601B1" w:rsidP="00E20979">
            <w:pPr>
              <w:spacing w:after="0" w:line="240" w:lineRule="auto"/>
              <w:jc w:val="center"/>
              <w:rPr>
                <w:rFonts w:ascii="Times New Roman" w:eastAsia="Times New Roman" w:hAnsi="Times New Roman"/>
                <w:iCs/>
                <w:sz w:val="20"/>
                <w:szCs w:val="20"/>
                <w:lang w:eastAsia="ru-RU"/>
              </w:rPr>
            </w:pPr>
            <w:r w:rsidRPr="00506054">
              <w:rPr>
                <w:rFonts w:ascii="Times New Roman" w:eastAsia="Times New Roman" w:hAnsi="Times New Roman"/>
                <w:iCs/>
                <w:sz w:val="20"/>
                <w:szCs w:val="20"/>
                <w:lang w:eastAsia="ru-RU"/>
              </w:rPr>
              <w:t>98,8</w:t>
            </w:r>
          </w:p>
        </w:tc>
      </w:tr>
    </w:tbl>
    <w:p w:rsidR="00A601B1" w:rsidRDefault="00A601B1" w:rsidP="00A601B1">
      <w:pPr>
        <w:spacing w:after="0" w:line="360" w:lineRule="auto"/>
        <w:ind w:firstLine="567"/>
        <w:jc w:val="both"/>
        <w:rPr>
          <w:rFonts w:ascii="Times New Roman" w:hAnsi="Times New Roman"/>
          <w:sz w:val="28"/>
          <w:szCs w:val="28"/>
        </w:rPr>
      </w:pPr>
    </w:p>
    <w:p w:rsidR="00A601B1" w:rsidRPr="00983121" w:rsidRDefault="00A601B1" w:rsidP="00313BB2">
      <w:pPr>
        <w:spacing w:after="0" w:line="360" w:lineRule="auto"/>
        <w:ind w:firstLine="567"/>
        <w:jc w:val="both"/>
        <w:rPr>
          <w:rFonts w:ascii="Times New Roman" w:hAnsi="Times New Roman"/>
          <w:sz w:val="24"/>
          <w:szCs w:val="24"/>
        </w:rPr>
      </w:pPr>
      <w:r w:rsidRPr="00983121">
        <w:rPr>
          <w:rFonts w:ascii="Times New Roman" w:hAnsi="Times New Roman"/>
          <w:sz w:val="24"/>
          <w:szCs w:val="24"/>
        </w:rPr>
        <w:t>Низкий процент исполнения по</w:t>
      </w:r>
      <w:r>
        <w:rPr>
          <w:rFonts w:ascii="Times New Roman" w:hAnsi="Times New Roman"/>
          <w:sz w:val="24"/>
          <w:szCs w:val="24"/>
        </w:rPr>
        <w:t xml:space="preserve"> подпрограмме</w:t>
      </w:r>
      <w:r w:rsidRPr="00983121">
        <w:rPr>
          <w:rFonts w:ascii="Times New Roman" w:hAnsi="Times New Roman"/>
          <w:sz w:val="24"/>
          <w:szCs w:val="24"/>
        </w:rPr>
        <w:t xml:space="preserve"> </w:t>
      </w:r>
      <w:r w:rsidRPr="002C74AC">
        <w:rPr>
          <w:rFonts w:ascii="Times New Roman" w:hAnsi="Times New Roman"/>
          <w:sz w:val="24"/>
          <w:szCs w:val="24"/>
        </w:rPr>
        <w:t>«Развитие традиционной хозяйственной деятельности коренных малочисленных народов Севера и повышение уровня его адаптации к современным экономическим условиям с учетом обеспечения защиты исконной среды обитания и традиционного образа жизни»</w:t>
      </w:r>
      <w:r>
        <w:rPr>
          <w:rFonts w:ascii="Times New Roman" w:hAnsi="Times New Roman"/>
          <w:sz w:val="24"/>
          <w:szCs w:val="24"/>
        </w:rPr>
        <w:t xml:space="preserve"> </w:t>
      </w:r>
      <w:r w:rsidRPr="00983121">
        <w:rPr>
          <w:rFonts w:ascii="Times New Roman" w:hAnsi="Times New Roman"/>
          <w:sz w:val="24"/>
          <w:szCs w:val="24"/>
        </w:rPr>
        <w:t>о</w:t>
      </w:r>
      <w:r>
        <w:rPr>
          <w:rFonts w:ascii="Times New Roman" w:hAnsi="Times New Roman"/>
          <w:sz w:val="24"/>
          <w:szCs w:val="24"/>
        </w:rPr>
        <w:t>сновному мероприятию</w:t>
      </w:r>
      <w:r w:rsidRPr="00983121">
        <w:rPr>
          <w:rFonts w:ascii="Times New Roman" w:hAnsi="Times New Roman"/>
          <w:sz w:val="24"/>
          <w:szCs w:val="24"/>
        </w:rPr>
        <w:t xml:space="preserve"> государственной программы  «Государственная поддержка юридических и физических лиц из числа коренных малочисленных народов, ведущих традиционный образ жизни и осуществляющих традиционную хозяйственную деятельность» и по </w:t>
      </w:r>
      <w:r>
        <w:rPr>
          <w:rFonts w:ascii="Times New Roman" w:hAnsi="Times New Roman"/>
          <w:sz w:val="24"/>
          <w:szCs w:val="24"/>
        </w:rPr>
        <w:t xml:space="preserve">подпрограмме </w:t>
      </w:r>
      <w:r w:rsidRPr="008D5382">
        <w:rPr>
          <w:rFonts w:ascii="Times New Roman" w:hAnsi="Times New Roman"/>
          <w:sz w:val="24"/>
          <w:szCs w:val="24"/>
        </w:rPr>
        <w:t>«Содействие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r>
        <w:rPr>
          <w:rFonts w:ascii="Times New Roman" w:hAnsi="Times New Roman"/>
          <w:sz w:val="24"/>
          <w:szCs w:val="24"/>
        </w:rPr>
        <w:t xml:space="preserve"> основному мероприятию </w:t>
      </w:r>
      <w:r w:rsidRPr="00983121">
        <w:rPr>
          <w:rFonts w:ascii="Times New Roman" w:hAnsi="Times New Roman"/>
          <w:sz w:val="24"/>
          <w:szCs w:val="24"/>
        </w:rPr>
        <w:t>«Оказание материальной (финансовой) помощи малообеспеченным гражданам (семьям)» обусловлен заявительным характером выплат.</w:t>
      </w:r>
    </w:p>
    <w:p w:rsidR="00043F30" w:rsidRDefault="00A601B1" w:rsidP="00043F30">
      <w:pPr>
        <w:spacing w:after="0" w:line="360" w:lineRule="auto"/>
        <w:ind w:firstLine="567"/>
        <w:jc w:val="both"/>
        <w:rPr>
          <w:rFonts w:ascii="Times New Roman" w:hAnsi="Times New Roman"/>
          <w:sz w:val="24"/>
          <w:szCs w:val="24"/>
        </w:rPr>
      </w:pPr>
      <w:r w:rsidRPr="00983121">
        <w:rPr>
          <w:rFonts w:ascii="Times New Roman" w:hAnsi="Times New Roman"/>
          <w:sz w:val="24"/>
          <w:szCs w:val="24"/>
        </w:rPr>
        <w:t xml:space="preserve">Низкий процент исполнения по </w:t>
      </w:r>
      <w:r>
        <w:rPr>
          <w:rFonts w:ascii="Times New Roman" w:hAnsi="Times New Roman"/>
          <w:sz w:val="24"/>
          <w:szCs w:val="24"/>
        </w:rPr>
        <w:t xml:space="preserve">подпрограмме </w:t>
      </w:r>
      <w:r w:rsidRPr="008D5382">
        <w:rPr>
          <w:rFonts w:ascii="Times New Roman" w:hAnsi="Times New Roman"/>
          <w:sz w:val="24"/>
          <w:szCs w:val="24"/>
        </w:rPr>
        <w:t>«Содействие развитию традиционной культуры, фольклора и национальных ремесел, повышение уровня жизни и образования коренных малочисленных народов Севера»</w:t>
      </w:r>
      <w:r>
        <w:rPr>
          <w:rFonts w:ascii="Times New Roman" w:hAnsi="Times New Roman"/>
          <w:sz w:val="24"/>
          <w:szCs w:val="24"/>
        </w:rPr>
        <w:t xml:space="preserve"> </w:t>
      </w:r>
      <w:r w:rsidRPr="00983121">
        <w:rPr>
          <w:rFonts w:ascii="Times New Roman" w:hAnsi="Times New Roman"/>
          <w:sz w:val="24"/>
          <w:szCs w:val="24"/>
        </w:rPr>
        <w:t xml:space="preserve">основному мероприятию «Организация, проведение мероприятий, направленных на развитие традиционной культуры, фольклора, национального спорта и международных связей, сохранение культурного наследия коренных малочисленных народов, и участие в них» обусловлен </w:t>
      </w:r>
      <w:r>
        <w:rPr>
          <w:rFonts w:ascii="Times New Roman" w:hAnsi="Times New Roman"/>
          <w:sz w:val="24"/>
          <w:szCs w:val="24"/>
        </w:rPr>
        <w:t>переносом срока проведения</w:t>
      </w:r>
      <w:r w:rsidRPr="00983121">
        <w:rPr>
          <w:rFonts w:ascii="Times New Roman" w:hAnsi="Times New Roman"/>
          <w:sz w:val="24"/>
          <w:szCs w:val="24"/>
        </w:rPr>
        <w:t xml:space="preserve"> конкурса профессионального мастерства «Славим человека труда» </w:t>
      </w:r>
      <w:r>
        <w:rPr>
          <w:rFonts w:ascii="Times New Roman" w:hAnsi="Times New Roman"/>
          <w:sz w:val="24"/>
          <w:szCs w:val="24"/>
        </w:rPr>
        <w:t xml:space="preserve">Уральского федерального округа </w:t>
      </w:r>
      <w:r w:rsidRPr="00983121">
        <w:rPr>
          <w:rFonts w:ascii="Times New Roman" w:hAnsi="Times New Roman"/>
          <w:sz w:val="24"/>
          <w:szCs w:val="24"/>
        </w:rPr>
        <w:t>с декабря 2019 года на 1 квартал 2020 года</w:t>
      </w:r>
      <w:r>
        <w:rPr>
          <w:rFonts w:ascii="Times New Roman" w:hAnsi="Times New Roman"/>
          <w:sz w:val="24"/>
          <w:szCs w:val="24"/>
        </w:rPr>
        <w:t>.</w:t>
      </w:r>
      <w:r w:rsidR="00043F30">
        <w:rPr>
          <w:rFonts w:ascii="Times New Roman" w:hAnsi="Times New Roman"/>
          <w:sz w:val="24"/>
          <w:szCs w:val="24"/>
        </w:rPr>
        <w:t xml:space="preserve"> </w:t>
      </w:r>
    </w:p>
    <w:p w:rsidR="00A601B1" w:rsidRPr="00983121" w:rsidRDefault="00043F30" w:rsidP="00043F30">
      <w:pPr>
        <w:spacing w:after="0" w:line="360" w:lineRule="auto"/>
        <w:ind w:firstLine="567"/>
        <w:jc w:val="both"/>
        <w:rPr>
          <w:rFonts w:ascii="Times New Roman" w:hAnsi="Times New Roman"/>
          <w:sz w:val="24"/>
          <w:szCs w:val="24"/>
        </w:rPr>
      </w:pPr>
      <w:r>
        <w:rPr>
          <w:rFonts w:ascii="Times New Roman" w:hAnsi="Times New Roman"/>
          <w:sz w:val="24"/>
          <w:szCs w:val="24"/>
        </w:rPr>
        <w:t>Р</w:t>
      </w:r>
      <w:r w:rsidR="00A601B1" w:rsidRPr="00983121">
        <w:rPr>
          <w:rFonts w:ascii="Times New Roman" w:hAnsi="Times New Roman"/>
          <w:sz w:val="24"/>
          <w:szCs w:val="24"/>
        </w:rPr>
        <w:t xml:space="preserve">асходы по государственной программе исполнены в </w:t>
      </w:r>
      <w:r w:rsidR="00506054" w:rsidRPr="00983121">
        <w:rPr>
          <w:rFonts w:ascii="Times New Roman" w:hAnsi="Times New Roman"/>
          <w:sz w:val="24"/>
          <w:szCs w:val="24"/>
        </w:rPr>
        <w:t>сумме 126</w:t>
      </w:r>
      <w:r w:rsidR="00A601B1" w:rsidRPr="00983121">
        <w:rPr>
          <w:rFonts w:ascii="Times New Roman" w:hAnsi="Times New Roman"/>
          <w:sz w:val="24"/>
          <w:szCs w:val="24"/>
        </w:rPr>
        <w:t> 406,3 тыс. рублей, в том числе по следующим основным направлениям:</w:t>
      </w:r>
    </w:p>
    <w:p w:rsidR="00A601B1" w:rsidRPr="00983121" w:rsidRDefault="00313BB2" w:rsidP="00313BB2">
      <w:pPr>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00A601B1" w:rsidRPr="00983121">
        <w:rPr>
          <w:rFonts w:ascii="Times New Roman" w:hAnsi="Times New Roman"/>
          <w:sz w:val="24"/>
          <w:szCs w:val="24"/>
        </w:rPr>
        <w:t>выполнение государственных заданий 4 бюджетными учреждениями и 4 автономными учреждениями в сумме 13 697,</w:t>
      </w:r>
      <w:r w:rsidR="00506054" w:rsidRPr="00983121">
        <w:rPr>
          <w:rFonts w:ascii="Times New Roman" w:hAnsi="Times New Roman"/>
          <w:sz w:val="24"/>
          <w:szCs w:val="24"/>
        </w:rPr>
        <w:t>6 тыс.</w:t>
      </w:r>
      <w:r w:rsidR="00A601B1" w:rsidRPr="00983121">
        <w:rPr>
          <w:rFonts w:ascii="Times New Roman" w:hAnsi="Times New Roman"/>
          <w:sz w:val="24"/>
          <w:szCs w:val="24"/>
        </w:rPr>
        <w:t xml:space="preserve"> рублей в части оказания государственных услуг, в том числе проведение мероприятий по предупреждению и ликвидации заразных и иных болезней </w:t>
      </w:r>
      <w:r w:rsidR="00506054" w:rsidRPr="00983121">
        <w:rPr>
          <w:rFonts w:ascii="Times New Roman" w:hAnsi="Times New Roman"/>
          <w:sz w:val="24"/>
          <w:szCs w:val="24"/>
        </w:rPr>
        <w:t>животных, оформление</w:t>
      </w:r>
      <w:r w:rsidR="00A601B1" w:rsidRPr="00983121">
        <w:rPr>
          <w:rFonts w:ascii="Times New Roman" w:hAnsi="Times New Roman"/>
          <w:sz w:val="24"/>
          <w:szCs w:val="24"/>
        </w:rPr>
        <w:t xml:space="preserve"> и выдача ветеринарных сопроводительных документов, предоставление услуг в области животноводства (</w:t>
      </w:r>
      <w:proofErr w:type="spellStart"/>
      <w:r w:rsidR="00A601B1" w:rsidRPr="00983121">
        <w:rPr>
          <w:rFonts w:ascii="Times New Roman" w:hAnsi="Times New Roman"/>
          <w:sz w:val="24"/>
          <w:szCs w:val="24"/>
        </w:rPr>
        <w:t>чипирование</w:t>
      </w:r>
      <w:proofErr w:type="spellEnd"/>
      <w:r w:rsidR="00A601B1" w:rsidRPr="00983121">
        <w:rPr>
          <w:rFonts w:ascii="Times New Roman" w:hAnsi="Times New Roman"/>
          <w:sz w:val="24"/>
          <w:szCs w:val="24"/>
        </w:rPr>
        <w:t xml:space="preserve"> оленей), организация и проведение национальных праздников, развитие национальных видов спорта; </w:t>
      </w:r>
    </w:p>
    <w:p w:rsidR="00A601B1" w:rsidRPr="00983121" w:rsidRDefault="00313BB2" w:rsidP="00313BB2">
      <w:pPr>
        <w:spacing w:after="0" w:line="360" w:lineRule="auto"/>
        <w:ind w:firstLine="567"/>
        <w:jc w:val="both"/>
        <w:rPr>
          <w:rFonts w:ascii="Times New Roman" w:hAnsi="Times New Roman"/>
          <w:sz w:val="24"/>
          <w:szCs w:val="24"/>
        </w:rPr>
      </w:pPr>
      <w:r>
        <w:rPr>
          <w:rFonts w:ascii="Times New Roman" w:hAnsi="Times New Roman"/>
          <w:sz w:val="24"/>
          <w:szCs w:val="24"/>
        </w:rPr>
        <w:lastRenderedPageBreak/>
        <w:t xml:space="preserve">- </w:t>
      </w:r>
      <w:r w:rsidR="00A601B1" w:rsidRPr="00983121">
        <w:rPr>
          <w:rFonts w:ascii="Times New Roman" w:hAnsi="Times New Roman"/>
          <w:sz w:val="24"/>
          <w:szCs w:val="24"/>
        </w:rPr>
        <w:t>предоставление субсидий на иные цели в сумме 445,8 тыс. рублей</w:t>
      </w:r>
      <w:r w:rsidR="00A601B1" w:rsidRPr="00983121">
        <w:rPr>
          <w:sz w:val="24"/>
          <w:szCs w:val="24"/>
        </w:rPr>
        <w:t xml:space="preserve"> </w:t>
      </w:r>
      <w:r w:rsidR="00A601B1" w:rsidRPr="00983121">
        <w:rPr>
          <w:rFonts w:ascii="Times New Roman" w:hAnsi="Times New Roman"/>
          <w:sz w:val="24"/>
          <w:szCs w:val="24"/>
        </w:rPr>
        <w:t>на чествование трудовых династий, старейшин и юбиляров из числа коренных малочисленных народов Севера;</w:t>
      </w:r>
    </w:p>
    <w:p w:rsidR="00A601B1" w:rsidRPr="00983121" w:rsidRDefault="00313BB2" w:rsidP="00313BB2">
      <w:pPr>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00A601B1" w:rsidRPr="00983121">
        <w:rPr>
          <w:rFonts w:ascii="Times New Roman" w:hAnsi="Times New Roman"/>
          <w:sz w:val="24"/>
          <w:szCs w:val="24"/>
        </w:rPr>
        <w:t xml:space="preserve">предоставление грантов в форме субсидии в сумме 18 456,7 тыс. рублей, в том числе на </w:t>
      </w:r>
      <w:r w:rsidR="00A601B1" w:rsidRPr="00983121">
        <w:rPr>
          <w:rFonts w:ascii="Times New Roman" w:hAnsi="Times New Roman"/>
          <w:sz w:val="24"/>
          <w:szCs w:val="24"/>
          <w:lang w:eastAsia="ru-RU"/>
        </w:rPr>
        <w:t>реализацию проектов, способствующих развитию традиционной хозяйственной деятельности коренных малочисленных народов Севера</w:t>
      </w:r>
      <w:r w:rsidR="00A601B1" w:rsidRPr="00983121">
        <w:rPr>
          <w:rFonts w:ascii="Times New Roman" w:hAnsi="Times New Roman"/>
          <w:sz w:val="24"/>
          <w:szCs w:val="24"/>
        </w:rPr>
        <w:t xml:space="preserve"> в сумме 15 936,7 тыс. рублей, на </w:t>
      </w:r>
      <w:r w:rsidR="00A601B1" w:rsidRPr="00983121">
        <w:rPr>
          <w:rFonts w:ascii="Times New Roman" w:hAnsi="Times New Roman"/>
          <w:sz w:val="24"/>
          <w:szCs w:val="24"/>
          <w:lang w:eastAsia="ru-RU"/>
        </w:rPr>
        <w:t>реализацию проектов, способствующих сохранению, развитию, популяризации фольклора, традиций, языка, народных промыслов коренных малочисленных народов Севера</w:t>
      </w:r>
      <w:r w:rsidR="00A601B1" w:rsidRPr="00983121">
        <w:rPr>
          <w:rFonts w:ascii="Times New Roman" w:hAnsi="Times New Roman"/>
          <w:sz w:val="24"/>
          <w:szCs w:val="24"/>
        </w:rPr>
        <w:t xml:space="preserve"> в сумме 2 520,0 тыс. рублей; </w:t>
      </w:r>
    </w:p>
    <w:p w:rsidR="00A601B1" w:rsidRPr="00983121" w:rsidRDefault="00313BB2" w:rsidP="00313BB2">
      <w:pPr>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00A601B1" w:rsidRPr="00983121">
        <w:rPr>
          <w:rFonts w:ascii="Times New Roman" w:hAnsi="Times New Roman"/>
          <w:sz w:val="24"/>
          <w:szCs w:val="24"/>
        </w:rPr>
        <w:t>исполнение публично нормативных обязательств в сумме 10 996,7 тыс. рублей</w:t>
      </w:r>
      <w:r w:rsidR="00A601B1" w:rsidRPr="00983121">
        <w:rPr>
          <w:sz w:val="24"/>
          <w:szCs w:val="24"/>
        </w:rPr>
        <w:t xml:space="preserve"> </w:t>
      </w:r>
      <w:r w:rsidR="00A601B1" w:rsidRPr="00983121">
        <w:rPr>
          <w:rFonts w:ascii="Times New Roman" w:hAnsi="Times New Roman"/>
          <w:sz w:val="24"/>
          <w:szCs w:val="24"/>
        </w:rPr>
        <w:t>в форме компенсации малообеспеченным гражданам (семьям) стоимости проезда к месту прохождения стационарного лечения на территории автономного округа и обратно, расходов по приобретению одежды для ребенка (детей), расходов, связанных с перевозкой тела умершего к населенному пункту автономного округа, на территории которого находится место захоронения, стоимости проезда ребенка (детей) от места жительства до места отправления организованных групп детей и обратно;</w:t>
      </w:r>
    </w:p>
    <w:p w:rsidR="00A601B1" w:rsidRPr="00983121" w:rsidRDefault="00313BB2" w:rsidP="00313BB2">
      <w:pPr>
        <w:spacing w:after="0" w:line="360" w:lineRule="auto"/>
        <w:ind w:firstLine="567"/>
        <w:jc w:val="both"/>
        <w:rPr>
          <w:rFonts w:ascii="Times New Roman" w:eastAsia="Times New Roman" w:hAnsi="Times New Roman"/>
          <w:bCs/>
          <w:sz w:val="24"/>
          <w:szCs w:val="24"/>
          <w:lang w:eastAsia="ru-RU"/>
        </w:rPr>
      </w:pPr>
      <w:r>
        <w:rPr>
          <w:rFonts w:ascii="Times New Roman" w:hAnsi="Times New Roman"/>
          <w:sz w:val="24"/>
          <w:szCs w:val="24"/>
        </w:rPr>
        <w:t>-</w:t>
      </w:r>
      <w:r w:rsidR="00A601B1" w:rsidRPr="00983121">
        <w:rPr>
          <w:rFonts w:ascii="Times New Roman" w:hAnsi="Times New Roman"/>
          <w:sz w:val="24"/>
          <w:szCs w:val="24"/>
        </w:rPr>
        <w:t xml:space="preserve"> выполнение мероприятий органами государственной власти автономного округа в сумме 49 221,1 тыс. рублей, направленных на обеспечение доступности получения образования коренными малочисленными народами Севера, развитие </w:t>
      </w:r>
      <w:r w:rsidR="00506054" w:rsidRPr="00983121">
        <w:rPr>
          <w:rFonts w:ascii="Times New Roman" w:hAnsi="Times New Roman"/>
          <w:sz w:val="24"/>
          <w:szCs w:val="24"/>
        </w:rPr>
        <w:t>традиционной хозяйственной</w:t>
      </w:r>
      <w:r w:rsidR="00A601B1" w:rsidRPr="00983121">
        <w:rPr>
          <w:rFonts w:ascii="Times New Roman" w:hAnsi="Times New Roman"/>
          <w:sz w:val="24"/>
          <w:szCs w:val="24"/>
        </w:rPr>
        <w:t xml:space="preserve"> деятельности</w:t>
      </w:r>
      <w:r w:rsidR="00A601B1" w:rsidRPr="00983121">
        <w:rPr>
          <w:rFonts w:ascii="Times New Roman" w:eastAsia="Times New Roman" w:hAnsi="Times New Roman"/>
          <w:bCs/>
          <w:sz w:val="24"/>
          <w:szCs w:val="24"/>
          <w:lang w:eastAsia="ru-RU"/>
        </w:rPr>
        <w:t>, в том числе заседание «круглого стола» на тему «О поддержке и развитии общин коренных малочисленных народов Севера Ханты-Мансийского автономного округа – Югры»;</w:t>
      </w:r>
    </w:p>
    <w:p w:rsidR="00A601B1" w:rsidRDefault="00313BB2" w:rsidP="00313BB2">
      <w:pPr>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00A601B1" w:rsidRPr="00983121">
        <w:rPr>
          <w:rFonts w:ascii="Times New Roman" w:hAnsi="Times New Roman"/>
          <w:sz w:val="24"/>
          <w:szCs w:val="24"/>
        </w:rPr>
        <w:t>предоставление субвенции муниципальным образованиям автономного округа в сумме 33 588,4</w:t>
      </w:r>
      <w:r w:rsidR="00A601B1" w:rsidRPr="00983121">
        <w:rPr>
          <w:rFonts w:ascii="Times New Roman" w:hAnsi="Times New Roman"/>
          <w:color w:val="FF0000"/>
          <w:sz w:val="24"/>
          <w:szCs w:val="24"/>
        </w:rPr>
        <w:t xml:space="preserve"> </w:t>
      </w:r>
      <w:r w:rsidR="00A601B1" w:rsidRPr="00983121">
        <w:rPr>
          <w:rFonts w:ascii="Times New Roman" w:hAnsi="Times New Roman"/>
          <w:sz w:val="24"/>
          <w:szCs w:val="24"/>
        </w:rPr>
        <w:t>тыс. рублей на реализацию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 – Югры «Устойчивое развитие коренных малочисленных народов Севера».</w:t>
      </w:r>
    </w:p>
    <w:p w:rsidR="00AE5D9E" w:rsidRDefault="00AE5D9E" w:rsidP="00A601B1">
      <w:pPr>
        <w:spacing w:after="0" w:line="360" w:lineRule="auto"/>
        <w:ind w:firstLine="709"/>
        <w:jc w:val="both"/>
        <w:rPr>
          <w:rFonts w:ascii="Times New Roman" w:hAnsi="Times New Roman"/>
          <w:sz w:val="24"/>
          <w:szCs w:val="24"/>
        </w:rPr>
      </w:pPr>
    </w:p>
    <w:p w:rsidR="00AE5D9E" w:rsidRDefault="00AE5D9E" w:rsidP="00AE5D9E">
      <w:pPr>
        <w:spacing w:line="360" w:lineRule="auto"/>
        <w:contextualSpacing/>
        <w:jc w:val="center"/>
        <w:rPr>
          <w:rFonts w:ascii="Times New Roman" w:hAnsi="Times New Roman"/>
          <w:b/>
          <w:sz w:val="24"/>
          <w:szCs w:val="24"/>
        </w:rPr>
      </w:pPr>
      <w:r w:rsidRPr="005E7F3B">
        <w:rPr>
          <w:rFonts w:ascii="Times New Roman" w:hAnsi="Times New Roman"/>
          <w:b/>
          <w:sz w:val="24"/>
          <w:szCs w:val="24"/>
        </w:rPr>
        <w:t>11. Государственная программа «Развитие жилищной сферы»</w:t>
      </w:r>
    </w:p>
    <w:p w:rsidR="00313BB2" w:rsidRPr="005E7F3B" w:rsidRDefault="00313BB2" w:rsidP="00313BB2">
      <w:pPr>
        <w:spacing w:after="0" w:line="360" w:lineRule="auto"/>
        <w:ind w:firstLine="709"/>
        <w:jc w:val="both"/>
        <w:rPr>
          <w:rFonts w:ascii="Times New Roman" w:hAnsi="Times New Roman"/>
          <w:sz w:val="24"/>
          <w:szCs w:val="24"/>
        </w:rPr>
      </w:pPr>
      <w:r w:rsidRPr="005E7F3B">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20 818 746,8</w:t>
      </w:r>
      <w:r w:rsidR="0085260C">
        <w:rPr>
          <w:rFonts w:ascii="Times New Roman" w:hAnsi="Times New Roman"/>
          <w:sz w:val="24"/>
          <w:szCs w:val="24"/>
        </w:rPr>
        <w:t xml:space="preserve"> </w:t>
      </w:r>
      <w:r w:rsidRPr="005E7F3B">
        <w:rPr>
          <w:rFonts w:ascii="Times New Roman" w:hAnsi="Times New Roman"/>
          <w:sz w:val="24"/>
          <w:szCs w:val="24"/>
        </w:rPr>
        <w:t>тыс. рублей, в том числе средства федерального бюджета в сумме 201 379,9</w:t>
      </w:r>
      <w:r w:rsidR="0085260C">
        <w:rPr>
          <w:rFonts w:ascii="Times New Roman" w:hAnsi="Times New Roman"/>
          <w:sz w:val="24"/>
          <w:szCs w:val="24"/>
        </w:rPr>
        <w:t xml:space="preserve"> тыс. рублей, что соответствует уточненному плану на год.</w:t>
      </w:r>
    </w:p>
    <w:p w:rsidR="00313BB2" w:rsidRPr="005E7F3B" w:rsidRDefault="00313BB2" w:rsidP="00313BB2">
      <w:pPr>
        <w:spacing w:after="0" w:line="360" w:lineRule="auto"/>
        <w:ind w:firstLine="709"/>
        <w:jc w:val="both"/>
        <w:rPr>
          <w:rFonts w:ascii="Times New Roman" w:hAnsi="Times New Roman"/>
          <w:sz w:val="24"/>
          <w:szCs w:val="24"/>
        </w:rPr>
      </w:pPr>
      <w:r w:rsidRPr="005E7F3B">
        <w:rPr>
          <w:rFonts w:ascii="Times New Roman" w:hAnsi="Times New Roman"/>
          <w:sz w:val="24"/>
          <w:szCs w:val="24"/>
        </w:rPr>
        <w:lastRenderedPageBreak/>
        <w:t>Расходы по государственной программе исполнены в сумме 17 624 490,9 тыс. рублей, что составляет 84,7 % к уточненному плану на год, в том числе за счет средств федерального бюджета исполнение составило в сумме 195 846,7 тыс. рублей.</w:t>
      </w:r>
    </w:p>
    <w:p w:rsidR="00313BB2" w:rsidRPr="00B51025" w:rsidRDefault="00313BB2" w:rsidP="00313BB2">
      <w:pPr>
        <w:spacing w:after="0" w:line="360" w:lineRule="auto"/>
        <w:ind w:firstLine="709"/>
        <w:jc w:val="both"/>
        <w:rPr>
          <w:rFonts w:ascii="Times New Roman" w:hAnsi="Times New Roman"/>
          <w:sz w:val="24"/>
          <w:szCs w:val="24"/>
        </w:rPr>
      </w:pPr>
      <w:r w:rsidRPr="005E7F3B">
        <w:rPr>
          <w:rFonts w:ascii="Times New Roman" w:hAnsi="Times New Roman"/>
          <w:sz w:val="24"/>
          <w:szCs w:val="24"/>
        </w:rPr>
        <w:t xml:space="preserve">Исполнение расходов бюджета автономного округа по </w:t>
      </w:r>
      <w:r w:rsidRPr="00B51025">
        <w:rPr>
          <w:rFonts w:ascii="Times New Roman" w:hAnsi="Times New Roman"/>
          <w:sz w:val="24"/>
          <w:szCs w:val="24"/>
        </w:rPr>
        <w:t>государственной программе в 2019 году осуществляли следующие главные распорядители</w:t>
      </w:r>
      <w:r w:rsidR="00043F30">
        <w:rPr>
          <w:rFonts w:ascii="Times New Roman" w:hAnsi="Times New Roman"/>
          <w:sz w:val="24"/>
          <w:szCs w:val="24"/>
        </w:rPr>
        <w:t xml:space="preserve"> средств бюджета автономного округа</w:t>
      </w:r>
      <w:r w:rsidRPr="00B51025">
        <w:rPr>
          <w:rFonts w:ascii="Times New Roman" w:hAnsi="Times New Roman"/>
          <w:sz w:val="24"/>
          <w:szCs w:val="24"/>
        </w:rPr>
        <w:t>:</w:t>
      </w:r>
    </w:p>
    <w:p w:rsidR="00313BB2" w:rsidRPr="005E7F3B" w:rsidRDefault="00313BB2" w:rsidP="00313BB2">
      <w:pPr>
        <w:spacing w:after="0" w:line="360" w:lineRule="auto"/>
        <w:ind w:firstLine="709"/>
        <w:jc w:val="right"/>
        <w:rPr>
          <w:rFonts w:ascii="Times New Roman" w:eastAsia="Times New Roman" w:hAnsi="Times New Roman"/>
          <w:sz w:val="20"/>
          <w:szCs w:val="20"/>
        </w:rPr>
      </w:pPr>
      <w:r w:rsidRPr="005E7F3B">
        <w:rPr>
          <w:rFonts w:ascii="Times New Roman" w:eastAsia="Times New Roman" w:hAnsi="Times New Roman"/>
          <w:sz w:val="20"/>
          <w:szCs w:val="20"/>
        </w:rPr>
        <w:t>(тыс. рублей)</w:t>
      </w:r>
    </w:p>
    <w:tbl>
      <w:tblPr>
        <w:tblStyle w:val="af"/>
        <w:tblW w:w="5000" w:type="pct"/>
        <w:tblCellMar>
          <w:top w:w="28" w:type="dxa"/>
          <w:left w:w="28" w:type="dxa"/>
          <w:bottom w:w="28" w:type="dxa"/>
          <w:right w:w="28" w:type="dxa"/>
        </w:tblCellMar>
        <w:tblLook w:val="04A0" w:firstRow="1" w:lastRow="0" w:firstColumn="1" w:lastColumn="0" w:noHBand="0" w:noVBand="1"/>
      </w:tblPr>
      <w:tblGrid>
        <w:gridCol w:w="3311"/>
        <w:gridCol w:w="1353"/>
        <w:gridCol w:w="1137"/>
        <w:gridCol w:w="1223"/>
        <w:gridCol w:w="1399"/>
        <w:gridCol w:w="1271"/>
      </w:tblGrid>
      <w:tr w:rsidR="00313BB2" w:rsidRPr="005E7F3B" w:rsidTr="00E20979">
        <w:tc>
          <w:tcPr>
            <w:tcW w:w="0" w:type="auto"/>
            <w:vMerge w:val="restart"/>
            <w:vAlign w:val="center"/>
          </w:tcPr>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Наименование</w:t>
            </w:r>
          </w:p>
        </w:tc>
        <w:tc>
          <w:tcPr>
            <w:tcW w:w="0" w:type="auto"/>
            <w:vMerge w:val="restart"/>
            <w:vAlign w:val="center"/>
          </w:tcPr>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 xml:space="preserve">Утвержденный </w:t>
            </w:r>
          </w:p>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план на год</w:t>
            </w:r>
          </w:p>
        </w:tc>
        <w:tc>
          <w:tcPr>
            <w:tcW w:w="0" w:type="auto"/>
            <w:vMerge w:val="restart"/>
            <w:vAlign w:val="center"/>
          </w:tcPr>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 xml:space="preserve">Уточненный </w:t>
            </w:r>
          </w:p>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план на год</w:t>
            </w:r>
          </w:p>
        </w:tc>
        <w:tc>
          <w:tcPr>
            <w:tcW w:w="1223" w:type="dxa"/>
            <w:vMerge w:val="restart"/>
            <w:vAlign w:val="center"/>
          </w:tcPr>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eastAsia="Times New Roman" w:hAnsi="Times New Roman"/>
                <w:bCs/>
                <w:sz w:val="20"/>
                <w:szCs w:val="20"/>
                <w:lang w:eastAsia="ru-RU"/>
              </w:rPr>
              <w:t>Исполнено</w:t>
            </w:r>
          </w:p>
        </w:tc>
        <w:tc>
          <w:tcPr>
            <w:tcW w:w="0" w:type="auto"/>
            <w:gridSpan w:val="2"/>
            <w:vAlign w:val="center"/>
          </w:tcPr>
          <w:p w:rsidR="00313BB2" w:rsidRPr="005E7F3B" w:rsidRDefault="008F3B0D" w:rsidP="00E20979">
            <w:pPr>
              <w:tabs>
                <w:tab w:val="left" w:pos="1134"/>
              </w:tabs>
              <w:spacing w:line="276" w:lineRule="auto"/>
              <w:jc w:val="center"/>
              <w:rPr>
                <w:rFonts w:ascii="Times New Roman" w:hAnsi="Times New Roman"/>
                <w:sz w:val="20"/>
                <w:szCs w:val="20"/>
              </w:rPr>
            </w:pPr>
            <w:r>
              <w:rPr>
                <w:rFonts w:ascii="Times New Roman" w:hAnsi="Times New Roman"/>
                <w:sz w:val="20"/>
                <w:szCs w:val="20"/>
              </w:rPr>
              <w:t>% исполнения</w:t>
            </w:r>
          </w:p>
        </w:tc>
      </w:tr>
      <w:tr w:rsidR="00313BB2" w:rsidRPr="005E7F3B" w:rsidTr="00E20979">
        <w:tc>
          <w:tcPr>
            <w:tcW w:w="0" w:type="auto"/>
            <w:vMerge/>
            <w:vAlign w:val="center"/>
          </w:tcPr>
          <w:p w:rsidR="00313BB2" w:rsidRPr="005E7F3B" w:rsidRDefault="00313BB2" w:rsidP="00E20979">
            <w:pPr>
              <w:tabs>
                <w:tab w:val="left" w:pos="1134"/>
              </w:tabs>
              <w:spacing w:line="276" w:lineRule="auto"/>
              <w:jc w:val="center"/>
              <w:rPr>
                <w:rFonts w:ascii="Times New Roman" w:hAnsi="Times New Roman"/>
                <w:sz w:val="20"/>
                <w:szCs w:val="20"/>
              </w:rPr>
            </w:pPr>
          </w:p>
        </w:tc>
        <w:tc>
          <w:tcPr>
            <w:tcW w:w="0" w:type="auto"/>
            <w:vMerge/>
            <w:vAlign w:val="center"/>
          </w:tcPr>
          <w:p w:rsidR="00313BB2" w:rsidRPr="005E7F3B" w:rsidRDefault="00313BB2" w:rsidP="00E20979">
            <w:pPr>
              <w:tabs>
                <w:tab w:val="left" w:pos="1134"/>
              </w:tabs>
              <w:spacing w:line="276" w:lineRule="auto"/>
              <w:jc w:val="center"/>
              <w:rPr>
                <w:rFonts w:ascii="Times New Roman" w:hAnsi="Times New Roman"/>
                <w:sz w:val="20"/>
                <w:szCs w:val="20"/>
              </w:rPr>
            </w:pPr>
          </w:p>
        </w:tc>
        <w:tc>
          <w:tcPr>
            <w:tcW w:w="0" w:type="auto"/>
            <w:vMerge/>
            <w:vAlign w:val="center"/>
          </w:tcPr>
          <w:p w:rsidR="00313BB2" w:rsidRPr="005E7F3B" w:rsidRDefault="00313BB2" w:rsidP="00E20979">
            <w:pPr>
              <w:tabs>
                <w:tab w:val="left" w:pos="1134"/>
              </w:tabs>
              <w:spacing w:line="276" w:lineRule="auto"/>
              <w:jc w:val="center"/>
              <w:rPr>
                <w:rFonts w:ascii="Times New Roman" w:hAnsi="Times New Roman"/>
                <w:sz w:val="20"/>
                <w:szCs w:val="20"/>
              </w:rPr>
            </w:pPr>
          </w:p>
        </w:tc>
        <w:tc>
          <w:tcPr>
            <w:tcW w:w="1223" w:type="dxa"/>
            <w:vMerge/>
            <w:vAlign w:val="center"/>
          </w:tcPr>
          <w:p w:rsidR="00313BB2" w:rsidRPr="005E7F3B" w:rsidRDefault="00313BB2" w:rsidP="00E20979">
            <w:pPr>
              <w:tabs>
                <w:tab w:val="left" w:pos="1134"/>
              </w:tabs>
              <w:spacing w:line="276" w:lineRule="auto"/>
              <w:jc w:val="center"/>
              <w:rPr>
                <w:rFonts w:ascii="Times New Roman" w:hAnsi="Times New Roman"/>
                <w:sz w:val="20"/>
                <w:szCs w:val="20"/>
              </w:rPr>
            </w:pPr>
          </w:p>
        </w:tc>
        <w:tc>
          <w:tcPr>
            <w:tcW w:w="0" w:type="auto"/>
            <w:vAlign w:val="center"/>
          </w:tcPr>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 xml:space="preserve">к </w:t>
            </w:r>
            <w:proofErr w:type="gramStart"/>
            <w:r w:rsidRPr="005E7F3B">
              <w:rPr>
                <w:rFonts w:ascii="Times New Roman" w:hAnsi="Times New Roman"/>
                <w:sz w:val="20"/>
                <w:szCs w:val="20"/>
              </w:rPr>
              <w:t>утвержден-ному</w:t>
            </w:r>
            <w:proofErr w:type="gramEnd"/>
            <w:r w:rsidRPr="005E7F3B">
              <w:rPr>
                <w:rFonts w:ascii="Times New Roman" w:hAnsi="Times New Roman"/>
                <w:sz w:val="20"/>
                <w:szCs w:val="20"/>
              </w:rPr>
              <w:t xml:space="preserve"> плану</w:t>
            </w:r>
            <w:r>
              <w:rPr>
                <w:rFonts w:ascii="Times New Roman" w:hAnsi="Times New Roman"/>
                <w:sz w:val="20"/>
                <w:szCs w:val="20"/>
              </w:rPr>
              <w:t xml:space="preserve"> на год</w:t>
            </w:r>
          </w:p>
        </w:tc>
        <w:tc>
          <w:tcPr>
            <w:tcW w:w="0" w:type="auto"/>
            <w:vAlign w:val="center"/>
          </w:tcPr>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 xml:space="preserve">к </w:t>
            </w:r>
            <w:proofErr w:type="gramStart"/>
            <w:r w:rsidRPr="005E7F3B">
              <w:rPr>
                <w:rFonts w:ascii="Times New Roman" w:hAnsi="Times New Roman"/>
                <w:sz w:val="20"/>
                <w:szCs w:val="20"/>
              </w:rPr>
              <w:t>уточнен-ному</w:t>
            </w:r>
            <w:proofErr w:type="gramEnd"/>
            <w:r w:rsidRPr="005E7F3B">
              <w:rPr>
                <w:rFonts w:ascii="Times New Roman" w:hAnsi="Times New Roman"/>
                <w:sz w:val="20"/>
                <w:szCs w:val="20"/>
              </w:rPr>
              <w:t xml:space="preserve"> плану</w:t>
            </w:r>
            <w:r>
              <w:rPr>
                <w:rFonts w:ascii="Times New Roman" w:hAnsi="Times New Roman"/>
                <w:sz w:val="20"/>
                <w:szCs w:val="20"/>
              </w:rPr>
              <w:t xml:space="preserve"> на год</w:t>
            </w:r>
          </w:p>
        </w:tc>
      </w:tr>
      <w:tr w:rsidR="00313BB2" w:rsidRPr="005E7F3B" w:rsidTr="00E20979">
        <w:tc>
          <w:tcPr>
            <w:tcW w:w="0" w:type="auto"/>
            <w:vAlign w:val="center"/>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w:t>
            </w:r>
          </w:p>
        </w:tc>
        <w:tc>
          <w:tcPr>
            <w:tcW w:w="0" w:type="auto"/>
            <w:vAlign w:val="center"/>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w:t>
            </w:r>
          </w:p>
        </w:tc>
        <w:tc>
          <w:tcPr>
            <w:tcW w:w="0" w:type="auto"/>
            <w:vAlign w:val="center"/>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3</w:t>
            </w:r>
          </w:p>
        </w:tc>
        <w:tc>
          <w:tcPr>
            <w:tcW w:w="1223" w:type="dxa"/>
            <w:vAlign w:val="center"/>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4</w:t>
            </w:r>
          </w:p>
        </w:tc>
        <w:tc>
          <w:tcPr>
            <w:tcW w:w="0" w:type="auto"/>
            <w:vAlign w:val="center"/>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5=4/2*100</w:t>
            </w:r>
          </w:p>
        </w:tc>
        <w:tc>
          <w:tcPr>
            <w:tcW w:w="0" w:type="auto"/>
            <w:vAlign w:val="center"/>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6=4/3*100</w:t>
            </w:r>
          </w:p>
        </w:tc>
      </w:tr>
      <w:tr w:rsidR="00313BB2" w:rsidRPr="005E7F3B" w:rsidTr="00E20979">
        <w:tc>
          <w:tcPr>
            <w:tcW w:w="0" w:type="auto"/>
            <w:vAlign w:val="center"/>
          </w:tcPr>
          <w:p w:rsidR="00313BB2" w:rsidRPr="005E7F3B" w:rsidRDefault="00313BB2" w:rsidP="00E20979">
            <w:pPr>
              <w:spacing w:line="276" w:lineRule="auto"/>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Государственная программа «Развитие жилищной сферы»</w:t>
            </w:r>
          </w:p>
        </w:tc>
        <w:tc>
          <w:tcPr>
            <w:tcW w:w="0" w:type="auto"/>
            <w:vAlign w:val="center"/>
          </w:tcPr>
          <w:p w:rsidR="00313BB2" w:rsidRPr="005E7F3B" w:rsidRDefault="00313BB2" w:rsidP="00E20979">
            <w:pPr>
              <w:spacing w:line="276" w:lineRule="auto"/>
              <w:jc w:val="right"/>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20 818 746,8</w:t>
            </w:r>
          </w:p>
        </w:tc>
        <w:tc>
          <w:tcPr>
            <w:tcW w:w="0" w:type="auto"/>
            <w:vAlign w:val="center"/>
          </w:tcPr>
          <w:p w:rsidR="00313BB2" w:rsidRPr="005E7F3B" w:rsidRDefault="00313BB2" w:rsidP="00E20979">
            <w:pPr>
              <w:spacing w:line="276" w:lineRule="auto"/>
              <w:jc w:val="right"/>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20 818 746,8</w:t>
            </w:r>
          </w:p>
        </w:tc>
        <w:tc>
          <w:tcPr>
            <w:tcW w:w="1223" w:type="dxa"/>
            <w:vAlign w:val="center"/>
          </w:tcPr>
          <w:p w:rsidR="00313BB2" w:rsidRPr="005E7F3B" w:rsidRDefault="00313BB2" w:rsidP="00E20979">
            <w:pPr>
              <w:spacing w:line="276" w:lineRule="auto"/>
              <w:jc w:val="right"/>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17 624 490,9</w:t>
            </w:r>
          </w:p>
        </w:tc>
        <w:tc>
          <w:tcPr>
            <w:tcW w:w="0" w:type="auto"/>
            <w:vAlign w:val="center"/>
          </w:tcPr>
          <w:p w:rsidR="00313BB2" w:rsidRPr="005E7F3B" w:rsidRDefault="00313BB2" w:rsidP="00E20979">
            <w:pPr>
              <w:spacing w:line="276" w:lineRule="auto"/>
              <w:jc w:val="right"/>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84,7</w:t>
            </w:r>
          </w:p>
        </w:tc>
        <w:tc>
          <w:tcPr>
            <w:tcW w:w="0" w:type="auto"/>
            <w:vAlign w:val="center"/>
          </w:tcPr>
          <w:p w:rsidR="00313BB2" w:rsidRPr="005E7F3B" w:rsidRDefault="00313BB2" w:rsidP="00E20979">
            <w:pPr>
              <w:spacing w:line="276" w:lineRule="auto"/>
              <w:jc w:val="right"/>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84,7</w:t>
            </w:r>
          </w:p>
        </w:tc>
      </w:tr>
      <w:tr w:rsidR="00313BB2" w:rsidRPr="005E7F3B" w:rsidTr="00E20979">
        <w:tc>
          <w:tcPr>
            <w:tcW w:w="0" w:type="auto"/>
            <w:vAlign w:val="center"/>
          </w:tcPr>
          <w:p w:rsidR="00313BB2" w:rsidRPr="005E7F3B" w:rsidRDefault="00313BB2" w:rsidP="00E20979">
            <w:pPr>
              <w:spacing w:line="276" w:lineRule="auto"/>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Департамент строительства Ханты-Мансийского автономного округа – Югры</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17 702 425,8</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17 702 425,8</w:t>
            </w:r>
          </w:p>
        </w:tc>
        <w:tc>
          <w:tcPr>
            <w:tcW w:w="1223" w:type="dxa"/>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14 511 967,3</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82,0</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82,0</w:t>
            </w:r>
          </w:p>
        </w:tc>
      </w:tr>
      <w:tr w:rsidR="00313BB2" w:rsidRPr="005E7F3B" w:rsidTr="00E20979">
        <w:tc>
          <w:tcPr>
            <w:tcW w:w="0" w:type="auto"/>
            <w:vAlign w:val="center"/>
          </w:tcPr>
          <w:p w:rsidR="00313BB2" w:rsidRPr="005E7F3B" w:rsidRDefault="00313BB2" w:rsidP="00E20979">
            <w:pPr>
              <w:spacing w:line="276" w:lineRule="auto"/>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Департамент дорожного хозяйства и транспорта Ханты-Мансийского автономного округа – Югры</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158 803,2</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158 803,2</w:t>
            </w:r>
          </w:p>
        </w:tc>
        <w:tc>
          <w:tcPr>
            <w:tcW w:w="1223" w:type="dxa"/>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158 802,9</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100,0</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100,0</w:t>
            </w:r>
          </w:p>
        </w:tc>
      </w:tr>
      <w:tr w:rsidR="00313BB2" w:rsidRPr="005E7F3B" w:rsidTr="00E20979">
        <w:tc>
          <w:tcPr>
            <w:tcW w:w="0" w:type="auto"/>
            <w:vAlign w:val="center"/>
          </w:tcPr>
          <w:p w:rsidR="00313BB2" w:rsidRPr="005E7F3B" w:rsidRDefault="00313BB2" w:rsidP="00E20979">
            <w:pPr>
              <w:spacing w:line="276" w:lineRule="auto"/>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Служба жилищного и строительного надзора Ханты-Мансийского автономного округа – Югры</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250 231,7</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250 231,7</w:t>
            </w:r>
          </w:p>
        </w:tc>
        <w:tc>
          <w:tcPr>
            <w:tcW w:w="1223" w:type="dxa"/>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246 434,6</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98,5</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98,5</w:t>
            </w:r>
          </w:p>
        </w:tc>
      </w:tr>
      <w:tr w:rsidR="00313BB2" w:rsidRPr="005E7F3B" w:rsidTr="00E20979">
        <w:tc>
          <w:tcPr>
            <w:tcW w:w="0" w:type="auto"/>
            <w:vAlign w:val="center"/>
          </w:tcPr>
          <w:p w:rsidR="00313BB2" w:rsidRPr="005E7F3B" w:rsidRDefault="00313BB2" w:rsidP="00E20979">
            <w:pPr>
              <w:spacing w:line="276" w:lineRule="auto"/>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 xml:space="preserve">Департамент по управлению государственным имуществом Ханты-Мансийского автономного округа </w:t>
            </w:r>
            <w:r w:rsidR="00FE7CCC">
              <w:rPr>
                <w:rFonts w:ascii="Times New Roman" w:eastAsia="Times New Roman" w:hAnsi="Times New Roman"/>
                <w:sz w:val="20"/>
                <w:szCs w:val="20"/>
                <w:lang w:eastAsia="ru-RU"/>
              </w:rPr>
              <w:t>–</w:t>
            </w:r>
            <w:r w:rsidRPr="005E7F3B">
              <w:rPr>
                <w:rFonts w:ascii="Times New Roman" w:eastAsia="Times New Roman" w:hAnsi="Times New Roman"/>
                <w:sz w:val="20"/>
                <w:szCs w:val="20"/>
                <w:lang w:eastAsia="ru-RU"/>
              </w:rPr>
              <w:t xml:space="preserve"> Югры</w:t>
            </w:r>
            <w:r w:rsidR="00FE7CCC">
              <w:rPr>
                <w:rFonts w:ascii="Times New Roman" w:eastAsia="Times New Roman" w:hAnsi="Times New Roman"/>
                <w:sz w:val="20"/>
                <w:szCs w:val="20"/>
                <w:lang w:eastAsia="ru-RU"/>
              </w:rPr>
              <w:t xml:space="preserve"> </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2 707 286,1</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2 707 286,1</w:t>
            </w:r>
          </w:p>
        </w:tc>
        <w:tc>
          <w:tcPr>
            <w:tcW w:w="1223" w:type="dxa"/>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2 707 286,1</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100,0</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100,0</w:t>
            </w:r>
          </w:p>
        </w:tc>
      </w:tr>
    </w:tbl>
    <w:p w:rsidR="00313BB2" w:rsidRDefault="00313BB2" w:rsidP="00313BB2">
      <w:pPr>
        <w:widowControl w:val="0"/>
        <w:autoSpaceDE w:val="0"/>
        <w:autoSpaceDN w:val="0"/>
        <w:adjustRightInd w:val="0"/>
        <w:spacing w:after="0" w:line="360" w:lineRule="auto"/>
        <w:ind w:firstLine="709"/>
        <w:jc w:val="both"/>
        <w:outlineLvl w:val="1"/>
        <w:rPr>
          <w:rFonts w:ascii="Times New Roman" w:eastAsia="Times New Roman" w:hAnsi="Times New Roman"/>
          <w:sz w:val="24"/>
          <w:szCs w:val="24"/>
        </w:rPr>
      </w:pPr>
    </w:p>
    <w:p w:rsidR="00313BB2" w:rsidRDefault="00313BB2" w:rsidP="00313BB2">
      <w:pPr>
        <w:widowControl w:val="0"/>
        <w:autoSpaceDE w:val="0"/>
        <w:autoSpaceDN w:val="0"/>
        <w:adjustRightInd w:val="0"/>
        <w:spacing w:after="0" w:line="360" w:lineRule="auto"/>
        <w:ind w:firstLine="709"/>
        <w:jc w:val="both"/>
        <w:outlineLvl w:val="1"/>
        <w:rPr>
          <w:rFonts w:ascii="Times New Roman" w:eastAsia="Times New Roman" w:hAnsi="Times New Roman"/>
          <w:sz w:val="24"/>
          <w:szCs w:val="24"/>
        </w:rPr>
      </w:pPr>
      <w:r w:rsidRPr="005E7F3B">
        <w:rPr>
          <w:rFonts w:ascii="Times New Roman" w:eastAsia="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313BB2" w:rsidRPr="00555387" w:rsidRDefault="00313BB2" w:rsidP="00313BB2">
      <w:pPr>
        <w:widowControl w:val="0"/>
        <w:autoSpaceDE w:val="0"/>
        <w:autoSpaceDN w:val="0"/>
        <w:adjustRightInd w:val="0"/>
        <w:spacing w:after="0" w:line="360" w:lineRule="auto"/>
        <w:ind w:left="7787"/>
        <w:jc w:val="right"/>
        <w:outlineLvl w:val="1"/>
        <w:rPr>
          <w:rFonts w:ascii="Times New Roman" w:eastAsia="Times New Roman" w:hAnsi="Times New Roman"/>
          <w:sz w:val="20"/>
          <w:szCs w:val="20"/>
        </w:rPr>
      </w:pPr>
      <w:r w:rsidRPr="00555387">
        <w:rPr>
          <w:rFonts w:ascii="Times New Roman" w:eastAsia="Times New Roman" w:hAnsi="Times New Roman"/>
          <w:sz w:val="20"/>
          <w:szCs w:val="20"/>
        </w:rPr>
        <w:t>(тыс. рублей)</w:t>
      </w:r>
    </w:p>
    <w:tbl>
      <w:tblPr>
        <w:tblStyle w:val="af"/>
        <w:tblW w:w="5000" w:type="pct"/>
        <w:tblCellMar>
          <w:top w:w="28" w:type="dxa"/>
          <w:left w:w="28" w:type="dxa"/>
          <w:bottom w:w="28" w:type="dxa"/>
          <w:right w:w="28" w:type="dxa"/>
        </w:tblCellMar>
        <w:tblLook w:val="04A0" w:firstRow="1" w:lastRow="0" w:firstColumn="1" w:lastColumn="0" w:noHBand="0" w:noVBand="1"/>
      </w:tblPr>
      <w:tblGrid>
        <w:gridCol w:w="3444"/>
        <w:gridCol w:w="1353"/>
        <w:gridCol w:w="1137"/>
        <w:gridCol w:w="1217"/>
        <w:gridCol w:w="1333"/>
        <w:gridCol w:w="1210"/>
      </w:tblGrid>
      <w:tr w:rsidR="00313BB2" w:rsidRPr="005E7F3B" w:rsidTr="00E20979">
        <w:trPr>
          <w:trHeight w:val="70"/>
        </w:trPr>
        <w:tc>
          <w:tcPr>
            <w:tcW w:w="0" w:type="auto"/>
            <w:vMerge w:val="restart"/>
            <w:vAlign w:val="center"/>
            <w:hideMark/>
          </w:tcPr>
          <w:p w:rsidR="00313BB2" w:rsidRPr="005E7F3B" w:rsidRDefault="00313BB2" w:rsidP="00E20979">
            <w:pPr>
              <w:spacing w:line="276" w:lineRule="auto"/>
              <w:ind w:left="1729" w:hanging="1729"/>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Наименование</w:t>
            </w:r>
          </w:p>
        </w:tc>
        <w:tc>
          <w:tcPr>
            <w:tcW w:w="0" w:type="auto"/>
            <w:vMerge w:val="restart"/>
            <w:vAlign w:val="center"/>
            <w:hideMark/>
          </w:tcPr>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Утвержденный</w:t>
            </w:r>
          </w:p>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план на год</w:t>
            </w:r>
          </w:p>
        </w:tc>
        <w:tc>
          <w:tcPr>
            <w:tcW w:w="0" w:type="auto"/>
            <w:vMerge w:val="restart"/>
            <w:vAlign w:val="center"/>
            <w:hideMark/>
          </w:tcPr>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Уточненный</w:t>
            </w:r>
          </w:p>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план на год</w:t>
            </w:r>
          </w:p>
        </w:tc>
        <w:tc>
          <w:tcPr>
            <w:tcW w:w="1217" w:type="dxa"/>
            <w:vMerge w:val="restart"/>
            <w:vAlign w:val="center"/>
            <w:hideMark/>
          </w:tcPr>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eastAsia="Times New Roman" w:hAnsi="Times New Roman"/>
                <w:bCs/>
                <w:sz w:val="20"/>
                <w:szCs w:val="20"/>
                <w:lang w:eastAsia="ru-RU"/>
              </w:rPr>
              <w:t>Исполнено</w:t>
            </w:r>
          </w:p>
        </w:tc>
        <w:tc>
          <w:tcPr>
            <w:tcW w:w="0" w:type="auto"/>
            <w:gridSpan w:val="2"/>
            <w:vAlign w:val="center"/>
            <w:hideMark/>
          </w:tcPr>
          <w:p w:rsidR="00313BB2" w:rsidRPr="005E7F3B" w:rsidRDefault="008F3B0D" w:rsidP="00E20979">
            <w:pPr>
              <w:tabs>
                <w:tab w:val="left" w:pos="1134"/>
              </w:tabs>
              <w:spacing w:line="276" w:lineRule="auto"/>
              <w:jc w:val="center"/>
              <w:rPr>
                <w:rFonts w:ascii="Times New Roman" w:hAnsi="Times New Roman"/>
                <w:sz w:val="20"/>
                <w:szCs w:val="20"/>
              </w:rPr>
            </w:pPr>
            <w:r>
              <w:rPr>
                <w:rFonts w:ascii="Times New Roman" w:hAnsi="Times New Roman"/>
                <w:sz w:val="20"/>
                <w:szCs w:val="20"/>
              </w:rPr>
              <w:t>% исполнения</w:t>
            </w:r>
          </w:p>
        </w:tc>
      </w:tr>
      <w:tr w:rsidR="00313BB2" w:rsidRPr="005E7F3B" w:rsidTr="00E20979">
        <w:trPr>
          <w:trHeight w:val="70"/>
        </w:trPr>
        <w:tc>
          <w:tcPr>
            <w:tcW w:w="0" w:type="auto"/>
            <w:vMerge/>
            <w:vAlign w:val="center"/>
            <w:hideMark/>
          </w:tcPr>
          <w:p w:rsidR="00313BB2" w:rsidRPr="005E7F3B" w:rsidRDefault="00313BB2" w:rsidP="00E20979">
            <w:pPr>
              <w:spacing w:line="276" w:lineRule="auto"/>
              <w:jc w:val="center"/>
              <w:rPr>
                <w:rFonts w:ascii="Times New Roman" w:eastAsia="Times New Roman" w:hAnsi="Times New Roman"/>
                <w:sz w:val="20"/>
                <w:szCs w:val="20"/>
                <w:lang w:eastAsia="ru-RU"/>
              </w:rPr>
            </w:pPr>
          </w:p>
        </w:tc>
        <w:tc>
          <w:tcPr>
            <w:tcW w:w="0" w:type="auto"/>
            <w:vMerge/>
            <w:vAlign w:val="center"/>
            <w:hideMark/>
          </w:tcPr>
          <w:p w:rsidR="00313BB2" w:rsidRPr="005E7F3B" w:rsidRDefault="00313BB2" w:rsidP="00E20979">
            <w:pPr>
              <w:spacing w:line="276" w:lineRule="auto"/>
              <w:jc w:val="center"/>
              <w:rPr>
                <w:rFonts w:ascii="Times New Roman" w:eastAsia="Times New Roman" w:hAnsi="Times New Roman"/>
                <w:sz w:val="20"/>
                <w:szCs w:val="20"/>
                <w:lang w:eastAsia="ru-RU"/>
              </w:rPr>
            </w:pPr>
          </w:p>
        </w:tc>
        <w:tc>
          <w:tcPr>
            <w:tcW w:w="0" w:type="auto"/>
            <w:vMerge/>
            <w:vAlign w:val="center"/>
            <w:hideMark/>
          </w:tcPr>
          <w:p w:rsidR="00313BB2" w:rsidRPr="005E7F3B" w:rsidRDefault="00313BB2" w:rsidP="00E20979">
            <w:pPr>
              <w:spacing w:line="276" w:lineRule="auto"/>
              <w:jc w:val="center"/>
              <w:rPr>
                <w:rFonts w:ascii="Times New Roman" w:eastAsia="Times New Roman" w:hAnsi="Times New Roman"/>
                <w:sz w:val="20"/>
                <w:szCs w:val="20"/>
                <w:lang w:eastAsia="ru-RU"/>
              </w:rPr>
            </w:pPr>
          </w:p>
        </w:tc>
        <w:tc>
          <w:tcPr>
            <w:tcW w:w="1217" w:type="dxa"/>
            <w:vMerge/>
            <w:vAlign w:val="center"/>
            <w:hideMark/>
          </w:tcPr>
          <w:p w:rsidR="00313BB2" w:rsidRPr="005E7F3B" w:rsidRDefault="00313BB2" w:rsidP="00E20979">
            <w:pPr>
              <w:spacing w:line="276" w:lineRule="auto"/>
              <w:jc w:val="center"/>
              <w:rPr>
                <w:rFonts w:ascii="Times New Roman" w:eastAsia="Times New Roman" w:hAnsi="Times New Roman"/>
                <w:sz w:val="20"/>
                <w:szCs w:val="20"/>
                <w:lang w:eastAsia="ru-RU"/>
              </w:rPr>
            </w:pPr>
          </w:p>
        </w:tc>
        <w:tc>
          <w:tcPr>
            <w:tcW w:w="0" w:type="auto"/>
            <w:vAlign w:val="center"/>
            <w:hideMark/>
          </w:tcPr>
          <w:p w:rsidR="00313BB2" w:rsidRPr="005E7F3B" w:rsidRDefault="00313BB2" w:rsidP="00E20979">
            <w:pPr>
              <w:spacing w:line="276" w:lineRule="auto"/>
              <w:jc w:val="center"/>
              <w:rPr>
                <w:rFonts w:ascii="Times New Roman" w:eastAsia="Times New Roman" w:hAnsi="Times New Roman"/>
                <w:sz w:val="20"/>
                <w:szCs w:val="20"/>
                <w:lang w:eastAsia="ru-RU"/>
              </w:rPr>
            </w:pPr>
            <w:r w:rsidRPr="005E7F3B">
              <w:rPr>
                <w:rFonts w:ascii="Times New Roman" w:hAnsi="Times New Roman"/>
                <w:sz w:val="20"/>
                <w:szCs w:val="20"/>
              </w:rPr>
              <w:t xml:space="preserve">к </w:t>
            </w:r>
            <w:proofErr w:type="gramStart"/>
            <w:r w:rsidRPr="005E7F3B">
              <w:rPr>
                <w:rFonts w:ascii="Times New Roman" w:hAnsi="Times New Roman"/>
                <w:sz w:val="20"/>
                <w:szCs w:val="20"/>
              </w:rPr>
              <w:t>утвержден-ному</w:t>
            </w:r>
            <w:proofErr w:type="gramEnd"/>
            <w:r w:rsidRPr="005E7F3B">
              <w:rPr>
                <w:rFonts w:ascii="Times New Roman" w:hAnsi="Times New Roman"/>
                <w:sz w:val="20"/>
                <w:szCs w:val="20"/>
              </w:rPr>
              <w:t xml:space="preserve"> плану</w:t>
            </w:r>
            <w:r>
              <w:rPr>
                <w:rFonts w:ascii="Times New Roman" w:hAnsi="Times New Roman"/>
                <w:sz w:val="20"/>
                <w:szCs w:val="20"/>
              </w:rPr>
              <w:t xml:space="preserve"> на год</w:t>
            </w:r>
          </w:p>
        </w:tc>
        <w:tc>
          <w:tcPr>
            <w:tcW w:w="0" w:type="auto"/>
            <w:vAlign w:val="center"/>
            <w:hideMark/>
          </w:tcPr>
          <w:p w:rsidR="00313BB2" w:rsidRPr="005E7F3B" w:rsidRDefault="00313BB2" w:rsidP="00E20979">
            <w:pPr>
              <w:tabs>
                <w:tab w:val="left" w:pos="1134"/>
              </w:tabs>
              <w:spacing w:line="276" w:lineRule="auto"/>
              <w:jc w:val="center"/>
              <w:rPr>
                <w:rFonts w:ascii="Times New Roman" w:hAnsi="Times New Roman"/>
                <w:sz w:val="20"/>
                <w:szCs w:val="20"/>
              </w:rPr>
            </w:pPr>
            <w:r w:rsidRPr="005E7F3B">
              <w:rPr>
                <w:rFonts w:ascii="Times New Roman" w:hAnsi="Times New Roman"/>
                <w:sz w:val="20"/>
                <w:szCs w:val="20"/>
              </w:rPr>
              <w:t xml:space="preserve">к </w:t>
            </w:r>
            <w:proofErr w:type="gramStart"/>
            <w:r w:rsidRPr="005E7F3B">
              <w:rPr>
                <w:rFonts w:ascii="Times New Roman" w:hAnsi="Times New Roman"/>
                <w:sz w:val="20"/>
                <w:szCs w:val="20"/>
              </w:rPr>
              <w:t>уточнен-ному</w:t>
            </w:r>
            <w:proofErr w:type="gramEnd"/>
            <w:r w:rsidRPr="005E7F3B">
              <w:rPr>
                <w:rFonts w:ascii="Times New Roman" w:hAnsi="Times New Roman"/>
                <w:sz w:val="20"/>
                <w:szCs w:val="20"/>
              </w:rPr>
              <w:t xml:space="preserve"> плану</w:t>
            </w:r>
            <w:r>
              <w:rPr>
                <w:rFonts w:ascii="Times New Roman" w:hAnsi="Times New Roman"/>
                <w:sz w:val="20"/>
                <w:szCs w:val="20"/>
              </w:rPr>
              <w:t xml:space="preserve"> на год</w:t>
            </w:r>
          </w:p>
        </w:tc>
      </w:tr>
      <w:tr w:rsidR="00313BB2" w:rsidRPr="002D56EB" w:rsidTr="00E20979">
        <w:trPr>
          <w:trHeight w:val="175"/>
        </w:trPr>
        <w:tc>
          <w:tcPr>
            <w:tcW w:w="0" w:type="auto"/>
            <w:vAlign w:val="center"/>
            <w:hideMark/>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w:t>
            </w:r>
          </w:p>
        </w:tc>
        <w:tc>
          <w:tcPr>
            <w:tcW w:w="0" w:type="auto"/>
            <w:vAlign w:val="center"/>
            <w:hideMark/>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w:t>
            </w:r>
          </w:p>
        </w:tc>
        <w:tc>
          <w:tcPr>
            <w:tcW w:w="0" w:type="auto"/>
            <w:vAlign w:val="center"/>
            <w:hideMark/>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3</w:t>
            </w:r>
          </w:p>
        </w:tc>
        <w:tc>
          <w:tcPr>
            <w:tcW w:w="1217" w:type="dxa"/>
            <w:vAlign w:val="center"/>
            <w:hideMark/>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4</w:t>
            </w:r>
          </w:p>
        </w:tc>
        <w:tc>
          <w:tcPr>
            <w:tcW w:w="0" w:type="auto"/>
            <w:vAlign w:val="center"/>
            <w:hideMark/>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5=4/2*100</w:t>
            </w:r>
          </w:p>
        </w:tc>
        <w:tc>
          <w:tcPr>
            <w:tcW w:w="0" w:type="auto"/>
            <w:vAlign w:val="center"/>
            <w:hideMark/>
          </w:tcPr>
          <w:p w:rsidR="00313BB2" w:rsidRPr="005E7F3B" w:rsidRDefault="00313BB2" w:rsidP="00E20979">
            <w:pPr>
              <w:jc w:val="center"/>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6=4/3*100</w:t>
            </w:r>
          </w:p>
        </w:tc>
      </w:tr>
      <w:tr w:rsidR="00313BB2" w:rsidRPr="005E7F3B" w:rsidTr="00E20979">
        <w:trPr>
          <w:trHeight w:val="175"/>
        </w:trPr>
        <w:tc>
          <w:tcPr>
            <w:tcW w:w="0" w:type="auto"/>
            <w:vAlign w:val="center"/>
            <w:hideMark/>
          </w:tcPr>
          <w:p w:rsidR="00313BB2" w:rsidRPr="005E7F3B" w:rsidRDefault="00313BB2" w:rsidP="00E20979">
            <w:pPr>
              <w:spacing w:line="276" w:lineRule="auto"/>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Государственная программа «Развитие жилищной сферы»</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20 818 746,8</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20 818 746,8</w:t>
            </w:r>
          </w:p>
        </w:tc>
        <w:tc>
          <w:tcPr>
            <w:tcW w:w="1217" w:type="dxa"/>
            <w:vAlign w:val="center"/>
            <w:hideMark/>
          </w:tcPr>
          <w:p w:rsidR="00313BB2" w:rsidRPr="005E7F3B" w:rsidRDefault="00313BB2" w:rsidP="00E20979">
            <w:pPr>
              <w:spacing w:line="276" w:lineRule="auto"/>
              <w:jc w:val="right"/>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17 624 490,9</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84,7</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b/>
                <w:sz w:val="20"/>
                <w:szCs w:val="20"/>
                <w:lang w:eastAsia="ru-RU"/>
              </w:rPr>
            </w:pPr>
            <w:r w:rsidRPr="005E7F3B">
              <w:rPr>
                <w:rFonts w:ascii="Times New Roman" w:eastAsia="Times New Roman" w:hAnsi="Times New Roman"/>
                <w:b/>
                <w:sz w:val="20"/>
                <w:szCs w:val="20"/>
                <w:lang w:eastAsia="ru-RU"/>
              </w:rPr>
              <w:t>84,7</w:t>
            </w:r>
          </w:p>
        </w:tc>
      </w:tr>
      <w:tr w:rsidR="00313BB2" w:rsidRPr="005E7F3B" w:rsidTr="00E20979">
        <w:trPr>
          <w:trHeight w:val="175"/>
        </w:trPr>
        <w:tc>
          <w:tcPr>
            <w:tcW w:w="0" w:type="auto"/>
            <w:vAlign w:val="center"/>
          </w:tcPr>
          <w:p w:rsidR="00313BB2" w:rsidRPr="005E7F3B" w:rsidRDefault="00313BB2" w:rsidP="00E20979">
            <w:pPr>
              <w:spacing w:line="276" w:lineRule="auto"/>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Подпрограмма «Содействие развитию градостроительной деятельности»</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2 543,4</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2 543,4</w:t>
            </w:r>
          </w:p>
        </w:tc>
        <w:tc>
          <w:tcPr>
            <w:tcW w:w="1217" w:type="dxa"/>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0,0</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0,0</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0,0</w:t>
            </w:r>
          </w:p>
        </w:tc>
      </w:tr>
      <w:tr w:rsidR="00313BB2" w:rsidRPr="005E7F3B" w:rsidTr="00E20979">
        <w:trPr>
          <w:trHeight w:val="175"/>
        </w:trPr>
        <w:tc>
          <w:tcPr>
            <w:tcW w:w="0" w:type="auto"/>
            <w:vAlign w:val="center"/>
            <w:hideMark/>
          </w:tcPr>
          <w:p w:rsidR="00313BB2" w:rsidRPr="005E7F3B" w:rsidRDefault="00313BB2" w:rsidP="00E20979">
            <w:pPr>
              <w:spacing w:line="276" w:lineRule="auto"/>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Подпрограмма «Содействие развитию жилищного строительства»</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14 179 606,8</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14 179 606,8</w:t>
            </w:r>
          </w:p>
        </w:tc>
        <w:tc>
          <w:tcPr>
            <w:tcW w:w="1217" w:type="dxa"/>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11 027 044,9</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77,8</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77,8</w:t>
            </w:r>
          </w:p>
        </w:tc>
      </w:tr>
      <w:tr w:rsidR="00313BB2" w:rsidRPr="005E7F3B" w:rsidTr="00E20979">
        <w:trPr>
          <w:trHeight w:val="175"/>
        </w:trPr>
        <w:tc>
          <w:tcPr>
            <w:tcW w:w="0" w:type="auto"/>
            <w:vAlign w:val="center"/>
          </w:tcPr>
          <w:p w:rsidR="00313BB2" w:rsidRPr="005E7F3B" w:rsidRDefault="0085260C" w:rsidP="0085260C">
            <w:pPr>
              <w:spacing w:line="276" w:lineRule="auto"/>
              <w:rPr>
                <w:rFonts w:ascii="Times New Roman" w:eastAsia="Times New Roman" w:hAnsi="Times New Roman"/>
                <w:i/>
                <w:sz w:val="20"/>
                <w:szCs w:val="20"/>
                <w:lang w:eastAsia="ru-RU"/>
              </w:rPr>
            </w:pPr>
            <w:r>
              <w:rPr>
                <w:rFonts w:ascii="Times New Roman" w:eastAsia="Times New Roman" w:hAnsi="Times New Roman"/>
                <w:sz w:val="20"/>
                <w:szCs w:val="20"/>
                <w:lang w:eastAsia="ru-RU"/>
              </w:rPr>
              <w:t>в</w:t>
            </w:r>
            <w:r w:rsidRPr="0085260C">
              <w:rPr>
                <w:rFonts w:ascii="Times New Roman" w:eastAsia="Times New Roman" w:hAnsi="Times New Roman"/>
                <w:sz w:val="20"/>
                <w:szCs w:val="20"/>
                <w:lang w:eastAsia="ru-RU"/>
              </w:rPr>
              <w:t xml:space="preserve"> том числе:</w:t>
            </w:r>
            <w:r>
              <w:rPr>
                <w:rFonts w:ascii="Times New Roman" w:eastAsia="Times New Roman" w:hAnsi="Times New Roman"/>
                <w:i/>
                <w:sz w:val="20"/>
                <w:szCs w:val="20"/>
                <w:lang w:eastAsia="ru-RU"/>
              </w:rPr>
              <w:t xml:space="preserve"> </w:t>
            </w:r>
            <w:r w:rsidR="00313BB2" w:rsidRPr="005E7F3B">
              <w:rPr>
                <w:rFonts w:ascii="Times New Roman" w:eastAsia="Times New Roman" w:hAnsi="Times New Roman"/>
                <w:i/>
                <w:sz w:val="20"/>
                <w:szCs w:val="20"/>
                <w:lang w:eastAsia="ru-RU"/>
              </w:rPr>
              <w:t>Региональный проект «Жилье»</w:t>
            </w:r>
          </w:p>
        </w:tc>
        <w:tc>
          <w:tcPr>
            <w:tcW w:w="0" w:type="auto"/>
            <w:vAlign w:val="center"/>
          </w:tcPr>
          <w:p w:rsidR="00313BB2" w:rsidRPr="005E7F3B" w:rsidRDefault="00313BB2" w:rsidP="00E20979">
            <w:pPr>
              <w:spacing w:line="276" w:lineRule="auto"/>
              <w:jc w:val="right"/>
              <w:rPr>
                <w:rFonts w:ascii="Times New Roman" w:eastAsia="Times New Roman" w:hAnsi="Times New Roman"/>
                <w:i/>
                <w:sz w:val="20"/>
                <w:szCs w:val="20"/>
                <w:lang w:eastAsia="ru-RU"/>
              </w:rPr>
            </w:pPr>
            <w:r w:rsidRPr="005E7F3B">
              <w:rPr>
                <w:rFonts w:ascii="Times New Roman" w:eastAsia="Times New Roman" w:hAnsi="Times New Roman"/>
                <w:i/>
                <w:sz w:val="20"/>
                <w:szCs w:val="20"/>
                <w:lang w:eastAsia="ru-RU"/>
              </w:rPr>
              <w:t>158 803,2</w:t>
            </w:r>
          </w:p>
        </w:tc>
        <w:tc>
          <w:tcPr>
            <w:tcW w:w="0" w:type="auto"/>
            <w:vAlign w:val="center"/>
          </w:tcPr>
          <w:p w:rsidR="00313BB2" w:rsidRPr="005E7F3B" w:rsidRDefault="00313BB2" w:rsidP="00E20979">
            <w:pPr>
              <w:spacing w:line="276" w:lineRule="auto"/>
              <w:jc w:val="right"/>
              <w:rPr>
                <w:rFonts w:ascii="Times New Roman" w:eastAsia="Times New Roman" w:hAnsi="Times New Roman"/>
                <w:i/>
                <w:sz w:val="20"/>
                <w:szCs w:val="20"/>
                <w:lang w:eastAsia="ru-RU"/>
              </w:rPr>
            </w:pPr>
            <w:r w:rsidRPr="005E7F3B">
              <w:rPr>
                <w:rFonts w:ascii="Times New Roman" w:eastAsia="Times New Roman" w:hAnsi="Times New Roman"/>
                <w:i/>
                <w:sz w:val="20"/>
                <w:szCs w:val="20"/>
                <w:lang w:eastAsia="ru-RU"/>
              </w:rPr>
              <w:t>158 803,2</w:t>
            </w:r>
          </w:p>
        </w:tc>
        <w:tc>
          <w:tcPr>
            <w:tcW w:w="1217" w:type="dxa"/>
            <w:vAlign w:val="center"/>
          </w:tcPr>
          <w:p w:rsidR="00313BB2" w:rsidRPr="005E7F3B" w:rsidRDefault="00313BB2" w:rsidP="00E20979">
            <w:pPr>
              <w:spacing w:line="276" w:lineRule="auto"/>
              <w:jc w:val="right"/>
              <w:rPr>
                <w:rFonts w:ascii="Times New Roman" w:eastAsia="Times New Roman" w:hAnsi="Times New Roman"/>
                <w:i/>
                <w:sz w:val="20"/>
                <w:szCs w:val="20"/>
                <w:lang w:eastAsia="ru-RU"/>
              </w:rPr>
            </w:pPr>
            <w:r w:rsidRPr="005E7F3B">
              <w:rPr>
                <w:rFonts w:ascii="Times New Roman" w:eastAsia="Times New Roman" w:hAnsi="Times New Roman"/>
                <w:i/>
                <w:sz w:val="20"/>
                <w:szCs w:val="20"/>
                <w:lang w:eastAsia="ru-RU"/>
              </w:rPr>
              <w:t>158 802,9</w:t>
            </w:r>
          </w:p>
        </w:tc>
        <w:tc>
          <w:tcPr>
            <w:tcW w:w="0" w:type="auto"/>
            <w:vAlign w:val="center"/>
          </w:tcPr>
          <w:p w:rsidR="00313BB2" w:rsidRPr="005E7F3B" w:rsidRDefault="00313BB2" w:rsidP="00E20979">
            <w:pPr>
              <w:spacing w:line="276" w:lineRule="auto"/>
              <w:jc w:val="right"/>
              <w:rPr>
                <w:rFonts w:ascii="Times New Roman" w:eastAsia="Times New Roman" w:hAnsi="Times New Roman"/>
                <w:i/>
                <w:sz w:val="20"/>
                <w:szCs w:val="20"/>
                <w:lang w:eastAsia="ru-RU"/>
              </w:rPr>
            </w:pPr>
            <w:r w:rsidRPr="005E7F3B">
              <w:rPr>
                <w:rFonts w:ascii="Times New Roman" w:eastAsia="Times New Roman" w:hAnsi="Times New Roman"/>
                <w:i/>
                <w:sz w:val="20"/>
                <w:szCs w:val="20"/>
                <w:lang w:eastAsia="ru-RU"/>
              </w:rPr>
              <w:t>100,0</w:t>
            </w:r>
          </w:p>
        </w:tc>
        <w:tc>
          <w:tcPr>
            <w:tcW w:w="0" w:type="auto"/>
            <w:vAlign w:val="center"/>
          </w:tcPr>
          <w:p w:rsidR="00313BB2" w:rsidRPr="005E7F3B" w:rsidRDefault="00313BB2" w:rsidP="00E20979">
            <w:pPr>
              <w:spacing w:line="276" w:lineRule="auto"/>
              <w:jc w:val="right"/>
              <w:rPr>
                <w:rFonts w:ascii="Times New Roman" w:eastAsia="Times New Roman" w:hAnsi="Times New Roman"/>
                <w:i/>
                <w:sz w:val="20"/>
                <w:szCs w:val="20"/>
                <w:lang w:eastAsia="ru-RU"/>
              </w:rPr>
            </w:pPr>
            <w:r w:rsidRPr="005E7F3B">
              <w:rPr>
                <w:rFonts w:ascii="Times New Roman" w:eastAsia="Times New Roman" w:hAnsi="Times New Roman"/>
                <w:i/>
                <w:sz w:val="20"/>
                <w:szCs w:val="20"/>
                <w:lang w:eastAsia="ru-RU"/>
              </w:rPr>
              <w:t>100,0</w:t>
            </w:r>
          </w:p>
        </w:tc>
      </w:tr>
      <w:tr w:rsidR="00313BB2" w:rsidRPr="005E7F3B" w:rsidTr="00E20979">
        <w:trPr>
          <w:trHeight w:val="175"/>
        </w:trPr>
        <w:tc>
          <w:tcPr>
            <w:tcW w:w="0" w:type="auto"/>
            <w:vAlign w:val="center"/>
          </w:tcPr>
          <w:p w:rsidR="00313BB2" w:rsidRPr="005E7F3B" w:rsidRDefault="00313BB2" w:rsidP="00E20979">
            <w:pPr>
              <w:spacing w:line="276" w:lineRule="auto"/>
              <w:rPr>
                <w:rFonts w:ascii="Times New Roman" w:eastAsia="Times New Roman" w:hAnsi="Times New Roman"/>
                <w:i/>
                <w:sz w:val="20"/>
                <w:szCs w:val="20"/>
                <w:lang w:eastAsia="ru-RU"/>
              </w:rPr>
            </w:pPr>
            <w:r w:rsidRPr="005E7F3B">
              <w:rPr>
                <w:rFonts w:ascii="Times New Roman" w:eastAsia="Times New Roman" w:hAnsi="Times New Roman"/>
                <w:i/>
                <w:sz w:val="20"/>
                <w:szCs w:val="20"/>
                <w:lang w:eastAsia="ru-RU"/>
              </w:rPr>
              <w:t xml:space="preserve">Региональный проект «Обеспечение </w:t>
            </w:r>
            <w:r w:rsidRPr="005E7F3B">
              <w:rPr>
                <w:rFonts w:ascii="Times New Roman" w:eastAsia="Times New Roman" w:hAnsi="Times New Roman"/>
                <w:i/>
                <w:sz w:val="20"/>
                <w:szCs w:val="20"/>
                <w:lang w:eastAsia="ru-RU"/>
              </w:rPr>
              <w:lastRenderedPageBreak/>
              <w:t>устойчивого сокращения непригодного для проживания жилищного фонда»</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lastRenderedPageBreak/>
              <w:t>7 891 657,1</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7 289 783,1</w:t>
            </w:r>
          </w:p>
        </w:tc>
        <w:tc>
          <w:tcPr>
            <w:tcW w:w="1217" w:type="dxa"/>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5 408 850,4</w:t>
            </w:r>
          </w:p>
        </w:tc>
        <w:tc>
          <w:tcPr>
            <w:tcW w:w="0" w:type="auto"/>
            <w:vAlign w:val="center"/>
          </w:tcPr>
          <w:p w:rsidR="00313BB2" w:rsidRPr="005E7F3B" w:rsidRDefault="00313BB2" w:rsidP="00E20979">
            <w:pPr>
              <w:spacing w:line="276" w:lineRule="auto"/>
              <w:jc w:val="right"/>
              <w:rPr>
                <w:rFonts w:ascii="Times New Roman" w:eastAsia="Times New Roman" w:hAnsi="Times New Roman"/>
                <w:i/>
                <w:sz w:val="20"/>
                <w:szCs w:val="20"/>
                <w:lang w:eastAsia="ru-RU"/>
              </w:rPr>
            </w:pPr>
            <w:r w:rsidRPr="005E7F3B">
              <w:rPr>
                <w:rFonts w:ascii="Times New Roman" w:eastAsia="Times New Roman" w:hAnsi="Times New Roman"/>
                <w:i/>
                <w:sz w:val="20"/>
                <w:szCs w:val="20"/>
                <w:lang w:eastAsia="ru-RU"/>
              </w:rPr>
              <w:t>68,5</w:t>
            </w:r>
          </w:p>
        </w:tc>
        <w:tc>
          <w:tcPr>
            <w:tcW w:w="0" w:type="auto"/>
            <w:vAlign w:val="center"/>
          </w:tcPr>
          <w:p w:rsidR="00313BB2" w:rsidRPr="005E7F3B" w:rsidRDefault="00313BB2" w:rsidP="00E20979">
            <w:pPr>
              <w:spacing w:line="276" w:lineRule="auto"/>
              <w:jc w:val="right"/>
              <w:rPr>
                <w:rFonts w:ascii="Times New Roman" w:eastAsia="Times New Roman" w:hAnsi="Times New Roman"/>
                <w:i/>
                <w:sz w:val="20"/>
                <w:szCs w:val="20"/>
                <w:lang w:eastAsia="ru-RU"/>
              </w:rPr>
            </w:pPr>
            <w:r w:rsidRPr="005E7F3B">
              <w:rPr>
                <w:rFonts w:ascii="Times New Roman" w:eastAsia="Times New Roman" w:hAnsi="Times New Roman"/>
                <w:i/>
                <w:sz w:val="20"/>
                <w:szCs w:val="20"/>
                <w:lang w:eastAsia="ru-RU"/>
              </w:rPr>
              <w:t>74,2</w:t>
            </w:r>
          </w:p>
        </w:tc>
      </w:tr>
      <w:tr w:rsidR="00313BB2" w:rsidRPr="005E7F3B" w:rsidTr="00E20979">
        <w:trPr>
          <w:trHeight w:val="175"/>
        </w:trPr>
        <w:tc>
          <w:tcPr>
            <w:tcW w:w="0" w:type="auto"/>
            <w:vAlign w:val="center"/>
            <w:hideMark/>
          </w:tcPr>
          <w:p w:rsidR="00313BB2" w:rsidRPr="005E7F3B" w:rsidRDefault="00313BB2" w:rsidP="00E20979">
            <w:pPr>
              <w:spacing w:line="276" w:lineRule="auto"/>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lastRenderedPageBreak/>
              <w:t>Подпрограмма «Обеспечение мерами государственной поддержки по улучшению жилищных условий отдельных категорий граждан»</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3 302 773,4</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3 302 773,4</w:t>
            </w:r>
          </w:p>
        </w:tc>
        <w:tc>
          <w:tcPr>
            <w:tcW w:w="1217" w:type="dxa"/>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3 271 971,8</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99,1</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99,1</w:t>
            </w:r>
          </w:p>
        </w:tc>
      </w:tr>
      <w:tr w:rsidR="00313BB2" w:rsidRPr="005E7F3B" w:rsidTr="00E20979">
        <w:trPr>
          <w:trHeight w:val="175"/>
        </w:trPr>
        <w:tc>
          <w:tcPr>
            <w:tcW w:w="0" w:type="auto"/>
            <w:vAlign w:val="center"/>
            <w:hideMark/>
          </w:tcPr>
          <w:p w:rsidR="00313BB2" w:rsidRPr="005E7F3B" w:rsidRDefault="00313BB2" w:rsidP="00E20979">
            <w:pPr>
              <w:spacing w:line="276" w:lineRule="auto"/>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Подпрограмма «Обеспечение реализации государственной программы»</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626 537,1</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626 537,1</w:t>
            </w:r>
          </w:p>
        </w:tc>
        <w:tc>
          <w:tcPr>
            <w:tcW w:w="1217" w:type="dxa"/>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618 188,1</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98,7</w:t>
            </w:r>
          </w:p>
        </w:tc>
        <w:tc>
          <w:tcPr>
            <w:tcW w:w="0" w:type="auto"/>
            <w:vAlign w:val="center"/>
            <w:hideMark/>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98,7</w:t>
            </w:r>
          </w:p>
        </w:tc>
      </w:tr>
      <w:tr w:rsidR="00313BB2" w:rsidRPr="00AE5B27" w:rsidTr="00E20979">
        <w:trPr>
          <w:trHeight w:val="175"/>
        </w:trPr>
        <w:tc>
          <w:tcPr>
            <w:tcW w:w="0" w:type="auto"/>
            <w:vAlign w:val="center"/>
          </w:tcPr>
          <w:p w:rsidR="00313BB2" w:rsidRPr="005E7F3B" w:rsidRDefault="00313BB2" w:rsidP="00E20979">
            <w:pPr>
              <w:spacing w:line="276" w:lineRule="auto"/>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Подпрограмма «Развитие фонда наемных домов»</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2 707 286,1</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2 707 286,1</w:t>
            </w:r>
          </w:p>
        </w:tc>
        <w:tc>
          <w:tcPr>
            <w:tcW w:w="1217" w:type="dxa"/>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2 707 286,1</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100,0</w:t>
            </w:r>
          </w:p>
        </w:tc>
        <w:tc>
          <w:tcPr>
            <w:tcW w:w="0" w:type="auto"/>
            <w:vAlign w:val="center"/>
          </w:tcPr>
          <w:p w:rsidR="00313BB2" w:rsidRPr="005E7F3B" w:rsidRDefault="00313BB2" w:rsidP="00E20979">
            <w:pPr>
              <w:spacing w:line="276" w:lineRule="auto"/>
              <w:jc w:val="right"/>
              <w:rPr>
                <w:rFonts w:ascii="Times New Roman" w:eastAsia="Times New Roman" w:hAnsi="Times New Roman"/>
                <w:sz w:val="20"/>
                <w:szCs w:val="20"/>
                <w:lang w:eastAsia="ru-RU"/>
              </w:rPr>
            </w:pPr>
            <w:r w:rsidRPr="005E7F3B">
              <w:rPr>
                <w:rFonts w:ascii="Times New Roman" w:eastAsia="Times New Roman" w:hAnsi="Times New Roman"/>
                <w:sz w:val="20"/>
                <w:szCs w:val="20"/>
                <w:lang w:eastAsia="ru-RU"/>
              </w:rPr>
              <w:t>100,0</w:t>
            </w:r>
          </w:p>
        </w:tc>
      </w:tr>
    </w:tbl>
    <w:p w:rsidR="00313BB2" w:rsidRDefault="00313BB2" w:rsidP="00313BB2">
      <w:pPr>
        <w:spacing w:after="0" w:line="360" w:lineRule="auto"/>
        <w:ind w:firstLine="709"/>
        <w:jc w:val="both"/>
        <w:rPr>
          <w:rFonts w:ascii="Times New Roman" w:hAnsi="Times New Roman"/>
          <w:strike/>
          <w:szCs w:val="24"/>
        </w:rPr>
      </w:pPr>
    </w:p>
    <w:p w:rsidR="0085260C" w:rsidRDefault="0085260C" w:rsidP="0085260C">
      <w:pPr>
        <w:pStyle w:val="a3"/>
        <w:tabs>
          <w:tab w:val="left" w:pos="851"/>
        </w:tabs>
        <w:autoSpaceDE w:val="0"/>
        <w:autoSpaceDN w:val="0"/>
        <w:adjustRightInd w:val="0"/>
        <w:spacing w:after="0" w:line="360" w:lineRule="auto"/>
        <w:ind w:left="0" w:firstLine="567"/>
        <w:jc w:val="both"/>
        <w:rPr>
          <w:rFonts w:ascii="Times New Roman" w:hAnsi="Times New Roman"/>
          <w:sz w:val="24"/>
          <w:szCs w:val="24"/>
        </w:rPr>
      </w:pPr>
      <w:r>
        <w:rPr>
          <w:rFonts w:ascii="Times New Roman" w:hAnsi="Times New Roman"/>
          <w:sz w:val="24"/>
          <w:szCs w:val="24"/>
        </w:rPr>
        <w:t xml:space="preserve">По подпрограмме </w:t>
      </w:r>
      <w:r w:rsidRPr="00090BCA">
        <w:rPr>
          <w:rFonts w:ascii="Times New Roman" w:hAnsi="Times New Roman"/>
          <w:sz w:val="24"/>
          <w:szCs w:val="24"/>
        </w:rPr>
        <w:t>«Содействие развитию градостроительной деятельности»</w:t>
      </w:r>
      <w:r w:rsidRPr="003D7486">
        <w:rPr>
          <w:rFonts w:ascii="Times New Roman" w:hAnsi="Times New Roman"/>
          <w:sz w:val="24"/>
          <w:szCs w:val="24"/>
        </w:rPr>
        <w:t xml:space="preserve"> </w:t>
      </w:r>
      <w:r>
        <w:rPr>
          <w:rFonts w:ascii="Times New Roman" w:hAnsi="Times New Roman"/>
          <w:sz w:val="24"/>
          <w:szCs w:val="24"/>
        </w:rPr>
        <w:t>о</w:t>
      </w:r>
      <w:r w:rsidRPr="00DC29C7">
        <w:rPr>
          <w:rFonts w:ascii="Times New Roman" w:hAnsi="Times New Roman"/>
          <w:sz w:val="24"/>
          <w:szCs w:val="24"/>
        </w:rPr>
        <w:t>сновно</w:t>
      </w:r>
      <w:r>
        <w:rPr>
          <w:rFonts w:ascii="Times New Roman" w:hAnsi="Times New Roman"/>
          <w:sz w:val="24"/>
          <w:szCs w:val="24"/>
        </w:rPr>
        <w:t>му</w:t>
      </w:r>
      <w:r w:rsidRPr="00DC29C7">
        <w:rPr>
          <w:rFonts w:ascii="Times New Roman" w:hAnsi="Times New Roman"/>
          <w:sz w:val="24"/>
          <w:szCs w:val="24"/>
        </w:rPr>
        <w:t xml:space="preserve"> мероприяти</w:t>
      </w:r>
      <w:r>
        <w:rPr>
          <w:rFonts w:ascii="Times New Roman" w:hAnsi="Times New Roman"/>
          <w:sz w:val="24"/>
          <w:szCs w:val="24"/>
        </w:rPr>
        <w:t>ю</w:t>
      </w:r>
      <w:r w:rsidRPr="00DC29C7">
        <w:rPr>
          <w:rFonts w:ascii="Times New Roman" w:hAnsi="Times New Roman"/>
          <w:sz w:val="24"/>
          <w:szCs w:val="24"/>
        </w:rPr>
        <w:t xml:space="preserve"> </w:t>
      </w:r>
      <w:r>
        <w:rPr>
          <w:rFonts w:ascii="Times New Roman" w:hAnsi="Times New Roman"/>
          <w:sz w:val="24"/>
          <w:szCs w:val="24"/>
        </w:rPr>
        <w:t>«</w:t>
      </w:r>
      <w:r w:rsidRPr="00DC29C7">
        <w:rPr>
          <w:rFonts w:ascii="Times New Roman" w:hAnsi="Times New Roman"/>
          <w:sz w:val="24"/>
          <w:szCs w:val="24"/>
        </w:rPr>
        <w:t>Внесение изменений в схему территориального планирования Ханты-Мансийского автономного округа – Югр</w:t>
      </w:r>
      <w:r>
        <w:rPr>
          <w:rFonts w:ascii="Times New Roman" w:hAnsi="Times New Roman"/>
          <w:sz w:val="24"/>
          <w:szCs w:val="24"/>
        </w:rPr>
        <w:t>ы» о</w:t>
      </w:r>
      <w:r w:rsidRPr="00090BCA">
        <w:rPr>
          <w:rFonts w:ascii="Times New Roman" w:hAnsi="Times New Roman"/>
          <w:sz w:val="24"/>
          <w:szCs w:val="24"/>
        </w:rPr>
        <w:t>тсутствие исполнения</w:t>
      </w:r>
      <w:r>
        <w:rPr>
          <w:rFonts w:ascii="Times New Roman" w:hAnsi="Times New Roman"/>
          <w:sz w:val="24"/>
          <w:szCs w:val="24"/>
        </w:rPr>
        <w:t xml:space="preserve"> </w:t>
      </w:r>
      <w:r w:rsidRPr="00090BCA">
        <w:rPr>
          <w:rFonts w:ascii="Times New Roman" w:hAnsi="Times New Roman"/>
          <w:sz w:val="24"/>
          <w:szCs w:val="24"/>
        </w:rPr>
        <w:t>обусловлено несостоявшейся закупкой по причине отсутствия заявок на участие в определении поставщика.</w:t>
      </w:r>
    </w:p>
    <w:p w:rsidR="00313BB2" w:rsidRDefault="00313BB2" w:rsidP="0085260C">
      <w:pPr>
        <w:pStyle w:val="a3"/>
        <w:tabs>
          <w:tab w:val="left" w:pos="851"/>
        </w:tabs>
        <w:autoSpaceDE w:val="0"/>
        <w:autoSpaceDN w:val="0"/>
        <w:adjustRightInd w:val="0"/>
        <w:spacing w:after="0" w:line="360" w:lineRule="auto"/>
        <w:ind w:left="0" w:firstLine="567"/>
        <w:jc w:val="both"/>
        <w:rPr>
          <w:rFonts w:ascii="Times New Roman" w:hAnsi="Times New Roman"/>
          <w:sz w:val="24"/>
          <w:szCs w:val="24"/>
        </w:rPr>
      </w:pPr>
      <w:r w:rsidRPr="00412E1C">
        <w:rPr>
          <w:rFonts w:ascii="Times New Roman" w:hAnsi="Times New Roman"/>
          <w:sz w:val="24"/>
          <w:szCs w:val="24"/>
        </w:rPr>
        <w:t>Низкое исполнение расходов</w:t>
      </w:r>
      <w:r>
        <w:rPr>
          <w:rFonts w:ascii="Times New Roman" w:hAnsi="Times New Roman"/>
          <w:sz w:val="24"/>
          <w:szCs w:val="24"/>
        </w:rPr>
        <w:t xml:space="preserve"> по отдельным мероприятиям государственной программы обусловлено следующим:</w:t>
      </w:r>
    </w:p>
    <w:p w:rsidR="00313BB2" w:rsidRDefault="00313BB2" w:rsidP="0085260C">
      <w:pPr>
        <w:pStyle w:val="a3"/>
        <w:tabs>
          <w:tab w:val="left" w:pos="851"/>
        </w:tabs>
        <w:autoSpaceDE w:val="0"/>
        <w:autoSpaceDN w:val="0"/>
        <w:adjustRightInd w:val="0"/>
        <w:spacing w:after="0" w:line="360" w:lineRule="auto"/>
        <w:ind w:left="0" w:firstLine="567"/>
        <w:jc w:val="both"/>
        <w:rPr>
          <w:rFonts w:ascii="Times New Roman" w:hAnsi="Times New Roman"/>
          <w:sz w:val="24"/>
          <w:szCs w:val="24"/>
        </w:rPr>
      </w:pPr>
      <w:r>
        <w:rPr>
          <w:rFonts w:ascii="Times New Roman" w:hAnsi="Times New Roman"/>
          <w:sz w:val="24"/>
          <w:szCs w:val="24"/>
        </w:rPr>
        <w:t xml:space="preserve">По </w:t>
      </w:r>
      <w:r w:rsidRPr="00412E1C">
        <w:rPr>
          <w:rFonts w:ascii="Times New Roman" w:hAnsi="Times New Roman"/>
          <w:sz w:val="24"/>
          <w:szCs w:val="24"/>
        </w:rPr>
        <w:t>подпрограмме «Содействие развитию жилищного строительства»</w:t>
      </w:r>
      <w:r>
        <w:rPr>
          <w:rFonts w:ascii="Times New Roman" w:hAnsi="Times New Roman"/>
          <w:sz w:val="24"/>
          <w:szCs w:val="24"/>
        </w:rPr>
        <w:t xml:space="preserve"> о</w:t>
      </w:r>
      <w:r w:rsidRPr="00F00BCB">
        <w:rPr>
          <w:rFonts w:ascii="Times New Roman" w:hAnsi="Times New Roman"/>
          <w:sz w:val="24"/>
          <w:szCs w:val="24"/>
        </w:rPr>
        <w:t>сновно</w:t>
      </w:r>
      <w:r>
        <w:rPr>
          <w:rFonts w:ascii="Times New Roman" w:hAnsi="Times New Roman"/>
          <w:sz w:val="24"/>
          <w:szCs w:val="24"/>
        </w:rPr>
        <w:t>му</w:t>
      </w:r>
      <w:r w:rsidRPr="00F00BCB">
        <w:rPr>
          <w:rFonts w:ascii="Times New Roman" w:hAnsi="Times New Roman"/>
          <w:sz w:val="24"/>
          <w:szCs w:val="24"/>
        </w:rPr>
        <w:t xml:space="preserve"> мероприяти</w:t>
      </w:r>
      <w:r>
        <w:rPr>
          <w:rFonts w:ascii="Times New Roman" w:hAnsi="Times New Roman"/>
          <w:sz w:val="24"/>
          <w:szCs w:val="24"/>
        </w:rPr>
        <w:t>ю</w:t>
      </w:r>
      <w:r w:rsidRPr="00F00BCB">
        <w:rPr>
          <w:rFonts w:ascii="Times New Roman" w:hAnsi="Times New Roman"/>
          <w:sz w:val="24"/>
          <w:szCs w:val="24"/>
        </w:rPr>
        <w:t xml:space="preserve"> </w:t>
      </w:r>
      <w:r>
        <w:rPr>
          <w:rFonts w:ascii="Times New Roman" w:hAnsi="Times New Roman"/>
          <w:sz w:val="24"/>
          <w:szCs w:val="24"/>
        </w:rPr>
        <w:t>«</w:t>
      </w:r>
      <w:r w:rsidRPr="00F00BCB">
        <w:rPr>
          <w:rFonts w:ascii="Times New Roman" w:hAnsi="Times New Roman"/>
          <w:sz w:val="24"/>
          <w:szCs w:val="24"/>
        </w:rPr>
        <w:t>Строительство систем инженерной инфраструктуры в целях обеспечения инженерной подготовки земельных участков для жилищного строительства</w:t>
      </w:r>
      <w:r>
        <w:rPr>
          <w:rFonts w:ascii="Times New Roman" w:hAnsi="Times New Roman"/>
          <w:sz w:val="24"/>
          <w:szCs w:val="24"/>
        </w:rPr>
        <w:t>» о</w:t>
      </w:r>
      <w:r w:rsidRPr="00F00BCB">
        <w:rPr>
          <w:rFonts w:ascii="Times New Roman" w:hAnsi="Times New Roman"/>
          <w:sz w:val="24"/>
          <w:szCs w:val="24"/>
        </w:rPr>
        <w:t>плат</w:t>
      </w:r>
      <w:r>
        <w:rPr>
          <w:rFonts w:ascii="Times New Roman" w:hAnsi="Times New Roman"/>
          <w:sz w:val="24"/>
          <w:szCs w:val="24"/>
        </w:rPr>
        <w:t>ой</w:t>
      </w:r>
      <w:r w:rsidRPr="00F00BCB">
        <w:rPr>
          <w:rFonts w:ascii="Times New Roman" w:hAnsi="Times New Roman"/>
          <w:sz w:val="24"/>
          <w:szCs w:val="24"/>
        </w:rPr>
        <w:t xml:space="preserve"> расходов по строительству объектов за фактически выполненные объемы работы</w:t>
      </w:r>
      <w:r>
        <w:rPr>
          <w:rFonts w:ascii="Times New Roman" w:hAnsi="Times New Roman"/>
          <w:sz w:val="24"/>
          <w:szCs w:val="24"/>
        </w:rPr>
        <w:t>; по о</w:t>
      </w:r>
      <w:r w:rsidRPr="00F00BCB">
        <w:rPr>
          <w:rFonts w:ascii="Times New Roman" w:hAnsi="Times New Roman"/>
          <w:sz w:val="24"/>
          <w:szCs w:val="24"/>
        </w:rPr>
        <w:t>сновно</w:t>
      </w:r>
      <w:r>
        <w:rPr>
          <w:rFonts w:ascii="Times New Roman" w:hAnsi="Times New Roman"/>
          <w:sz w:val="24"/>
          <w:szCs w:val="24"/>
        </w:rPr>
        <w:t>му</w:t>
      </w:r>
      <w:r w:rsidRPr="00F00BCB">
        <w:rPr>
          <w:rFonts w:ascii="Times New Roman" w:hAnsi="Times New Roman"/>
          <w:sz w:val="24"/>
          <w:szCs w:val="24"/>
        </w:rPr>
        <w:t xml:space="preserve"> мероприяти</w:t>
      </w:r>
      <w:r>
        <w:rPr>
          <w:rFonts w:ascii="Times New Roman" w:hAnsi="Times New Roman"/>
          <w:sz w:val="24"/>
          <w:szCs w:val="24"/>
        </w:rPr>
        <w:t>ю</w:t>
      </w:r>
      <w:r w:rsidRPr="00F00BCB">
        <w:rPr>
          <w:rFonts w:ascii="Times New Roman" w:hAnsi="Times New Roman"/>
          <w:sz w:val="24"/>
          <w:szCs w:val="24"/>
        </w:rPr>
        <w:t xml:space="preserve"> </w:t>
      </w:r>
      <w:r>
        <w:rPr>
          <w:rFonts w:ascii="Times New Roman" w:hAnsi="Times New Roman"/>
          <w:sz w:val="24"/>
          <w:szCs w:val="24"/>
        </w:rPr>
        <w:t>«</w:t>
      </w:r>
      <w:r w:rsidRPr="00F00BCB">
        <w:rPr>
          <w:rFonts w:ascii="Times New Roman" w:hAnsi="Times New Roman"/>
          <w:sz w:val="24"/>
          <w:szCs w:val="24"/>
        </w:rPr>
        <w:t xml:space="preserve">Предоставление субсидий из бюджета автономного округа бюджетам муниципальных образований автономного округа для реализации полномочий в области жилищных </w:t>
      </w:r>
      <w:r>
        <w:rPr>
          <w:rFonts w:ascii="Times New Roman" w:hAnsi="Times New Roman"/>
          <w:sz w:val="24"/>
          <w:szCs w:val="24"/>
        </w:rPr>
        <w:t>отношений» и р</w:t>
      </w:r>
      <w:r w:rsidRPr="003309E9">
        <w:rPr>
          <w:rFonts w:ascii="Times New Roman" w:hAnsi="Times New Roman"/>
          <w:sz w:val="24"/>
          <w:szCs w:val="24"/>
        </w:rPr>
        <w:t>егиональн</w:t>
      </w:r>
      <w:r>
        <w:rPr>
          <w:rFonts w:ascii="Times New Roman" w:hAnsi="Times New Roman"/>
          <w:sz w:val="24"/>
          <w:szCs w:val="24"/>
        </w:rPr>
        <w:t>ому</w:t>
      </w:r>
      <w:r w:rsidRPr="003309E9">
        <w:rPr>
          <w:rFonts w:ascii="Times New Roman" w:hAnsi="Times New Roman"/>
          <w:sz w:val="24"/>
          <w:szCs w:val="24"/>
        </w:rPr>
        <w:t xml:space="preserve"> проект</w:t>
      </w:r>
      <w:r>
        <w:rPr>
          <w:rFonts w:ascii="Times New Roman" w:hAnsi="Times New Roman"/>
          <w:sz w:val="24"/>
          <w:szCs w:val="24"/>
        </w:rPr>
        <w:t>у</w:t>
      </w:r>
      <w:r w:rsidRPr="003309E9">
        <w:rPr>
          <w:rFonts w:ascii="Times New Roman" w:hAnsi="Times New Roman"/>
          <w:sz w:val="24"/>
          <w:szCs w:val="24"/>
        </w:rPr>
        <w:t xml:space="preserve"> </w:t>
      </w:r>
      <w:r>
        <w:rPr>
          <w:rFonts w:ascii="Times New Roman" w:hAnsi="Times New Roman"/>
          <w:sz w:val="24"/>
          <w:szCs w:val="24"/>
        </w:rPr>
        <w:t>«</w:t>
      </w:r>
      <w:r w:rsidRPr="003309E9">
        <w:rPr>
          <w:rFonts w:ascii="Times New Roman" w:hAnsi="Times New Roman"/>
          <w:sz w:val="24"/>
          <w:szCs w:val="24"/>
        </w:rPr>
        <w:t>Обеспечение устойчивого сокращения непригодного для проживания жилищного фонда</w:t>
      </w:r>
      <w:r>
        <w:rPr>
          <w:rFonts w:ascii="Times New Roman" w:hAnsi="Times New Roman"/>
          <w:sz w:val="24"/>
          <w:szCs w:val="24"/>
        </w:rPr>
        <w:t xml:space="preserve">» </w:t>
      </w:r>
      <w:r w:rsidR="00670613">
        <w:rPr>
          <w:rFonts w:ascii="Times New Roman" w:hAnsi="Times New Roman"/>
          <w:sz w:val="24"/>
          <w:szCs w:val="24"/>
          <w:lang w:val="ru-RU"/>
        </w:rPr>
        <w:t xml:space="preserve">по причине не состоявшихся закупок </w:t>
      </w:r>
      <w:r>
        <w:rPr>
          <w:rFonts w:ascii="Times New Roman" w:hAnsi="Times New Roman"/>
          <w:sz w:val="24"/>
          <w:szCs w:val="28"/>
        </w:rPr>
        <w:t xml:space="preserve">на приобретение жилья, ввиду </w:t>
      </w:r>
      <w:r w:rsidRPr="00412E1C">
        <w:rPr>
          <w:rFonts w:ascii="Times New Roman" w:hAnsi="Times New Roman"/>
          <w:sz w:val="24"/>
          <w:szCs w:val="28"/>
        </w:rPr>
        <w:t xml:space="preserve">отсутствия заявок от застройщиков на участие в торгах, </w:t>
      </w:r>
      <w:r>
        <w:rPr>
          <w:rFonts w:ascii="Times New Roman" w:hAnsi="Times New Roman"/>
          <w:sz w:val="24"/>
          <w:szCs w:val="28"/>
        </w:rPr>
        <w:t xml:space="preserve">а также сложившейся экономией по результатам конкурсных торгов; по </w:t>
      </w:r>
      <w:r>
        <w:rPr>
          <w:rFonts w:ascii="Times New Roman" w:hAnsi="Times New Roman"/>
          <w:sz w:val="24"/>
          <w:szCs w:val="24"/>
        </w:rPr>
        <w:t>о</w:t>
      </w:r>
      <w:r w:rsidRPr="00F00BCB">
        <w:rPr>
          <w:rFonts w:ascii="Times New Roman" w:hAnsi="Times New Roman"/>
          <w:sz w:val="24"/>
          <w:szCs w:val="24"/>
        </w:rPr>
        <w:t>сновно</w:t>
      </w:r>
      <w:r>
        <w:rPr>
          <w:rFonts w:ascii="Times New Roman" w:hAnsi="Times New Roman"/>
          <w:sz w:val="24"/>
          <w:szCs w:val="24"/>
        </w:rPr>
        <w:t>му</w:t>
      </w:r>
      <w:r w:rsidRPr="00F00BCB">
        <w:rPr>
          <w:rFonts w:ascii="Times New Roman" w:hAnsi="Times New Roman"/>
          <w:sz w:val="24"/>
          <w:szCs w:val="24"/>
        </w:rPr>
        <w:t xml:space="preserve"> мероприяти</w:t>
      </w:r>
      <w:r>
        <w:rPr>
          <w:rFonts w:ascii="Times New Roman" w:hAnsi="Times New Roman"/>
          <w:sz w:val="24"/>
          <w:szCs w:val="24"/>
        </w:rPr>
        <w:t>ю</w:t>
      </w:r>
      <w:r w:rsidRPr="00F00BCB">
        <w:rPr>
          <w:rFonts w:ascii="Times New Roman" w:hAnsi="Times New Roman"/>
          <w:sz w:val="24"/>
          <w:szCs w:val="24"/>
        </w:rPr>
        <w:t xml:space="preserve"> </w:t>
      </w:r>
      <w:r>
        <w:rPr>
          <w:rFonts w:ascii="Times New Roman" w:hAnsi="Times New Roman"/>
          <w:sz w:val="24"/>
          <w:szCs w:val="24"/>
        </w:rPr>
        <w:t>«</w:t>
      </w:r>
      <w:r w:rsidRPr="00E53090">
        <w:rPr>
          <w:rFonts w:ascii="Times New Roman" w:hAnsi="Times New Roman"/>
          <w:sz w:val="24"/>
          <w:szCs w:val="24"/>
        </w:rPr>
        <w:t xml:space="preserve">Предоставление субсидий из бюджета автономного округа бюджетам муниципальных образований автономного округа для реализации полномочий в </w:t>
      </w:r>
      <w:r>
        <w:rPr>
          <w:rFonts w:ascii="Times New Roman" w:hAnsi="Times New Roman"/>
          <w:sz w:val="24"/>
          <w:szCs w:val="24"/>
        </w:rPr>
        <w:t xml:space="preserve">области жилищного строительства» </w:t>
      </w:r>
      <w:r w:rsidRPr="00E53090">
        <w:rPr>
          <w:rFonts w:ascii="Times New Roman" w:hAnsi="Times New Roman"/>
          <w:sz w:val="24"/>
          <w:szCs w:val="24"/>
        </w:rPr>
        <w:t>экономией от</w:t>
      </w:r>
      <w:r>
        <w:rPr>
          <w:rFonts w:ascii="Times New Roman" w:hAnsi="Times New Roman"/>
          <w:sz w:val="24"/>
          <w:szCs w:val="24"/>
        </w:rPr>
        <w:t xml:space="preserve"> проведения закупочных процедур.</w:t>
      </w:r>
    </w:p>
    <w:p w:rsidR="00F47EBD" w:rsidRPr="00F47EBD" w:rsidRDefault="00F47EBD" w:rsidP="00F47EBD">
      <w:pPr>
        <w:pStyle w:val="a3"/>
        <w:tabs>
          <w:tab w:val="left" w:pos="851"/>
        </w:tabs>
        <w:autoSpaceDE w:val="0"/>
        <w:autoSpaceDN w:val="0"/>
        <w:adjustRightInd w:val="0"/>
        <w:spacing w:after="0" w:line="360" w:lineRule="auto"/>
        <w:ind w:left="0" w:firstLine="567"/>
        <w:jc w:val="both"/>
        <w:rPr>
          <w:rFonts w:ascii="Times New Roman" w:hAnsi="Times New Roman"/>
          <w:sz w:val="24"/>
          <w:szCs w:val="24"/>
          <w:lang w:val="ru-RU"/>
        </w:rPr>
      </w:pPr>
      <w:r>
        <w:rPr>
          <w:rFonts w:ascii="Times New Roman" w:hAnsi="Times New Roman"/>
          <w:sz w:val="24"/>
          <w:szCs w:val="24"/>
        </w:rPr>
        <w:t>П</w:t>
      </w:r>
      <w:r w:rsidRPr="00412E1C">
        <w:rPr>
          <w:rFonts w:ascii="Times New Roman" w:hAnsi="Times New Roman"/>
          <w:sz w:val="24"/>
          <w:szCs w:val="24"/>
        </w:rPr>
        <w:t xml:space="preserve">о подпрограмме </w:t>
      </w:r>
      <w:r>
        <w:rPr>
          <w:rFonts w:ascii="Times New Roman" w:hAnsi="Times New Roman"/>
          <w:sz w:val="24"/>
          <w:szCs w:val="24"/>
        </w:rPr>
        <w:t>«</w:t>
      </w:r>
      <w:r w:rsidRPr="003309E9">
        <w:rPr>
          <w:rFonts w:ascii="Times New Roman" w:hAnsi="Times New Roman"/>
          <w:sz w:val="24"/>
          <w:szCs w:val="24"/>
        </w:rPr>
        <w:t xml:space="preserve">Обеспечение мерами государственной поддержки по улучшению жилищных условий </w:t>
      </w:r>
      <w:r>
        <w:rPr>
          <w:rFonts w:ascii="Times New Roman" w:hAnsi="Times New Roman"/>
          <w:sz w:val="24"/>
          <w:szCs w:val="24"/>
        </w:rPr>
        <w:t>отдельных категорий граждан» о</w:t>
      </w:r>
      <w:r w:rsidRPr="00F00BCB">
        <w:rPr>
          <w:rFonts w:ascii="Times New Roman" w:hAnsi="Times New Roman"/>
          <w:sz w:val="24"/>
          <w:szCs w:val="24"/>
        </w:rPr>
        <w:t>сновно</w:t>
      </w:r>
      <w:r>
        <w:rPr>
          <w:rFonts w:ascii="Times New Roman" w:hAnsi="Times New Roman"/>
          <w:sz w:val="24"/>
          <w:szCs w:val="24"/>
        </w:rPr>
        <w:t>му</w:t>
      </w:r>
      <w:r w:rsidRPr="00F00BCB">
        <w:rPr>
          <w:rFonts w:ascii="Times New Roman" w:hAnsi="Times New Roman"/>
          <w:sz w:val="24"/>
          <w:szCs w:val="24"/>
        </w:rPr>
        <w:t xml:space="preserve"> мероприяти</w:t>
      </w:r>
      <w:r>
        <w:rPr>
          <w:rFonts w:ascii="Times New Roman" w:hAnsi="Times New Roman"/>
          <w:sz w:val="24"/>
          <w:szCs w:val="24"/>
        </w:rPr>
        <w:t>ю</w:t>
      </w:r>
      <w:r w:rsidRPr="00F00BCB">
        <w:rPr>
          <w:rFonts w:ascii="Times New Roman" w:hAnsi="Times New Roman"/>
          <w:sz w:val="24"/>
          <w:szCs w:val="24"/>
        </w:rPr>
        <w:t xml:space="preserve"> </w:t>
      </w:r>
      <w:r>
        <w:rPr>
          <w:rFonts w:ascii="Times New Roman" w:hAnsi="Times New Roman"/>
          <w:sz w:val="24"/>
          <w:szCs w:val="24"/>
        </w:rPr>
        <w:t>«</w:t>
      </w:r>
      <w:r w:rsidRPr="003309E9">
        <w:rPr>
          <w:rFonts w:ascii="Times New Roman" w:hAnsi="Times New Roman"/>
          <w:sz w:val="24"/>
          <w:szCs w:val="24"/>
        </w:rPr>
        <w:t>Улучшение жилищных условий ветеранов Великой Отечественной войны, ветеранов боевых действий, инвалидов и семей, имеющих детей-инвалидов, вставших на учет в качестве нуждающихся в жилых помещениях до 1 января 2005 года</w:t>
      </w:r>
      <w:r>
        <w:rPr>
          <w:rFonts w:ascii="Times New Roman" w:hAnsi="Times New Roman"/>
          <w:sz w:val="24"/>
          <w:szCs w:val="24"/>
        </w:rPr>
        <w:t xml:space="preserve">» </w:t>
      </w:r>
      <w:r w:rsidRPr="003D71F0">
        <w:rPr>
          <w:rFonts w:ascii="Times New Roman" w:hAnsi="Times New Roman"/>
          <w:sz w:val="24"/>
          <w:szCs w:val="24"/>
          <w:lang w:val="ru-RU"/>
        </w:rPr>
        <w:t>экономией средств сложившейся по результатам приобретения жилья;</w:t>
      </w:r>
      <w:r w:rsidRPr="003D71F0">
        <w:rPr>
          <w:rFonts w:ascii="Times New Roman" w:hAnsi="Times New Roman"/>
          <w:sz w:val="24"/>
          <w:szCs w:val="24"/>
        </w:rPr>
        <w:t xml:space="preserve"> </w:t>
      </w:r>
      <w:r>
        <w:rPr>
          <w:rFonts w:ascii="Times New Roman" w:hAnsi="Times New Roman"/>
          <w:sz w:val="24"/>
          <w:szCs w:val="24"/>
        </w:rPr>
        <w:t>по о</w:t>
      </w:r>
      <w:r w:rsidRPr="00F00BCB">
        <w:rPr>
          <w:rFonts w:ascii="Times New Roman" w:hAnsi="Times New Roman"/>
          <w:sz w:val="24"/>
          <w:szCs w:val="24"/>
        </w:rPr>
        <w:t>сновно</w:t>
      </w:r>
      <w:r>
        <w:rPr>
          <w:rFonts w:ascii="Times New Roman" w:hAnsi="Times New Roman"/>
          <w:sz w:val="24"/>
          <w:szCs w:val="24"/>
        </w:rPr>
        <w:t>му</w:t>
      </w:r>
      <w:r w:rsidRPr="00F00BCB">
        <w:rPr>
          <w:rFonts w:ascii="Times New Roman" w:hAnsi="Times New Roman"/>
          <w:sz w:val="24"/>
          <w:szCs w:val="24"/>
        </w:rPr>
        <w:t xml:space="preserve"> мероприяти</w:t>
      </w:r>
      <w:r>
        <w:rPr>
          <w:rFonts w:ascii="Times New Roman" w:hAnsi="Times New Roman"/>
          <w:sz w:val="24"/>
          <w:szCs w:val="24"/>
        </w:rPr>
        <w:t>ю</w:t>
      </w:r>
      <w:r w:rsidRPr="00F00BCB">
        <w:rPr>
          <w:rFonts w:ascii="Times New Roman" w:hAnsi="Times New Roman"/>
          <w:sz w:val="24"/>
          <w:szCs w:val="24"/>
        </w:rPr>
        <w:t xml:space="preserve"> </w:t>
      </w:r>
      <w:r>
        <w:rPr>
          <w:rFonts w:ascii="Times New Roman" w:hAnsi="Times New Roman"/>
          <w:sz w:val="24"/>
          <w:szCs w:val="24"/>
        </w:rPr>
        <w:t>«</w:t>
      </w:r>
      <w:r w:rsidRPr="00337950">
        <w:rPr>
          <w:rFonts w:ascii="Times New Roman" w:hAnsi="Times New Roman"/>
          <w:sz w:val="24"/>
          <w:szCs w:val="24"/>
        </w:rPr>
        <w:t xml:space="preserve">Предоставление субсидий на </w:t>
      </w:r>
      <w:r w:rsidRPr="00337950">
        <w:rPr>
          <w:rFonts w:ascii="Times New Roman" w:hAnsi="Times New Roman"/>
          <w:sz w:val="24"/>
          <w:szCs w:val="24"/>
        </w:rPr>
        <w:lastRenderedPageBreak/>
        <w:t>строительство или приобретение жилых помещений лицам, замещающим государственные должности автономного округа, государственным гражданс</w:t>
      </w:r>
      <w:r>
        <w:rPr>
          <w:rFonts w:ascii="Times New Roman" w:hAnsi="Times New Roman"/>
          <w:sz w:val="24"/>
          <w:szCs w:val="24"/>
        </w:rPr>
        <w:t xml:space="preserve">ким служащим автономного округа» </w:t>
      </w:r>
      <w:r w:rsidRPr="00F47EBD">
        <w:rPr>
          <w:rFonts w:ascii="Times New Roman" w:hAnsi="Times New Roman"/>
          <w:sz w:val="24"/>
          <w:szCs w:val="24"/>
          <w:lang w:val="ru-RU"/>
        </w:rPr>
        <w:t>утратой оснований, перерасчетом размера социальных выплат исходя из уточненного состава семьи</w:t>
      </w:r>
      <w:r w:rsidRPr="00F47EBD">
        <w:rPr>
          <w:rFonts w:ascii="Times New Roman" w:hAnsi="Times New Roman"/>
          <w:sz w:val="24"/>
          <w:szCs w:val="24"/>
        </w:rPr>
        <w:t>.</w:t>
      </w:r>
    </w:p>
    <w:p w:rsidR="00313BB2" w:rsidRPr="00544ED0" w:rsidRDefault="00313BB2" w:rsidP="0085260C">
      <w:pPr>
        <w:pStyle w:val="a3"/>
        <w:tabs>
          <w:tab w:val="left" w:pos="851"/>
        </w:tabs>
        <w:autoSpaceDE w:val="0"/>
        <w:autoSpaceDN w:val="0"/>
        <w:adjustRightInd w:val="0"/>
        <w:spacing w:after="0" w:line="360" w:lineRule="auto"/>
        <w:ind w:left="0" w:firstLine="567"/>
        <w:jc w:val="both"/>
        <w:rPr>
          <w:rFonts w:ascii="Times New Roman" w:hAnsi="Times New Roman"/>
          <w:sz w:val="24"/>
          <w:szCs w:val="24"/>
        </w:rPr>
      </w:pPr>
      <w:r>
        <w:rPr>
          <w:rFonts w:ascii="Times New Roman" w:hAnsi="Times New Roman"/>
          <w:sz w:val="24"/>
          <w:szCs w:val="24"/>
        </w:rPr>
        <w:t>П</w:t>
      </w:r>
      <w:r w:rsidRPr="00412E1C">
        <w:rPr>
          <w:rFonts w:ascii="Times New Roman" w:hAnsi="Times New Roman"/>
          <w:sz w:val="24"/>
          <w:szCs w:val="24"/>
        </w:rPr>
        <w:t xml:space="preserve">о подпрограмме </w:t>
      </w:r>
      <w:r>
        <w:rPr>
          <w:rFonts w:ascii="Times New Roman" w:hAnsi="Times New Roman"/>
          <w:sz w:val="24"/>
          <w:szCs w:val="24"/>
        </w:rPr>
        <w:t>«</w:t>
      </w:r>
      <w:r w:rsidRPr="0041053E">
        <w:rPr>
          <w:rFonts w:ascii="Times New Roman" w:hAnsi="Times New Roman"/>
          <w:sz w:val="24"/>
          <w:szCs w:val="24"/>
        </w:rPr>
        <w:t>Обеспечение реализации государственной программы</w:t>
      </w:r>
      <w:r>
        <w:rPr>
          <w:rFonts w:ascii="Times New Roman" w:hAnsi="Times New Roman"/>
          <w:sz w:val="24"/>
          <w:szCs w:val="24"/>
        </w:rPr>
        <w:t>» о</w:t>
      </w:r>
      <w:r w:rsidRPr="00F00BCB">
        <w:rPr>
          <w:rFonts w:ascii="Times New Roman" w:hAnsi="Times New Roman"/>
          <w:sz w:val="24"/>
          <w:szCs w:val="24"/>
        </w:rPr>
        <w:t>сновно</w:t>
      </w:r>
      <w:r>
        <w:rPr>
          <w:rFonts w:ascii="Times New Roman" w:hAnsi="Times New Roman"/>
          <w:sz w:val="24"/>
          <w:szCs w:val="24"/>
        </w:rPr>
        <w:t>му</w:t>
      </w:r>
      <w:r w:rsidRPr="00F00BCB">
        <w:rPr>
          <w:rFonts w:ascii="Times New Roman" w:hAnsi="Times New Roman"/>
          <w:sz w:val="24"/>
          <w:szCs w:val="24"/>
        </w:rPr>
        <w:t xml:space="preserve"> мероприяти</w:t>
      </w:r>
      <w:r>
        <w:rPr>
          <w:rFonts w:ascii="Times New Roman" w:hAnsi="Times New Roman"/>
          <w:sz w:val="24"/>
          <w:szCs w:val="24"/>
        </w:rPr>
        <w:t>ю</w:t>
      </w:r>
      <w:r w:rsidRPr="00F00BCB">
        <w:rPr>
          <w:rFonts w:ascii="Times New Roman" w:hAnsi="Times New Roman"/>
          <w:sz w:val="24"/>
          <w:szCs w:val="24"/>
        </w:rPr>
        <w:t xml:space="preserve"> </w:t>
      </w:r>
      <w:r>
        <w:rPr>
          <w:rFonts w:ascii="Times New Roman" w:hAnsi="Times New Roman"/>
          <w:sz w:val="24"/>
          <w:szCs w:val="24"/>
        </w:rPr>
        <w:t>«</w:t>
      </w:r>
      <w:r w:rsidRPr="0041053E">
        <w:rPr>
          <w:rFonts w:ascii="Times New Roman" w:hAnsi="Times New Roman"/>
          <w:sz w:val="24"/>
          <w:szCs w:val="24"/>
        </w:rPr>
        <w:t>Субсидия на обеспечение выполнения государственного задания по оказанию государственных услуг (выполнени</w:t>
      </w:r>
      <w:r>
        <w:rPr>
          <w:rFonts w:ascii="Times New Roman" w:hAnsi="Times New Roman"/>
          <w:sz w:val="24"/>
          <w:szCs w:val="24"/>
        </w:rPr>
        <w:t>ю работ) бюджетным учреждением «</w:t>
      </w:r>
      <w:r w:rsidRPr="0041053E">
        <w:rPr>
          <w:rFonts w:ascii="Times New Roman" w:hAnsi="Times New Roman"/>
          <w:sz w:val="24"/>
          <w:szCs w:val="24"/>
        </w:rPr>
        <w:t>Югорский институт р</w:t>
      </w:r>
      <w:r>
        <w:rPr>
          <w:rFonts w:ascii="Times New Roman" w:hAnsi="Times New Roman"/>
          <w:sz w:val="24"/>
          <w:szCs w:val="24"/>
        </w:rPr>
        <w:t xml:space="preserve">азвития строительного комплекса» </w:t>
      </w:r>
      <w:r w:rsidRPr="00544ED0">
        <w:rPr>
          <w:rFonts w:ascii="Times New Roman" w:hAnsi="Times New Roman"/>
          <w:sz w:val="24"/>
          <w:szCs w:val="24"/>
        </w:rPr>
        <w:t>экономией средств по расходам на оплату стоимости проезда к месту отпуска и обратно, не все работники воспользовались данным правом, по расходам, направленным на оплату отчислений во внебюджетные фонды и расходам текущего характера</w:t>
      </w:r>
      <w:r>
        <w:rPr>
          <w:rFonts w:ascii="Times New Roman" w:hAnsi="Times New Roman"/>
          <w:sz w:val="24"/>
          <w:szCs w:val="24"/>
        </w:rPr>
        <w:t>.</w:t>
      </w:r>
    </w:p>
    <w:p w:rsidR="00313BB2" w:rsidRDefault="00313BB2" w:rsidP="0085260C">
      <w:pPr>
        <w:pStyle w:val="a3"/>
        <w:tabs>
          <w:tab w:val="left" w:pos="851"/>
        </w:tabs>
        <w:autoSpaceDE w:val="0"/>
        <w:autoSpaceDN w:val="0"/>
        <w:adjustRightInd w:val="0"/>
        <w:spacing w:after="0" w:line="360" w:lineRule="auto"/>
        <w:ind w:left="0" w:firstLine="567"/>
        <w:jc w:val="both"/>
        <w:rPr>
          <w:rFonts w:ascii="Times New Roman" w:hAnsi="Times New Roman"/>
          <w:sz w:val="24"/>
          <w:szCs w:val="24"/>
        </w:rPr>
      </w:pPr>
      <w:r>
        <w:rPr>
          <w:rFonts w:ascii="Times New Roman" w:hAnsi="Times New Roman"/>
          <w:sz w:val="24"/>
          <w:szCs w:val="24"/>
        </w:rPr>
        <w:t>В соответствии с Указом Президента Российской Федерации от 7 мая 2018 года №204 «О национальных целях и стратегических задачах развития Российской Федерации на период до 2024 года» в рамках г</w:t>
      </w:r>
      <w:r w:rsidRPr="0080091B">
        <w:rPr>
          <w:rFonts w:ascii="Times New Roman" w:hAnsi="Times New Roman"/>
          <w:sz w:val="24"/>
          <w:szCs w:val="24"/>
        </w:rPr>
        <w:t>осударственн</w:t>
      </w:r>
      <w:r>
        <w:rPr>
          <w:rFonts w:ascii="Times New Roman" w:hAnsi="Times New Roman"/>
          <w:sz w:val="24"/>
          <w:szCs w:val="24"/>
        </w:rPr>
        <w:t>ой</w:t>
      </w:r>
      <w:r w:rsidRPr="0080091B">
        <w:rPr>
          <w:rFonts w:ascii="Times New Roman" w:hAnsi="Times New Roman"/>
          <w:sz w:val="24"/>
          <w:szCs w:val="24"/>
        </w:rPr>
        <w:t xml:space="preserve"> программ</w:t>
      </w:r>
      <w:r>
        <w:rPr>
          <w:rFonts w:ascii="Times New Roman" w:hAnsi="Times New Roman"/>
          <w:sz w:val="24"/>
          <w:szCs w:val="24"/>
        </w:rPr>
        <w:t>ы</w:t>
      </w:r>
      <w:r w:rsidRPr="0080091B">
        <w:rPr>
          <w:rFonts w:ascii="Times New Roman" w:hAnsi="Times New Roman"/>
          <w:sz w:val="24"/>
          <w:szCs w:val="24"/>
        </w:rPr>
        <w:t xml:space="preserve"> «Развитие жилищной сферы»</w:t>
      </w:r>
      <w:r>
        <w:rPr>
          <w:rFonts w:ascii="Times New Roman" w:hAnsi="Times New Roman"/>
          <w:sz w:val="24"/>
          <w:szCs w:val="24"/>
        </w:rPr>
        <w:t xml:space="preserve"> предусмотрены мероприятия на реализацию 2 региональных проектов, входящих в национальный проект </w:t>
      </w:r>
      <w:r w:rsidRPr="00B55B1C">
        <w:rPr>
          <w:rFonts w:ascii="Times New Roman" w:hAnsi="Times New Roman"/>
          <w:sz w:val="24"/>
          <w:szCs w:val="24"/>
        </w:rPr>
        <w:t>«Жилье и городская среда»</w:t>
      </w:r>
      <w:r>
        <w:rPr>
          <w:rFonts w:ascii="Times New Roman" w:hAnsi="Times New Roman"/>
          <w:sz w:val="24"/>
          <w:szCs w:val="24"/>
        </w:rPr>
        <w:t>. Общий объем средств, направленный на их реализацию в отчетном году составил 5 567 653,3 тыс. рублей или 74,7% к уточненному плану на год, в том числе за счет средств федерального бюджет</w:t>
      </w:r>
      <w:r w:rsidR="00902A4B">
        <w:rPr>
          <w:rFonts w:ascii="Times New Roman" w:hAnsi="Times New Roman"/>
          <w:sz w:val="24"/>
          <w:szCs w:val="24"/>
        </w:rPr>
        <w:t>а в сумме 61 933,1 тыс. рублей</w:t>
      </w:r>
      <w:r>
        <w:rPr>
          <w:rFonts w:ascii="Times New Roman" w:hAnsi="Times New Roman"/>
          <w:sz w:val="24"/>
          <w:szCs w:val="24"/>
        </w:rPr>
        <w:t xml:space="preserve">, </w:t>
      </w:r>
      <w:r w:rsidRPr="0089046F">
        <w:rPr>
          <w:rFonts w:ascii="Times New Roman" w:eastAsia="Times New Roman" w:hAnsi="Times New Roman"/>
          <w:sz w:val="24"/>
          <w:szCs w:val="24"/>
        </w:rPr>
        <w:t>за счет средств, поступивши</w:t>
      </w:r>
      <w:r w:rsidR="00043F30">
        <w:rPr>
          <w:rFonts w:ascii="Times New Roman" w:eastAsia="Times New Roman" w:hAnsi="Times New Roman"/>
          <w:sz w:val="24"/>
          <w:szCs w:val="24"/>
          <w:lang w:val="ru-RU"/>
        </w:rPr>
        <w:t>х</w:t>
      </w:r>
      <w:r w:rsidRPr="0089046F">
        <w:rPr>
          <w:rFonts w:ascii="Times New Roman" w:eastAsia="Times New Roman" w:hAnsi="Times New Roman"/>
          <w:sz w:val="24"/>
          <w:szCs w:val="24"/>
        </w:rPr>
        <w:t xml:space="preserve"> от государственной корпорации - Фонд содействия реформированию жилищно-коммунального хозяйства в сумме 201 994,5 тыс.</w:t>
      </w:r>
      <w:r>
        <w:rPr>
          <w:rFonts w:ascii="Times New Roman" w:eastAsia="Times New Roman" w:hAnsi="Times New Roman"/>
          <w:sz w:val="24"/>
          <w:szCs w:val="24"/>
        </w:rPr>
        <w:t> </w:t>
      </w:r>
      <w:r w:rsidRPr="0089046F">
        <w:rPr>
          <w:rFonts w:ascii="Times New Roman" w:eastAsia="Times New Roman" w:hAnsi="Times New Roman"/>
          <w:sz w:val="24"/>
          <w:szCs w:val="24"/>
        </w:rPr>
        <w:t>рублей</w:t>
      </w:r>
      <w:r>
        <w:rPr>
          <w:rFonts w:ascii="Times New Roman" w:hAnsi="Times New Roman"/>
          <w:sz w:val="24"/>
          <w:szCs w:val="24"/>
        </w:rPr>
        <w:t>.</w:t>
      </w:r>
    </w:p>
    <w:p w:rsidR="00313BB2" w:rsidRDefault="00313BB2" w:rsidP="0085260C">
      <w:pPr>
        <w:autoSpaceDE w:val="0"/>
        <w:autoSpaceDN w:val="0"/>
        <w:adjustRightInd w:val="0"/>
        <w:spacing w:after="0" w:line="360" w:lineRule="auto"/>
        <w:ind w:firstLine="567"/>
        <w:jc w:val="both"/>
        <w:rPr>
          <w:rFonts w:ascii="Times New Roman" w:hAnsi="Times New Roman"/>
          <w:sz w:val="24"/>
          <w:szCs w:val="24"/>
        </w:rPr>
      </w:pPr>
      <w:r w:rsidRPr="003A52BE">
        <w:rPr>
          <w:rFonts w:ascii="Times New Roman" w:hAnsi="Times New Roman"/>
          <w:sz w:val="24"/>
          <w:szCs w:val="24"/>
        </w:rPr>
        <w:t>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w:t>
      </w:r>
    </w:p>
    <w:p w:rsidR="00A0034A" w:rsidRPr="003A52BE" w:rsidRDefault="00A0034A" w:rsidP="0085260C">
      <w:pPr>
        <w:autoSpaceDE w:val="0"/>
        <w:autoSpaceDN w:val="0"/>
        <w:adjustRightInd w:val="0"/>
        <w:spacing w:after="0" w:line="360" w:lineRule="auto"/>
        <w:ind w:firstLine="567"/>
        <w:jc w:val="both"/>
        <w:rPr>
          <w:rFonts w:ascii="Times New Roman" w:hAnsi="Times New Roman"/>
          <w:sz w:val="24"/>
          <w:szCs w:val="24"/>
        </w:rPr>
      </w:pPr>
    </w:p>
    <w:tbl>
      <w:tblPr>
        <w:tblStyle w:val="af"/>
        <w:tblW w:w="5000" w:type="pct"/>
        <w:tblCellMar>
          <w:top w:w="28" w:type="dxa"/>
          <w:left w:w="28" w:type="dxa"/>
          <w:bottom w:w="28" w:type="dxa"/>
          <w:right w:w="28" w:type="dxa"/>
        </w:tblCellMar>
        <w:tblLook w:val="04A0" w:firstRow="1" w:lastRow="0" w:firstColumn="1" w:lastColumn="0" w:noHBand="0" w:noVBand="1"/>
      </w:tblPr>
      <w:tblGrid>
        <w:gridCol w:w="6400"/>
        <w:gridCol w:w="1274"/>
        <w:gridCol w:w="1136"/>
        <w:gridCol w:w="884"/>
      </w:tblGrid>
      <w:tr w:rsidR="00313BB2" w:rsidRPr="00EA437F" w:rsidTr="00E20979">
        <w:tc>
          <w:tcPr>
            <w:tcW w:w="3301" w:type="pct"/>
            <w:vMerge w:val="restart"/>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r w:rsidRPr="00EA437F">
              <w:rPr>
                <w:rFonts w:ascii="Times New Roman" w:hAnsi="Times New Roman"/>
                <w:sz w:val="20"/>
                <w:szCs w:val="24"/>
              </w:rPr>
              <w:t>Наименование показателя</w:t>
            </w:r>
          </w:p>
        </w:tc>
        <w:tc>
          <w:tcPr>
            <w:tcW w:w="657" w:type="pct"/>
            <w:vMerge w:val="restart"/>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r w:rsidRPr="00EA437F">
              <w:rPr>
                <w:rFonts w:ascii="Times New Roman" w:hAnsi="Times New Roman"/>
                <w:sz w:val="20"/>
                <w:szCs w:val="24"/>
              </w:rPr>
              <w:t>Единица</w:t>
            </w:r>
          </w:p>
          <w:p w:rsidR="00313BB2" w:rsidRPr="00EA437F" w:rsidRDefault="00313BB2" w:rsidP="00E20979">
            <w:pPr>
              <w:autoSpaceDE w:val="0"/>
              <w:autoSpaceDN w:val="0"/>
              <w:adjustRightInd w:val="0"/>
              <w:spacing w:line="276" w:lineRule="auto"/>
              <w:jc w:val="center"/>
              <w:rPr>
                <w:rFonts w:ascii="Times New Roman" w:hAnsi="Times New Roman"/>
                <w:sz w:val="20"/>
                <w:szCs w:val="24"/>
              </w:rPr>
            </w:pPr>
            <w:r w:rsidRPr="00EA437F">
              <w:rPr>
                <w:rFonts w:ascii="Times New Roman" w:hAnsi="Times New Roman"/>
                <w:sz w:val="20"/>
                <w:szCs w:val="24"/>
              </w:rPr>
              <w:t>измерения</w:t>
            </w:r>
          </w:p>
        </w:tc>
        <w:tc>
          <w:tcPr>
            <w:tcW w:w="1041" w:type="pct"/>
            <w:gridSpan w:val="2"/>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r w:rsidRPr="00EA437F">
              <w:rPr>
                <w:rFonts w:ascii="Times New Roman" w:hAnsi="Times New Roman"/>
                <w:sz w:val="20"/>
                <w:szCs w:val="24"/>
              </w:rPr>
              <w:t xml:space="preserve">значение показателя </w:t>
            </w:r>
          </w:p>
        </w:tc>
      </w:tr>
      <w:tr w:rsidR="00313BB2" w:rsidRPr="00EA437F" w:rsidTr="00E20979">
        <w:tc>
          <w:tcPr>
            <w:tcW w:w="3301" w:type="pct"/>
            <w:vMerge/>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p>
        </w:tc>
        <w:tc>
          <w:tcPr>
            <w:tcW w:w="657" w:type="pct"/>
            <w:vMerge/>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p>
        </w:tc>
        <w:tc>
          <w:tcPr>
            <w:tcW w:w="586" w:type="pct"/>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r w:rsidRPr="00EA437F">
              <w:rPr>
                <w:rFonts w:ascii="Times New Roman" w:hAnsi="Times New Roman"/>
                <w:sz w:val="20"/>
                <w:szCs w:val="24"/>
              </w:rPr>
              <w:t>План</w:t>
            </w:r>
          </w:p>
        </w:tc>
        <w:tc>
          <w:tcPr>
            <w:tcW w:w="455" w:type="pct"/>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r w:rsidRPr="00EA437F">
              <w:rPr>
                <w:rFonts w:ascii="Times New Roman" w:hAnsi="Times New Roman"/>
                <w:sz w:val="20"/>
                <w:szCs w:val="24"/>
              </w:rPr>
              <w:t>Факт</w:t>
            </w:r>
          </w:p>
        </w:tc>
      </w:tr>
      <w:tr w:rsidR="00313BB2" w:rsidRPr="00EA437F" w:rsidTr="00E20979">
        <w:tc>
          <w:tcPr>
            <w:tcW w:w="5000" w:type="pct"/>
            <w:gridSpan w:val="4"/>
            <w:vAlign w:val="center"/>
          </w:tcPr>
          <w:p w:rsidR="00313BB2" w:rsidRPr="0085260C" w:rsidRDefault="00313BB2" w:rsidP="00E20979">
            <w:pPr>
              <w:autoSpaceDE w:val="0"/>
              <w:autoSpaceDN w:val="0"/>
              <w:adjustRightInd w:val="0"/>
              <w:spacing w:line="276" w:lineRule="auto"/>
              <w:jc w:val="center"/>
              <w:rPr>
                <w:rFonts w:ascii="Times New Roman" w:hAnsi="Times New Roman"/>
                <w:b/>
                <w:sz w:val="20"/>
                <w:szCs w:val="24"/>
              </w:rPr>
            </w:pPr>
            <w:r w:rsidRPr="0085260C">
              <w:rPr>
                <w:rFonts w:ascii="Times New Roman" w:hAnsi="Times New Roman"/>
                <w:b/>
                <w:sz w:val="20"/>
                <w:szCs w:val="24"/>
              </w:rPr>
              <w:t>НП «Жилье и городская среда»</w:t>
            </w:r>
          </w:p>
        </w:tc>
      </w:tr>
      <w:tr w:rsidR="00313BB2" w:rsidRPr="00EA437F" w:rsidTr="00E20979">
        <w:tc>
          <w:tcPr>
            <w:tcW w:w="5000" w:type="pct"/>
            <w:gridSpan w:val="4"/>
            <w:vAlign w:val="center"/>
          </w:tcPr>
          <w:p w:rsidR="00313BB2" w:rsidRPr="0085260C" w:rsidRDefault="00313BB2" w:rsidP="00E20979">
            <w:pPr>
              <w:autoSpaceDE w:val="0"/>
              <w:autoSpaceDN w:val="0"/>
              <w:adjustRightInd w:val="0"/>
              <w:spacing w:line="276" w:lineRule="auto"/>
              <w:jc w:val="center"/>
              <w:rPr>
                <w:rFonts w:ascii="Times New Roman" w:hAnsi="Times New Roman"/>
                <w:i/>
                <w:sz w:val="20"/>
                <w:szCs w:val="24"/>
              </w:rPr>
            </w:pPr>
            <w:r w:rsidRPr="0085260C">
              <w:rPr>
                <w:rFonts w:ascii="Times New Roman" w:hAnsi="Times New Roman"/>
                <w:i/>
                <w:sz w:val="20"/>
                <w:szCs w:val="24"/>
              </w:rPr>
              <w:t>РП «Жилье»</w:t>
            </w:r>
          </w:p>
        </w:tc>
      </w:tr>
      <w:tr w:rsidR="00313BB2" w:rsidRPr="00EA437F" w:rsidTr="00E20979">
        <w:tc>
          <w:tcPr>
            <w:tcW w:w="3301" w:type="pct"/>
            <w:vAlign w:val="center"/>
          </w:tcPr>
          <w:p w:rsidR="00313BB2" w:rsidRPr="00EA437F" w:rsidRDefault="00313BB2" w:rsidP="00E20979">
            <w:pPr>
              <w:autoSpaceDE w:val="0"/>
              <w:autoSpaceDN w:val="0"/>
              <w:adjustRightInd w:val="0"/>
              <w:spacing w:line="276" w:lineRule="auto"/>
              <w:jc w:val="both"/>
              <w:rPr>
                <w:rFonts w:ascii="Times New Roman" w:hAnsi="Times New Roman"/>
                <w:sz w:val="20"/>
                <w:szCs w:val="24"/>
              </w:rPr>
            </w:pPr>
            <w:r w:rsidRPr="00EA437F">
              <w:rPr>
                <w:rFonts w:ascii="Times New Roman" w:hAnsi="Times New Roman"/>
                <w:sz w:val="20"/>
                <w:szCs w:val="24"/>
              </w:rPr>
              <w:t xml:space="preserve">Ввод жилья </w:t>
            </w:r>
          </w:p>
          <w:p w:rsidR="00313BB2" w:rsidRPr="00EA437F" w:rsidRDefault="00313BB2" w:rsidP="00E20979">
            <w:pPr>
              <w:autoSpaceDE w:val="0"/>
              <w:autoSpaceDN w:val="0"/>
              <w:adjustRightInd w:val="0"/>
              <w:spacing w:line="276" w:lineRule="auto"/>
              <w:jc w:val="both"/>
              <w:rPr>
                <w:rFonts w:ascii="Times New Roman" w:hAnsi="Times New Roman"/>
                <w:sz w:val="20"/>
                <w:szCs w:val="24"/>
              </w:rPr>
            </w:pPr>
            <w:r w:rsidRPr="00EA437F">
              <w:rPr>
                <w:rFonts w:ascii="Times New Roman" w:hAnsi="Times New Roman"/>
                <w:sz w:val="20"/>
                <w:szCs w:val="24"/>
              </w:rPr>
              <w:t>(наименование проекта жилищного строительства: Восточный планировочный район (IV очередь строительства) города Нижневартовска)</w:t>
            </w:r>
          </w:p>
        </w:tc>
        <w:tc>
          <w:tcPr>
            <w:tcW w:w="657" w:type="pct"/>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proofErr w:type="spellStart"/>
            <w:r w:rsidRPr="00EA437F">
              <w:rPr>
                <w:rFonts w:ascii="Times New Roman" w:hAnsi="Times New Roman"/>
                <w:sz w:val="20"/>
                <w:szCs w:val="24"/>
              </w:rPr>
              <w:t>тыс.кв.м</w:t>
            </w:r>
            <w:proofErr w:type="spellEnd"/>
            <w:r w:rsidRPr="00EA437F">
              <w:rPr>
                <w:rFonts w:ascii="Times New Roman" w:hAnsi="Times New Roman"/>
                <w:sz w:val="20"/>
                <w:szCs w:val="24"/>
              </w:rPr>
              <w:t>.</w:t>
            </w:r>
          </w:p>
        </w:tc>
        <w:tc>
          <w:tcPr>
            <w:tcW w:w="586" w:type="pct"/>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r w:rsidRPr="00EA437F">
              <w:rPr>
                <w:rFonts w:ascii="Times New Roman" w:hAnsi="Times New Roman"/>
                <w:sz w:val="20"/>
                <w:szCs w:val="24"/>
              </w:rPr>
              <w:t>35,6</w:t>
            </w:r>
          </w:p>
        </w:tc>
        <w:tc>
          <w:tcPr>
            <w:tcW w:w="455" w:type="pct"/>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r w:rsidRPr="00EA437F">
              <w:rPr>
                <w:rFonts w:ascii="Times New Roman" w:hAnsi="Times New Roman"/>
                <w:sz w:val="20"/>
                <w:szCs w:val="24"/>
              </w:rPr>
              <w:t>37,4</w:t>
            </w:r>
          </w:p>
        </w:tc>
      </w:tr>
      <w:tr w:rsidR="00313BB2" w:rsidRPr="00EA437F" w:rsidTr="00E20979">
        <w:tc>
          <w:tcPr>
            <w:tcW w:w="5000" w:type="pct"/>
            <w:gridSpan w:val="4"/>
            <w:vAlign w:val="center"/>
          </w:tcPr>
          <w:p w:rsidR="00313BB2" w:rsidRPr="0085260C" w:rsidRDefault="00313BB2" w:rsidP="00E20979">
            <w:pPr>
              <w:autoSpaceDE w:val="0"/>
              <w:autoSpaceDN w:val="0"/>
              <w:adjustRightInd w:val="0"/>
              <w:spacing w:line="276" w:lineRule="auto"/>
              <w:jc w:val="center"/>
              <w:rPr>
                <w:rFonts w:ascii="Times New Roman" w:hAnsi="Times New Roman"/>
                <w:i/>
                <w:sz w:val="20"/>
                <w:szCs w:val="24"/>
              </w:rPr>
            </w:pPr>
            <w:r w:rsidRPr="0085260C">
              <w:rPr>
                <w:rFonts w:ascii="Times New Roman" w:eastAsia="Times New Roman" w:hAnsi="Times New Roman"/>
                <w:i/>
                <w:sz w:val="20"/>
                <w:szCs w:val="24"/>
              </w:rPr>
              <w:t>РП «Обеспечение устойчивого сокращения непригодного для проживания жилищного фонда»</w:t>
            </w:r>
          </w:p>
        </w:tc>
      </w:tr>
      <w:tr w:rsidR="00313BB2" w:rsidRPr="00EA437F" w:rsidTr="00E20979">
        <w:tc>
          <w:tcPr>
            <w:tcW w:w="3301" w:type="pct"/>
            <w:vAlign w:val="center"/>
          </w:tcPr>
          <w:p w:rsidR="00313BB2" w:rsidRPr="00EA437F" w:rsidRDefault="00313BB2" w:rsidP="00E20979">
            <w:pPr>
              <w:autoSpaceDE w:val="0"/>
              <w:autoSpaceDN w:val="0"/>
              <w:adjustRightInd w:val="0"/>
              <w:spacing w:line="276" w:lineRule="auto"/>
              <w:jc w:val="both"/>
              <w:rPr>
                <w:rFonts w:ascii="Times New Roman" w:hAnsi="Times New Roman"/>
                <w:sz w:val="20"/>
                <w:szCs w:val="24"/>
              </w:rPr>
            </w:pPr>
            <w:r w:rsidRPr="00EA437F">
              <w:rPr>
                <w:rFonts w:ascii="Times New Roman" w:hAnsi="Times New Roman"/>
                <w:sz w:val="20"/>
                <w:szCs w:val="24"/>
              </w:rPr>
              <w:t>Количество граждан, расселенных из аварийного жилищного фонда</w:t>
            </w:r>
          </w:p>
        </w:tc>
        <w:tc>
          <w:tcPr>
            <w:tcW w:w="657" w:type="pct"/>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r w:rsidRPr="00EA437F">
              <w:rPr>
                <w:rFonts w:ascii="Times New Roman" w:hAnsi="Times New Roman"/>
                <w:sz w:val="20"/>
                <w:szCs w:val="24"/>
              </w:rPr>
              <w:t>тыс. человек</w:t>
            </w:r>
          </w:p>
        </w:tc>
        <w:tc>
          <w:tcPr>
            <w:tcW w:w="586" w:type="pct"/>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r w:rsidRPr="00EA437F">
              <w:rPr>
                <w:rFonts w:ascii="Times New Roman" w:hAnsi="Times New Roman"/>
                <w:sz w:val="20"/>
                <w:szCs w:val="24"/>
              </w:rPr>
              <w:t>0,33</w:t>
            </w:r>
          </w:p>
        </w:tc>
        <w:tc>
          <w:tcPr>
            <w:tcW w:w="455" w:type="pct"/>
            <w:vAlign w:val="center"/>
          </w:tcPr>
          <w:p w:rsidR="00313BB2" w:rsidRPr="00EA437F" w:rsidRDefault="00ED7050" w:rsidP="00E20979">
            <w:pPr>
              <w:autoSpaceDE w:val="0"/>
              <w:autoSpaceDN w:val="0"/>
              <w:adjustRightInd w:val="0"/>
              <w:spacing w:line="276" w:lineRule="auto"/>
              <w:jc w:val="center"/>
              <w:rPr>
                <w:rFonts w:ascii="Times New Roman" w:hAnsi="Times New Roman"/>
                <w:sz w:val="20"/>
                <w:szCs w:val="24"/>
              </w:rPr>
            </w:pPr>
            <w:r>
              <w:rPr>
                <w:rFonts w:ascii="Times New Roman" w:hAnsi="Times New Roman"/>
                <w:sz w:val="20"/>
                <w:szCs w:val="24"/>
              </w:rPr>
              <w:t>2,64</w:t>
            </w:r>
          </w:p>
        </w:tc>
      </w:tr>
      <w:tr w:rsidR="00313BB2" w:rsidRPr="00EA437F" w:rsidTr="00E20979">
        <w:tc>
          <w:tcPr>
            <w:tcW w:w="3301" w:type="pct"/>
            <w:vAlign w:val="center"/>
          </w:tcPr>
          <w:p w:rsidR="00313BB2" w:rsidRPr="00EA437F" w:rsidRDefault="00313BB2" w:rsidP="00E20979">
            <w:pPr>
              <w:autoSpaceDE w:val="0"/>
              <w:autoSpaceDN w:val="0"/>
              <w:adjustRightInd w:val="0"/>
              <w:spacing w:line="276" w:lineRule="auto"/>
              <w:jc w:val="both"/>
              <w:rPr>
                <w:rFonts w:ascii="Times New Roman" w:hAnsi="Times New Roman"/>
                <w:sz w:val="20"/>
                <w:szCs w:val="24"/>
              </w:rPr>
            </w:pPr>
            <w:r w:rsidRPr="00EA437F">
              <w:rPr>
                <w:rFonts w:ascii="Times New Roman" w:hAnsi="Times New Roman"/>
                <w:sz w:val="20"/>
                <w:szCs w:val="24"/>
              </w:rPr>
              <w:t>Количество квадратных метров, расселенного аварийного жилищного фонда</w:t>
            </w:r>
          </w:p>
        </w:tc>
        <w:tc>
          <w:tcPr>
            <w:tcW w:w="657" w:type="pct"/>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proofErr w:type="spellStart"/>
            <w:r w:rsidRPr="00EA437F">
              <w:rPr>
                <w:rFonts w:ascii="Times New Roman" w:hAnsi="Times New Roman"/>
                <w:sz w:val="20"/>
                <w:szCs w:val="24"/>
              </w:rPr>
              <w:t>тыс.кв.м</w:t>
            </w:r>
            <w:proofErr w:type="spellEnd"/>
            <w:r w:rsidRPr="00EA437F">
              <w:rPr>
                <w:rFonts w:ascii="Times New Roman" w:hAnsi="Times New Roman"/>
                <w:sz w:val="20"/>
                <w:szCs w:val="24"/>
              </w:rPr>
              <w:t>.</w:t>
            </w:r>
          </w:p>
        </w:tc>
        <w:tc>
          <w:tcPr>
            <w:tcW w:w="586" w:type="pct"/>
            <w:vAlign w:val="center"/>
          </w:tcPr>
          <w:p w:rsidR="00313BB2" w:rsidRPr="00EA437F" w:rsidRDefault="00313BB2" w:rsidP="00E20979">
            <w:pPr>
              <w:autoSpaceDE w:val="0"/>
              <w:autoSpaceDN w:val="0"/>
              <w:adjustRightInd w:val="0"/>
              <w:spacing w:line="276" w:lineRule="auto"/>
              <w:jc w:val="center"/>
              <w:rPr>
                <w:rFonts w:ascii="Times New Roman" w:hAnsi="Times New Roman"/>
                <w:sz w:val="20"/>
                <w:szCs w:val="24"/>
              </w:rPr>
            </w:pPr>
            <w:r w:rsidRPr="00EA437F">
              <w:rPr>
                <w:rFonts w:ascii="Times New Roman" w:hAnsi="Times New Roman"/>
                <w:sz w:val="20"/>
                <w:szCs w:val="24"/>
              </w:rPr>
              <w:t>5,66</w:t>
            </w:r>
          </w:p>
        </w:tc>
        <w:tc>
          <w:tcPr>
            <w:tcW w:w="455" w:type="pct"/>
            <w:vAlign w:val="center"/>
          </w:tcPr>
          <w:p w:rsidR="00313BB2" w:rsidRPr="00EA437F" w:rsidRDefault="00ED7050" w:rsidP="00E20979">
            <w:pPr>
              <w:autoSpaceDE w:val="0"/>
              <w:autoSpaceDN w:val="0"/>
              <w:adjustRightInd w:val="0"/>
              <w:spacing w:line="276" w:lineRule="auto"/>
              <w:jc w:val="center"/>
              <w:rPr>
                <w:rFonts w:ascii="Times New Roman" w:hAnsi="Times New Roman"/>
                <w:sz w:val="20"/>
                <w:szCs w:val="24"/>
              </w:rPr>
            </w:pPr>
            <w:r>
              <w:rPr>
                <w:rFonts w:ascii="Times New Roman" w:hAnsi="Times New Roman"/>
                <w:sz w:val="20"/>
                <w:szCs w:val="24"/>
              </w:rPr>
              <w:t>35,57</w:t>
            </w:r>
          </w:p>
        </w:tc>
      </w:tr>
    </w:tbl>
    <w:p w:rsidR="00313BB2" w:rsidRDefault="00313BB2" w:rsidP="00313BB2">
      <w:pPr>
        <w:spacing w:after="0" w:line="360" w:lineRule="auto"/>
        <w:ind w:firstLine="709"/>
        <w:jc w:val="both"/>
        <w:rPr>
          <w:rFonts w:ascii="Times New Roman" w:hAnsi="Times New Roman"/>
          <w:sz w:val="24"/>
          <w:szCs w:val="24"/>
        </w:rPr>
      </w:pPr>
    </w:p>
    <w:p w:rsidR="00313BB2" w:rsidRDefault="00313BB2" w:rsidP="00313BB2">
      <w:pPr>
        <w:spacing w:after="0" w:line="360" w:lineRule="auto"/>
        <w:ind w:firstLine="709"/>
        <w:jc w:val="both"/>
        <w:rPr>
          <w:rFonts w:ascii="Times New Roman" w:hAnsi="Times New Roman"/>
          <w:sz w:val="24"/>
          <w:szCs w:val="24"/>
        </w:rPr>
      </w:pPr>
      <w:r w:rsidRPr="00A02DD8">
        <w:rPr>
          <w:rFonts w:ascii="Times New Roman" w:hAnsi="Times New Roman"/>
          <w:sz w:val="24"/>
          <w:szCs w:val="24"/>
        </w:rPr>
        <w:lastRenderedPageBreak/>
        <w:t xml:space="preserve">Исполнение </w:t>
      </w:r>
      <w:r w:rsidR="00043F30">
        <w:rPr>
          <w:rFonts w:ascii="Times New Roman" w:hAnsi="Times New Roman"/>
          <w:sz w:val="24"/>
          <w:szCs w:val="24"/>
        </w:rPr>
        <w:t xml:space="preserve">расходов по </w:t>
      </w:r>
      <w:r>
        <w:rPr>
          <w:rFonts w:ascii="Times New Roman" w:hAnsi="Times New Roman"/>
          <w:sz w:val="24"/>
          <w:szCs w:val="24"/>
        </w:rPr>
        <w:t>государственной программ</w:t>
      </w:r>
      <w:r w:rsidR="00043F30">
        <w:rPr>
          <w:rFonts w:ascii="Times New Roman" w:hAnsi="Times New Roman"/>
          <w:sz w:val="24"/>
          <w:szCs w:val="24"/>
        </w:rPr>
        <w:t>е</w:t>
      </w:r>
      <w:r>
        <w:rPr>
          <w:rFonts w:ascii="Times New Roman" w:hAnsi="Times New Roman"/>
          <w:sz w:val="24"/>
          <w:szCs w:val="24"/>
        </w:rPr>
        <w:t xml:space="preserve"> в отчетном году осуществлялось по следующим </w:t>
      </w:r>
      <w:r w:rsidRPr="00A02DD8">
        <w:rPr>
          <w:rFonts w:ascii="Times New Roman" w:hAnsi="Times New Roman"/>
          <w:sz w:val="24"/>
          <w:szCs w:val="24"/>
        </w:rPr>
        <w:t>основным направлениям</w:t>
      </w:r>
      <w:r>
        <w:rPr>
          <w:rFonts w:ascii="Times New Roman" w:hAnsi="Times New Roman"/>
          <w:sz w:val="24"/>
          <w:szCs w:val="24"/>
        </w:rPr>
        <w:t xml:space="preserve"> расходования бюджетных средств, в том числе:</w:t>
      </w:r>
    </w:p>
    <w:p w:rsidR="00313BB2" w:rsidRDefault="00313BB2" w:rsidP="00313BB2">
      <w:pPr>
        <w:spacing w:after="0" w:line="360" w:lineRule="auto"/>
        <w:ind w:firstLine="709"/>
        <w:jc w:val="both"/>
        <w:rPr>
          <w:rFonts w:ascii="Times New Roman" w:eastAsia="Times New Roman" w:hAnsi="Times New Roman"/>
          <w:sz w:val="24"/>
          <w:szCs w:val="24"/>
        </w:rPr>
      </w:pPr>
      <w:r>
        <w:rPr>
          <w:rFonts w:ascii="Times New Roman" w:hAnsi="Times New Roman"/>
          <w:sz w:val="24"/>
          <w:szCs w:val="24"/>
        </w:rPr>
        <w:t xml:space="preserve">- на </w:t>
      </w:r>
      <w:r w:rsidRPr="000B6D47">
        <w:rPr>
          <w:rFonts w:ascii="Times New Roman" w:eastAsia="Times New Roman" w:hAnsi="Times New Roman"/>
          <w:sz w:val="24"/>
          <w:szCs w:val="24"/>
        </w:rPr>
        <w:t xml:space="preserve">выполнение </w:t>
      </w:r>
      <w:r w:rsidRPr="000B6D47">
        <w:rPr>
          <w:rFonts w:ascii="Times New Roman" w:hAnsi="Times New Roman"/>
          <w:sz w:val="24"/>
          <w:szCs w:val="24"/>
        </w:rPr>
        <w:t xml:space="preserve">государственных заданий по оказанию государственных услуг (выполнению работ), в части проведения экспертизы, обследований, лабораторных и иных испытаний выполненных работ и применяемых строительных материалов в рамках государственного строительного надзора, выполнения работ в области строительства, архитектуры и градостроительства </w:t>
      </w:r>
      <w:r w:rsidRPr="000B6D47">
        <w:rPr>
          <w:rFonts w:ascii="Times New Roman" w:eastAsia="Times New Roman" w:hAnsi="Times New Roman"/>
          <w:sz w:val="24"/>
          <w:szCs w:val="24"/>
        </w:rPr>
        <w:t xml:space="preserve">1 автономным и 1 бюджетным учреждениями и обеспечение выполнения функций казенным учреждением </w:t>
      </w:r>
      <w:r w:rsidRPr="000B6D47">
        <w:rPr>
          <w:rFonts w:ascii="Times New Roman" w:hAnsi="Times New Roman"/>
          <w:sz w:val="24"/>
          <w:szCs w:val="24"/>
        </w:rPr>
        <w:t xml:space="preserve">«Управление капитального строительства» </w:t>
      </w:r>
      <w:r w:rsidRPr="000B6D47">
        <w:rPr>
          <w:rFonts w:ascii="Times New Roman" w:eastAsia="Times New Roman" w:hAnsi="Times New Roman"/>
          <w:sz w:val="24"/>
          <w:szCs w:val="24"/>
        </w:rPr>
        <w:t>в сумме 277 699,1</w:t>
      </w:r>
      <w:r>
        <w:rPr>
          <w:rFonts w:ascii="Times New Roman" w:eastAsia="Times New Roman" w:hAnsi="Times New Roman"/>
          <w:sz w:val="24"/>
          <w:szCs w:val="24"/>
        </w:rPr>
        <w:t xml:space="preserve"> тыс. рублей.</w:t>
      </w:r>
    </w:p>
    <w:p w:rsidR="00313BB2" w:rsidRDefault="00313BB2" w:rsidP="00313BB2">
      <w:pPr>
        <w:spacing w:after="0" w:line="36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на</w:t>
      </w:r>
      <w:r w:rsidRPr="000B6D47">
        <w:rPr>
          <w:rFonts w:ascii="Times New Roman" w:eastAsia="Times New Roman" w:hAnsi="Times New Roman"/>
          <w:sz w:val="24"/>
          <w:szCs w:val="24"/>
        </w:rPr>
        <w:t xml:space="preserve"> функционирование органов государственной власти автономного округа в сумме 340 489,0 тыс. рублей.</w:t>
      </w:r>
    </w:p>
    <w:p w:rsidR="00313BB2" w:rsidRDefault="00313BB2" w:rsidP="00313BB2">
      <w:pPr>
        <w:spacing w:after="0" w:line="36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на </w:t>
      </w:r>
      <w:r w:rsidRPr="00C27CC8">
        <w:rPr>
          <w:rFonts w:ascii="Times New Roman" w:eastAsia="Times New Roman" w:hAnsi="Times New Roman"/>
          <w:sz w:val="24"/>
          <w:szCs w:val="24"/>
        </w:rPr>
        <w:t>субсидии некоммерческой организации «Фонд защиты прав граждан – участников долевого строительства Ханты-Мансийского автономного округа – Югры» в сумме 6 536,6 тыс. рублей.</w:t>
      </w:r>
    </w:p>
    <w:p w:rsidR="00313BB2" w:rsidRDefault="00313BB2" w:rsidP="00313BB2">
      <w:pPr>
        <w:spacing w:after="0" w:line="36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на </w:t>
      </w:r>
      <w:r w:rsidRPr="00885B1D">
        <w:rPr>
          <w:rFonts w:ascii="Times New Roman" w:eastAsia="Times New Roman" w:hAnsi="Times New Roman"/>
          <w:sz w:val="24"/>
          <w:szCs w:val="24"/>
        </w:rPr>
        <w:t xml:space="preserve">предоставление субсидии акционерному обществу «Ипотечное агентство Югры» для обеспечение мерами государственной поддержки по улучшению жилищных условий отдельных категорий граждан </w:t>
      </w:r>
      <w:r>
        <w:rPr>
          <w:rFonts w:ascii="Times New Roman" w:eastAsia="Times New Roman" w:hAnsi="Times New Roman"/>
          <w:sz w:val="24"/>
          <w:szCs w:val="24"/>
        </w:rPr>
        <w:t>в сумме 2 865 630,4 тыс. рублей.</w:t>
      </w:r>
    </w:p>
    <w:p w:rsidR="000E445F" w:rsidRPr="000E445F" w:rsidRDefault="000E445F" w:rsidP="000E445F">
      <w:pPr>
        <w:spacing w:after="0" w:line="360" w:lineRule="auto"/>
        <w:ind w:firstLine="709"/>
        <w:jc w:val="both"/>
        <w:rPr>
          <w:rFonts w:ascii="Times New Roman" w:eastAsia="Times New Roman" w:hAnsi="Times New Roman"/>
          <w:sz w:val="24"/>
          <w:szCs w:val="24"/>
        </w:rPr>
      </w:pPr>
      <w:r w:rsidRPr="000E445F">
        <w:rPr>
          <w:rFonts w:ascii="Times New Roman" w:eastAsia="Times New Roman" w:hAnsi="Times New Roman"/>
          <w:sz w:val="24"/>
          <w:szCs w:val="24"/>
        </w:rPr>
        <w:t>- на компенсацию расходов государственного учреждения или иной организации, привлекаемой на конкурсной основе для реализации мероприятий государственной программы в сумме 103 001,1 тыс. рублей (оплата по государственному контракту АО «Ипотечное агентство Югры» за организацию и исполнение 10 мероприятий государственной программы).</w:t>
      </w:r>
    </w:p>
    <w:p w:rsidR="000E445F" w:rsidRPr="000E445F" w:rsidRDefault="000E445F" w:rsidP="000E445F">
      <w:pPr>
        <w:spacing w:after="0" w:line="360" w:lineRule="auto"/>
        <w:ind w:firstLine="709"/>
        <w:jc w:val="both"/>
        <w:rPr>
          <w:rFonts w:ascii="Times New Roman" w:eastAsia="Times New Roman" w:hAnsi="Times New Roman"/>
          <w:sz w:val="24"/>
          <w:szCs w:val="24"/>
        </w:rPr>
      </w:pPr>
      <w:r w:rsidRPr="000E445F">
        <w:rPr>
          <w:rFonts w:ascii="Times New Roman" w:eastAsia="Times New Roman" w:hAnsi="Times New Roman"/>
          <w:sz w:val="24"/>
          <w:szCs w:val="24"/>
        </w:rPr>
        <w:t>- на выполнение мероприятий органами государственной власти автономного округа в сумме 62 762,8 тыс. рублей (по улучшению жилищных условий отдельных категорий граждан, признанных до 31 декабря 2013 года участниками подпрограмм и мероприятий и предоставление субсидий на строительство или приобретение жилых помещений лицам, замещающим государственные должности автономного округа, государственным гражданским служащим автономного округа).</w:t>
      </w:r>
    </w:p>
    <w:p w:rsidR="00313BB2" w:rsidRDefault="00313BB2" w:rsidP="00313BB2">
      <w:pPr>
        <w:spacing w:after="0" w:line="360" w:lineRule="auto"/>
        <w:ind w:firstLine="709"/>
        <w:jc w:val="both"/>
        <w:rPr>
          <w:rFonts w:ascii="Times New Roman" w:eastAsia="Times New Roman" w:hAnsi="Times New Roman"/>
          <w:sz w:val="24"/>
          <w:szCs w:val="24"/>
        </w:rPr>
      </w:pPr>
      <w:r>
        <w:rPr>
          <w:rFonts w:ascii="Times New Roman" w:eastAsia="Times New Roman" w:hAnsi="Times New Roman"/>
          <w:sz w:val="24"/>
          <w:szCs w:val="24"/>
        </w:rPr>
        <w:t xml:space="preserve">- </w:t>
      </w:r>
      <w:r w:rsidRPr="009514F3">
        <w:rPr>
          <w:rFonts w:ascii="Times New Roman" w:eastAsia="Times New Roman" w:hAnsi="Times New Roman"/>
          <w:sz w:val="24"/>
          <w:szCs w:val="24"/>
        </w:rPr>
        <w:t xml:space="preserve">на предоставление бюджетных инвестиций в уставный капитал АО </w:t>
      </w:r>
      <w:r>
        <w:rPr>
          <w:rFonts w:ascii="Times New Roman" w:eastAsia="Times New Roman" w:hAnsi="Times New Roman"/>
          <w:sz w:val="24"/>
          <w:szCs w:val="24"/>
        </w:rPr>
        <w:t>«</w:t>
      </w:r>
      <w:r w:rsidRPr="009514F3">
        <w:rPr>
          <w:rFonts w:ascii="Times New Roman" w:eastAsia="Times New Roman" w:hAnsi="Times New Roman"/>
          <w:sz w:val="24"/>
          <w:szCs w:val="24"/>
        </w:rPr>
        <w:t>Ипотечное агентство Югры</w:t>
      </w:r>
      <w:r>
        <w:rPr>
          <w:rFonts w:ascii="Times New Roman" w:eastAsia="Times New Roman" w:hAnsi="Times New Roman"/>
          <w:sz w:val="24"/>
          <w:szCs w:val="24"/>
        </w:rPr>
        <w:t>»</w:t>
      </w:r>
      <w:r w:rsidRPr="009514F3">
        <w:rPr>
          <w:rFonts w:ascii="Times New Roman" w:eastAsia="Times New Roman" w:hAnsi="Times New Roman"/>
          <w:sz w:val="24"/>
          <w:szCs w:val="24"/>
        </w:rPr>
        <w:t>, в целях формирования фонда наемных домов на территории Ханты-Мансийского автономного округа – Югры, исполнены в сумме 2 707 286,1 тыс. рублей.</w:t>
      </w:r>
    </w:p>
    <w:p w:rsidR="00313BB2" w:rsidRPr="00A5359B" w:rsidRDefault="00313BB2" w:rsidP="00313BB2">
      <w:pPr>
        <w:widowControl w:val="0"/>
        <w:shd w:val="clear" w:color="auto" w:fill="FFFFFF"/>
        <w:tabs>
          <w:tab w:val="left" w:pos="840"/>
          <w:tab w:val="left" w:pos="3461"/>
        </w:tabs>
        <w:autoSpaceDE w:val="0"/>
        <w:autoSpaceDN w:val="0"/>
        <w:adjustRightInd w:val="0"/>
        <w:spacing w:after="0" w:line="360" w:lineRule="auto"/>
        <w:ind w:firstLine="709"/>
        <w:jc w:val="both"/>
        <w:rPr>
          <w:rFonts w:ascii="Times New Roman" w:hAnsi="Times New Roman"/>
          <w:sz w:val="24"/>
          <w:szCs w:val="24"/>
        </w:rPr>
      </w:pPr>
      <w:r w:rsidRPr="008D616A">
        <w:rPr>
          <w:rFonts w:ascii="Times New Roman" w:hAnsi="Times New Roman"/>
          <w:sz w:val="24"/>
          <w:szCs w:val="24"/>
        </w:rPr>
        <w:t xml:space="preserve">- на предоставление межбюджетных трансфертов муниципальным образованиям </w:t>
      </w:r>
      <w:r w:rsidRPr="00A5359B">
        <w:rPr>
          <w:rFonts w:ascii="Times New Roman" w:hAnsi="Times New Roman"/>
          <w:sz w:val="24"/>
          <w:szCs w:val="24"/>
        </w:rPr>
        <w:t>автономного округа</w:t>
      </w:r>
      <w:r w:rsidRPr="00A5359B">
        <w:t xml:space="preserve"> </w:t>
      </w:r>
      <w:r w:rsidRPr="00A5359B">
        <w:rPr>
          <w:rFonts w:ascii="Times New Roman" w:hAnsi="Times New Roman"/>
          <w:sz w:val="24"/>
          <w:szCs w:val="24"/>
        </w:rPr>
        <w:t>в форме субвенций, в сумме 141 266,0 тыс. рублей, в том числе за счет средств федерального бюджета в сумме 129 035,2 тыс. рублей, в том числе:</w:t>
      </w:r>
    </w:p>
    <w:p w:rsidR="00313BB2" w:rsidRPr="00212B59" w:rsidRDefault="00313BB2" w:rsidP="00313BB2">
      <w:pPr>
        <w:pStyle w:val="a3"/>
        <w:autoSpaceDE w:val="0"/>
        <w:autoSpaceDN w:val="0"/>
        <w:spacing w:after="0" w:line="360" w:lineRule="auto"/>
        <w:ind w:left="0" w:firstLine="567"/>
        <w:jc w:val="both"/>
        <w:rPr>
          <w:rFonts w:ascii="Times New Roman" w:hAnsi="Times New Roman"/>
          <w:sz w:val="24"/>
          <w:szCs w:val="24"/>
        </w:rPr>
      </w:pPr>
      <w:r w:rsidRPr="00212B59">
        <w:rPr>
          <w:rFonts w:ascii="Times New Roman" w:hAnsi="Times New Roman"/>
          <w:sz w:val="24"/>
          <w:szCs w:val="24"/>
        </w:rPr>
        <w:lastRenderedPageBreak/>
        <w:t>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в сумме 32 815,0 тыс.</w:t>
      </w:r>
      <w:r>
        <w:rPr>
          <w:rFonts w:ascii="Times New Roman" w:hAnsi="Times New Roman"/>
          <w:sz w:val="24"/>
          <w:szCs w:val="24"/>
        </w:rPr>
        <w:t> </w:t>
      </w:r>
      <w:r w:rsidRPr="00212B59">
        <w:rPr>
          <w:rFonts w:ascii="Times New Roman" w:hAnsi="Times New Roman"/>
          <w:sz w:val="24"/>
          <w:szCs w:val="24"/>
        </w:rPr>
        <w:t xml:space="preserve">рублей, </w:t>
      </w:r>
      <w:r w:rsidRPr="00212B59">
        <w:rPr>
          <w:rFonts w:ascii="Times New Roman" w:eastAsia="Times New Roman" w:hAnsi="Times New Roman"/>
          <w:sz w:val="24"/>
          <w:szCs w:val="24"/>
        </w:rPr>
        <w:t>в том числе за счет средств федерального бюджета в сумме 21 072,8 тыс. рублей</w:t>
      </w:r>
      <w:r w:rsidRPr="00212B59">
        <w:rPr>
          <w:rFonts w:ascii="Times New Roman" w:hAnsi="Times New Roman"/>
          <w:sz w:val="24"/>
          <w:szCs w:val="24"/>
        </w:rPr>
        <w:t>;</w:t>
      </w:r>
    </w:p>
    <w:p w:rsidR="00313BB2" w:rsidRPr="00212B59" w:rsidRDefault="00313BB2" w:rsidP="00313BB2">
      <w:pPr>
        <w:pStyle w:val="a3"/>
        <w:autoSpaceDE w:val="0"/>
        <w:autoSpaceDN w:val="0"/>
        <w:spacing w:after="0" w:line="360" w:lineRule="auto"/>
        <w:ind w:left="0" w:firstLine="567"/>
        <w:jc w:val="both"/>
        <w:rPr>
          <w:rFonts w:ascii="Times New Roman" w:hAnsi="Times New Roman"/>
          <w:sz w:val="24"/>
          <w:szCs w:val="24"/>
        </w:rPr>
      </w:pPr>
      <w:r w:rsidRPr="00212B59">
        <w:rPr>
          <w:rFonts w:ascii="Times New Roman" w:hAnsi="Times New Roman"/>
          <w:sz w:val="24"/>
          <w:szCs w:val="24"/>
        </w:rPr>
        <w:t>на осуществление полномочий по обеспечению жильем отдельных категорий граждан, установленных Федеральным законом от 12 января 1995 года № 5-ФЗ «О ветеранах» в сумме 81 858,7 тыс.</w:t>
      </w:r>
      <w:r>
        <w:rPr>
          <w:rFonts w:ascii="Times New Roman" w:hAnsi="Times New Roman"/>
          <w:sz w:val="24"/>
          <w:szCs w:val="24"/>
        </w:rPr>
        <w:t> </w:t>
      </w:r>
      <w:r w:rsidRPr="00212B59">
        <w:rPr>
          <w:rFonts w:ascii="Times New Roman" w:hAnsi="Times New Roman"/>
          <w:sz w:val="24"/>
          <w:szCs w:val="24"/>
        </w:rPr>
        <w:t xml:space="preserve">рублей </w:t>
      </w:r>
      <w:r w:rsidRPr="00212B59">
        <w:rPr>
          <w:rFonts w:ascii="Times New Roman" w:eastAsia="Times New Roman" w:hAnsi="Times New Roman"/>
          <w:sz w:val="24"/>
          <w:szCs w:val="24"/>
        </w:rPr>
        <w:t>за счет средств федерального бюджета</w:t>
      </w:r>
      <w:r w:rsidRPr="00212B59">
        <w:rPr>
          <w:rFonts w:ascii="Times New Roman" w:hAnsi="Times New Roman"/>
          <w:sz w:val="24"/>
          <w:szCs w:val="24"/>
        </w:rPr>
        <w:t>;</w:t>
      </w:r>
    </w:p>
    <w:p w:rsidR="00313BB2" w:rsidRPr="00212B59" w:rsidRDefault="00313BB2" w:rsidP="00313BB2">
      <w:pPr>
        <w:pStyle w:val="a3"/>
        <w:autoSpaceDE w:val="0"/>
        <w:autoSpaceDN w:val="0"/>
        <w:spacing w:after="0" w:line="360" w:lineRule="auto"/>
        <w:ind w:left="0" w:firstLine="567"/>
        <w:jc w:val="both"/>
        <w:rPr>
          <w:rFonts w:ascii="Times New Roman" w:hAnsi="Times New Roman"/>
          <w:sz w:val="24"/>
          <w:szCs w:val="24"/>
        </w:rPr>
      </w:pPr>
      <w:r w:rsidRPr="00212B59">
        <w:rPr>
          <w:rFonts w:ascii="Times New Roman" w:hAnsi="Times New Roman"/>
          <w:sz w:val="24"/>
          <w:szCs w:val="24"/>
        </w:rPr>
        <w:t>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 в сумме 26 103,7 тыс.</w:t>
      </w:r>
      <w:r>
        <w:rPr>
          <w:rFonts w:ascii="Times New Roman" w:hAnsi="Times New Roman"/>
          <w:sz w:val="24"/>
          <w:szCs w:val="24"/>
        </w:rPr>
        <w:t> </w:t>
      </w:r>
      <w:r w:rsidRPr="00212B59">
        <w:rPr>
          <w:rFonts w:ascii="Times New Roman" w:hAnsi="Times New Roman"/>
          <w:sz w:val="24"/>
          <w:szCs w:val="24"/>
        </w:rPr>
        <w:t xml:space="preserve">рублей </w:t>
      </w:r>
      <w:r w:rsidRPr="00212B59">
        <w:rPr>
          <w:rFonts w:ascii="Times New Roman" w:eastAsia="Times New Roman" w:hAnsi="Times New Roman"/>
          <w:sz w:val="24"/>
          <w:szCs w:val="24"/>
        </w:rPr>
        <w:t>за счет средств федерального бюджета</w:t>
      </w:r>
      <w:r w:rsidRPr="00212B59">
        <w:rPr>
          <w:rFonts w:ascii="Times New Roman" w:hAnsi="Times New Roman"/>
          <w:sz w:val="24"/>
          <w:szCs w:val="24"/>
        </w:rPr>
        <w:t>;</w:t>
      </w:r>
    </w:p>
    <w:p w:rsidR="00313BB2" w:rsidRDefault="00313BB2" w:rsidP="00313BB2">
      <w:pPr>
        <w:pStyle w:val="a3"/>
        <w:autoSpaceDE w:val="0"/>
        <w:autoSpaceDN w:val="0"/>
        <w:spacing w:after="0" w:line="360" w:lineRule="auto"/>
        <w:ind w:left="0" w:firstLine="567"/>
        <w:jc w:val="both"/>
        <w:rPr>
          <w:rFonts w:ascii="Times New Roman" w:hAnsi="Times New Roman"/>
          <w:sz w:val="24"/>
          <w:szCs w:val="24"/>
        </w:rPr>
      </w:pPr>
      <w:r w:rsidRPr="00212B59">
        <w:rPr>
          <w:rFonts w:ascii="Times New Roman" w:hAnsi="Times New Roman"/>
          <w:sz w:val="24"/>
          <w:szCs w:val="24"/>
        </w:rPr>
        <w:t>на реализацию полномочий, указанных в пунктах 3.1, 3.2 статьи 2 Закона Ханты-Мансийского автономного округа – Югры от 31 марта 2009 года № 36-оз «О наделении органов местного самоуправления муниципальных образований Ханты-Мансийского автономного округа – 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 в сумме 488,6 тыс.</w:t>
      </w:r>
      <w:r>
        <w:rPr>
          <w:rFonts w:ascii="Times New Roman" w:hAnsi="Times New Roman"/>
          <w:sz w:val="24"/>
          <w:szCs w:val="24"/>
        </w:rPr>
        <w:t> </w:t>
      </w:r>
      <w:r w:rsidRPr="00212B59">
        <w:rPr>
          <w:rFonts w:ascii="Times New Roman" w:hAnsi="Times New Roman"/>
          <w:sz w:val="24"/>
          <w:szCs w:val="24"/>
        </w:rPr>
        <w:t>рублей.</w:t>
      </w:r>
    </w:p>
    <w:p w:rsidR="00313BB2" w:rsidRDefault="00313BB2" w:rsidP="00313BB2">
      <w:pPr>
        <w:widowControl w:val="0"/>
        <w:shd w:val="clear" w:color="auto" w:fill="FFFFFF"/>
        <w:tabs>
          <w:tab w:val="left" w:pos="840"/>
          <w:tab w:val="left" w:pos="3461"/>
        </w:tabs>
        <w:autoSpaceDE w:val="0"/>
        <w:autoSpaceDN w:val="0"/>
        <w:adjustRightInd w:val="0"/>
        <w:spacing w:after="0" w:line="360" w:lineRule="auto"/>
        <w:ind w:firstLine="709"/>
        <w:jc w:val="both"/>
        <w:rPr>
          <w:rFonts w:ascii="Times New Roman" w:hAnsi="Times New Roman"/>
          <w:sz w:val="24"/>
          <w:szCs w:val="24"/>
        </w:rPr>
      </w:pPr>
      <w:r w:rsidRPr="005941C6">
        <w:rPr>
          <w:rFonts w:ascii="Times New Roman" w:hAnsi="Times New Roman"/>
          <w:sz w:val="24"/>
          <w:szCs w:val="24"/>
        </w:rPr>
        <w:t>- на предоставление межбюджетных трансфертов муниципальным образованиям автономного округа</w:t>
      </w:r>
      <w:r w:rsidRPr="005941C6">
        <w:t xml:space="preserve"> </w:t>
      </w:r>
      <w:r w:rsidRPr="005941C6">
        <w:rPr>
          <w:rFonts w:ascii="Times New Roman" w:hAnsi="Times New Roman"/>
          <w:sz w:val="24"/>
          <w:szCs w:val="24"/>
        </w:rPr>
        <w:t xml:space="preserve">в форме субсидий, в сумме 11 119 819,8 тыс. рублей, в том числе за счет средств федерального бюджета в сумме 66 811,6 тыс. рублей, за счет </w:t>
      </w:r>
      <w:r w:rsidRPr="005941C6">
        <w:rPr>
          <w:rFonts w:ascii="Times New Roman" w:eastAsia="Times New Roman" w:hAnsi="Times New Roman"/>
          <w:sz w:val="24"/>
          <w:szCs w:val="24"/>
        </w:rPr>
        <w:t xml:space="preserve">средств, </w:t>
      </w:r>
      <w:r w:rsidRPr="0089046F">
        <w:rPr>
          <w:rFonts w:ascii="Times New Roman" w:eastAsia="Times New Roman" w:hAnsi="Times New Roman"/>
          <w:sz w:val="24"/>
          <w:szCs w:val="24"/>
        </w:rPr>
        <w:t>поступившие от государственной корпорации - Фонд содействия реформированию жилищно-коммунального хозяйства в сумме 201 994,5 тыс.</w:t>
      </w:r>
      <w:r>
        <w:rPr>
          <w:rFonts w:ascii="Times New Roman" w:eastAsia="Times New Roman" w:hAnsi="Times New Roman"/>
          <w:sz w:val="24"/>
          <w:szCs w:val="24"/>
        </w:rPr>
        <w:t> </w:t>
      </w:r>
      <w:r w:rsidRPr="0089046F">
        <w:rPr>
          <w:rFonts w:ascii="Times New Roman" w:eastAsia="Times New Roman" w:hAnsi="Times New Roman"/>
          <w:sz w:val="24"/>
          <w:szCs w:val="24"/>
        </w:rPr>
        <w:t>рублей</w:t>
      </w:r>
      <w:r>
        <w:rPr>
          <w:rFonts w:ascii="Times New Roman" w:eastAsia="Times New Roman" w:hAnsi="Times New Roman"/>
          <w:sz w:val="24"/>
          <w:szCs w:val="24"/>
        </w:rPr>
        <w:t>,</w:t>
      </w:r>
      <w:r w:rsidRPr="008D616A">
        <w:rPr>
          <w:rFonts w:ascii="Times New Roman" w:hAnsi="Times New Roman"/>
          <w:sz w:val="24"/>
          <w:szCs w:val="24"/>
        </w:rPr>
        <w:t xml:space="preserve"> в том числе:</w:t>
      </w:r>
    </w:p>
    <w:p w:rsidR="00313BB2" w:rsidRPr="0089046F" w:rsidRDefault="00313BB2" w:rsidP="00313BB2">
      <w:pPr>
        <w:pStyle w:val="a3"/>
        <w:spacing w:after="0" w:line="360" w:lineRule="auto"/>
        <w:ind w:left="0" w:firstLine="709"/>
        <w:jc w:val="both"/>
        <w:rPr>
          <w:rFonts w:ascii="Times New Roman" w:eastAsia="Times New Roman" w:hAnsi="Times New Roman"/>
          <w:sz w:val="24"/>
          <w:szCs w:val="24"/>
        </w:rPr>
      </w:pPr>
      <w:r w:rsidRPr="0089046F">
        <w:rPr>
          <w:rFonts w:ascii="Times New Roman" w:eastAsia="Times New Roman" w:hAnsi="Times New Roman"/>
          <w:sz w:val="24"/>
          <w:szCs w:val="24"/>
        </w:rPr>
        <w:t>на региональный проект «Обеспечение устойчивого сокращения непригодного для проживания жилищного фонда» в сумме 5 408 850,4 тыс. рублей, в том числе за счет средств, поступившие от государственной корпорации - Фонд содействия реформированию жилищно-коммунального хозяйства в сумме 201 994,5 тыс.</w:t>
      </w:r>
      <w:r>
        <w:rPr>
          <w:rFonts w:ascii="Times New Roman" w:eastAsia="Times New Roman" w:hAnsi="Times New Roman"/>
          <w:sz w:val="24"/>
          <w:szCs w:val="24"/>
        </w:rPr>
        <w:t> </w:t>
      </w:r>
      <w:r w:rsidRPr="0089046F">
        <w:rPr>
          <w:rFonts w:ascii="Times New Roman" w:eastAsia="Times New Roman" w:hAnsi="Times New Roman"/>
          <w:sz w:val="24"/>
          <w:szCs w:val="24"/>
        </w:rPr>
        <w:t>рублей;</w:t>
      </w:r>
    </w:p>
    <w:p w:rsidR="00313BB2" w:rsidRPr="0089046F" w:rsidRDefault="00313BB2" w:rsidP="00313BB2">
      <w:pPr>
        <w:pStyle w:val="a3"/>
        <w:spacing w:after="0" w:line="360" w:lineRule="auto"/>
        <w:ind w:left="0" w:firstLine="709"/>
        <w:jc w:val="both"/>
        <w:rPr>
          <w:rFonts w:ascii="Times New Roman" w:eastAsia="Times New Roman" w:hAnsi="Times New Roman"/>
          <w:sz w:val="24"/>
          <w:szCs w:val="24"/>
        </w:rPr>
      </w:pPr>
      <w:r w:rsidRPr="0089046F">
        <w:rPr>
          <w:rFonts w:ascii="Times New Roman" w:eastAsia="Times New Roman" w:hAnsi="Times New Roman"/>
          <w:sz w:val="24"/>
          <w:szCs w:val="24"/>
        </w:rPr>
        <w:t>на реализацию полномочий в области жилищных отношений в сумме 4 808 948,6 тыс. рублей;</w:t>
      </w:r>
    </w:p>
    <w:p w:rsidR="00313BB2" w:rsidRPr="0089046F" w:rsidRDefault="00313BB2" w:rsidP="00313BB2">
      <w:pPr>
        <w:pStyle w:val="a3"/>
        <w:spacing w:after="0" w:line="360" w:lineRule="auto"/>
        <w:ind w:left="0" w:firstLine="709"/>
        <w:jc w:val="both"/>
        <w:rPr>
          <w:rFonts w:ascii="Times New Roman" w:eastAsia="Times New Roman" w:hAnsi="Times New Roman"/>
          <w:sz w:val="24"/>
          <w:szCs w:val="24"/>
        </w:rPr>
      </w:pPr>
      <w:r w:rsidRPr="0089046F">
        <w:rPr>
          <w:rFonts w:ascii="Times New Roman" w:eastAsia="Times New Roman" w:hAnsi="Times New Roman"/>
          <w:sz w:val="24"/>
          <w:szCs w:val="24"/>
        </w:rPr>
        <w:t>на реализацию полномочий в области жилищного строительства составило 365 109,2 тыс. рублей;</w:t>
      </w:r>
    </w:p>
    <w:p w:rsidR="00313BB2" w:rsidRPr="0089046F" w:rsidRDefault="00313BB2" w:rsidP="00313BB2">
      <w:pPr>
        <w:pStyle w:val="a3"/>
        <w:spacing w:after="0" w:line="360" w:lineRule="auto"/>
        <w:ind w:left="0" w:firstLine="709"/>
        <w:jc w:val="both"/>
        <w:rPr>
          <w:rFonts w:ascii="Times New Roman" w:eastAsia="Times New Roman" w:hAnsi="Times New Roman"/>
          <w:sz w:val="24"/>
          <w:szCs w:val="24"/>
        </w:rPr>
      </w:pPr>
      <w:r w:rsidRPr="0089046F">
        <w:rPr>
          <w:rFonts w:ascii="Times New Roman" w:eastAsia="Times New Roman" w:hAnsi="Times New Roman"/>
          <w:sz w:val="24"/>
          <w:szCs w:val="24"/>
        </w:rPr>
        <w:t>на региональный проект «Жилье» в сумме 158 802,9 тыс. рублей, в том числе за счет средств федерального бюджета в сумме 61 933,1 тыс. рублей;</w:t>
      </w:r>
    </w:p>
    <w:p w:rsidR="00313BB2" w:rsidRPr="0089046F" w:rsidRDefault="00313BB2" w:rsidP="00313BB2">
      <w:pPr>
        <w:pStyle w:val="a3"/>
        <w:spacing w:after="0" w:line="360" w:lineRule="auto"/>
        <w:ind w:left="0" w:firstLine="709"/>
        <w:jc w:val="both"/>
        <w:rPr>
          <w:rFonts w:ascii="Times New Roman" w:eastAsia="Times New Roman" w:hAnsi="Times New Roman"/>
          <w:sz w:val="24"/>
          <w:szCs w:val="24"/>
        </w:rPr>
      </w:pPr>
      <w:r w:rsidRPr="0089046F">
        <w:rPr>
          <w:rFonts w:ascii="Times New Roman" w:eastAsia="Times New Roman" w:hAnsi="Times New Roman"/>
          <w:sz w:val="24"/>
          <w:szCs w:val="24"/>
        </w:rPr>
        <w:lastRenderedPageBreak/>
        <w:t>на строительство объектов инженерной инфраструктуры на территориях, предназначенных для жилищного строительства в сумме 278 797,2 тыс. рублей;</w:t>
      </w:r>
    </w:p>
    <w:p w:rsidR="00313BB2" w:rsidRPr="0089046F" w:rsidRDefault="00313BB2" w:rsidP="00313BB2">
      <w:pPr>
        <w:pStyle w:val="a3"/>
        <w:autoSpaceDE w:val="0"/>
        <w:autoSpaceDN w:val="0"/>
        <w:spacing w:after="0" w:line="360" w:lineRule="auto"/>
        <w:ind w:left="0" w:firstLine="567"/>
        <w:jc w:val="both"/>
        <w:rPr>
          <w:rFonts w:ascii="Times New Roman" w:eastAsia="Times New Roman" w:hAnsi="Times New Roman"/>
          <w:sz w:val="24"/>
          <w:szCs w:val="24"/>
        </w:rPr>
      </w:pPr>
      <w:r w:rsidRPr="0089046F">
        <w:rPr>
          <w:rFonts w:ascii="Times New Roman" w:hAnsi="Times New Roman"/>
          <w:sz w:val="24"/>
          <w:szCs w:val="24"/>
        </w:rPr>
        <w:t>на реализацию мероприятий по обеспечению жильем молодых семей</w:t>
      </w:r>
      <w:r w:rsidRPr="0089046F">
        <w:rPr>
          <w:rFonts w:ascii="Times New Roman" w:eastAsia="Times New Roman" w:hAnsi="Times New Roman"/>
          <w:sz w:val="24"/>
          <w:szCs w:val="24"/>
        </w:rPr>
        <w:t xml:space="preserve"> в сумме 99 311,5 тыс.</w:t>
      </w:r>
      <w:r>
        <w:rPr>
          <w:rFonts w:ascii="Times New Roman" w:eastAsia="Times New Roman" w:hAnsi="Times New Roman"/>
          <w:sz w:val="24"/>
          <w:szCs w:val="24"/>
        </w:rPr>
        <w:t> </w:t>
      </w:r>
      <w:r w:rsidRPr="0089046F">
        <w:rPr>
          <w:rFonts w:ascii="Times New Roman" w:eastAsia="Times New Roman" w:hAnsi="Times New Roman"/>
          <w:sz w:val="24"/>
          <w:szCs w:val="24"/>
        </w:rPr>
        <w:t>рублей, в том числе за счет средств федерального бюджета в сумме 4 878,5 тыс. рублей.</w:t>
      </w:r>
    </w:p>
    <w:p w:rsidR="00A93043" w:rsidRPr="00A93043" w:rsidRDefault="00313BB2" w:rsidP="00A93043">
      <w:pPr>
        <w:pStyle w:val="a3"/>
        <w:spacing w:after="0" w:line="360" w:lineRule="auto"/>
        <w:ind w:left="0" w:firstLine="709"/>
        <w:jc w:val="both"/>
        <w:rPr>
          <w:rFonts w:ascii="Times New Roman" w:eastAsia="Times New Roman" w:hAnsi="Times New Roman"/>
          <w:sz w:val="24"/>
          <w:szCs w:val="24"/>
        </w:rPr>
      </w:pPr>
      <w:r w:rsidRPr="008D616A">
        <w:rPr>
          <w:rFonts w:ascii="Times New Roman" w:hAnsi="Times New Roman"/>
          <w:sz w:val="24"/>
          <w:szCs w:val="24"/>
        </w:rPr>
        <w:t xml:space="preserve">Общий объем бюджетных инвестиций в объекты государственной и муниципальной </w:t>
      </w:r>
      <w:r w:rsidRPr="00A9400E">
        <w:rPr>
          <w:rFonts w:ascii="Times New Roman" w:hAnsi="Times New Roman"/>
          <w:sz w:val="24"/>
          <w:szCs w:val="24"/>
        </w:rPr>
        <w:t xml:space="preserve">собственности по государственной программе составил </w:t>
      </w:r>
      <w:r w:rsidR="00A93043">
        <w:rPr>
          <w:rFonts w:ascii="Times New Roman" w:hAnsi="Times New Roman"/>
          <w:sz w:val="24"/>
          <w:szCs w:val="24"/>
          <w:lang w:val="ru-RU"/>
        </w:rPr>
        <w:t>10 346 490,4</w:t>
      </w:r>
      <w:r w:rsidRPr="00A9400E">
        <w:rPr>
          <w:rFonts w:ascii="Times New Roman" w:hAnsi="Times New Roman"/>
          <w:sz w:val="24"/>
          <w:szCs w:val="24"/>
        </w:rPr>
        <w:t xml:space="preserve"> тыс. рублей, в том числе </w:t>
      </w:r>
      <w:r w:rsidRPr="008D616A">
        <w:rPr>
          <w:rFonts w:ascii="Times New Roman" w:hAnsi="Times New Roman"/>
          <w:sz w:val="24"/>
          <w:szCs w:val="24"/>
        </w:rPr>
        <w:t xml:space="preserve">за счет средств федерального бюджета – </w:t>
      </w:r>
      <w:r>
        <w:rPr>
          <w:rFonts w:ascii="Times New Roman" w:hAnsi="Times New Roman"/>
          <w:sz w:val="24"/>
          <w:szCs w:val="24"/>
        </w:rPr>
        <w:t>61 933,1</w:t>
      </w:r>
      <w:r w:rsidRPr="00A9400E">
        <w:rPr>
          <w:rFonts w:ascii="Times New Roman" w:hAnsi="Times New Roman"/>
          <w:color w:val="FF0000"/>
          <w:sz w:val="24"/>
          <w:szCs w:val="24"/>
        </w:rPr>
        <w:t xml:space="preserve"> </w:t>
      </w:r>
      <w:r w:rsidRPr="008D616A">
        <w:rPr>
          <w:rFonts w:ascii="Times New Roman" w:hAnsi="Times New Roman"/>
          <w:sz w:val="24"/>
          <w:szCs w:val="24"/>
        </w:rPr>
        <w:t xml:space="preserve">тыс. рублей. </w:t>
      </w:r>
      <w:r w:rsidR="00A93043" w:rsidRPr="00A93043">
        <w:rPr>
          <w:rFonts w:ascii="Times New Roman" w:hAnsi="Times New Roman"/>
          <w:sz w:val="24"/>
          <w:szCs w:val="24"/>
        </w:rPr>
        <w:t>Указанные средства направлены на</w:t>
      </w:r>
      <w:r w:rsidR="00A93043" w:rsidRPr="00A93043">
        <w:rPr>
          <w:rFonts w:ascii="Times New Roman" w:eastAsia="Times New Roman" w:hAnsi="Times New Roman"/>
          <w:sz w:val="24"/>
          <w:szCs w:val="24"/>
        </w:rPr>
        <w:t xml:space="preserve"> строительство объектов инженерной инфраструктуры на территориях, предназначенных для жилищного строительства</w:t>
      </w:r>
      <w:r w:rsidR="00A93043" w:rsidRPr="00A93043">
        <w:rPr>
          <w:rFonts w:ascii="Times New Roman" w:eastAsia="Times New Roman" w:hAnsi="Times New Roman"/>
          <w:sz w:val="24"/>
          <w:szCs w:val="24"/>
          <w:lang w:val="ru-RU"/>
        </w:rPr>
        <w:t xml:space="preserve">, на реализацию полномочий в области жилищных отношений, на реализацию полномочий в области жилищного строительства и на </w:t>
      </w:r>
      <w:r w:rsidR="00A93043" w:rsidRPr="00A93043">
        <w:rPr>
          <w:rFonts w:ascii="Times New Roman" w:eastAsia="Times New Roman" w:hAnsi="Times New Roman"/>
          <w:sz w:val="24"/>
          <w:szCs w:val="24"/>
        </w:rPr>
        <w:t>региональный проект «Жилье».</w:t>
      </w:r>
    </w:p>
    <w:p w:rsidR="00771C81" w:rsidRDefault="00771C81" w:rsidP="00A93043">
      <w:pPr>
        <w:pStyle w:val="a3"/>
        <w:spacing w:after="0" w:line="360" w:lineRule="auto"/>
        <w:ind w:left="0" w:firstLine="709"/>
        <w:jc w:val="both"/>
        <w:rPr>
          <w:rFonts w:ascii="Times New Roman" w:eastAsia="Times New Roman" w:hAnsi="Times New Roman"/>
          <w:sz w:val="24"/>
          <w:szCs w:val="24"/>
        </w:rPr>
      </w:pPr>
    </w:p>
    <w:p w:rsidR="00771C81" w:rsidRDefault="00771C81" w:rsidP="00771C81">
      <w:pPr>
        <w:spacing w:after="0" w:line="360" w:lineRule="auto"/>
        <w:ind w:left="360"/>
        <w:contextualSpacing/>
        <w:jc w:val="center"/>
        <w:rPr>
          <w:rFonts w:ascii="Times New Roman" w:hAnsi="Times New Roman"/>
          <w:b/>
          <w:sz w:val="24"/>
          <w:szCs w:val="24"/>
        </w:rPr>
      </w:pPr>
      <w:r w:rsidRPr="00715565">
        <w:rPr>
          <w:rFonts w:ascii="Times New Roman" w:hAnsi="Times New Roman"/>
          <w:b/>
          <w:sz w:val="24"/>
          <w:szCs w:val="24"/>
        </w:rPr>
        <w:t>12. Государственная программа «Жилищно-коммунальный комплекс</w:t>
      </w:r>
    </w:p>
    <w:p w:rsidR="00771C81" w:rsidRDefault="00771C81" w:rsidP="00771C81">
      <w:pPr>
        <w:spacing w:after="0" w:line="360" w:lineRule="auto"/>
        <w:ind w:left="360"/>
        <w:contextualSpacing/>
        <w:jc w:val="center"/>
        <w:rPr>
          <w:rFonts w:ascii="Times New Roman" w:hAnsi="Times New Roman"/>
          <w:b/>
          <w:sz w:val="24"/>
          <w:szCs w:val="24"/>
        </w:rPr>
      </w:pPr>
      <w:r w:rsidRPr="00715565">
        <w:rPr>
          <w:rFonts w:ascii="Times New Roman" w:hAnsi="Times New Roman"/>
          <w:b/>
          <w:sz w:val="24"/>
          <w:szCs w:val="24"/>
        </w:rPr>
        <w:t xml:space="preserve"> и городская среда»</w:t>
      </w:r>
    </w:p>
    <w:p w:rsidR="00F125D8" w:rsidRPr="00715565" w:rsidRDefault="00F125D8" w:rsidP="00F125D8">
      <w:pPr>
        <w:spacing w:after="0" w:line="360" w:lineRule="auto"/>
        <w:ind w:firstLine="567"/>
        <w:jc w:val="both"/>
        <w:rPr>
          <w:rFonts w:ascii="Times New Roman" w:hAnsi="Times New Roman"/>
          <w:sz w:val="24"/>
          <w:szCs w:val="24"/>
        </w:rPr>
      </w:pPr>
      <w:r w:rsidRPr="00715565">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3 616 467,9 тыс. рублей, в том числе средства федерального бюджета – 280 499,3 тыс. рублей.</w:t>
      </w:r>
    </w:p>
    <w:p w:rsidR="00F125D8" w:rsidRPr="00715565" w:rsidRDefault="00F125D8" w:rsidP="00F125D8">
      <w:pPr>
        <w:spacing w:after="0" w:line="360" w:lineRule="auto"/>
        <w:ind w:firstLine="567"/>
        <w:jc w:val="both"/>
        <w:rPr>
          <w:rFonts w:ascii="Times New Roman" w:hAnsi="Times New Roman"/>
          <w:sz w:val="24"/>
          <w:szCs w:val="24"/>
        </w:rPr>
      </w:pPr>
      <w:r w:rsidRPr="00715565">
        <w:rPr>
          <w:rFonts w:ascii="Times New Roman" w:hAnsi="Times New Roman"/>
          <w:sz w:val="24"/>
          <w:szCs w:val="24"/>
        </w:rPr>
        <w:t>В течение отчетного периода в соответствии с нормами бюджетного законодательства, утвержденные расходы по государственной программе были уточнены на сумму (+) 112 549,1 тыс. рублей.</w:t>
      </w:r>
    </w:p>
    <w:p w:rsidR="00F125D8" w:rsidRPr="00715565" w:rsidRDefault="00F125D8" w:rsidP="00F125D8">
      <w:pPr>
        <w:widowControl w:val="0"/>
        <w:shd w:val="clear" w:color="auto" w:fill="FFFFFF"/>
        <w:tabs>
          <w:tab w:val="left" w:pos="840"/>
          <w:tab w:val="left" w:pos="3461"/>
        </w:tabs>
        <w:autoSpaceDE w:val="0"/>
        <w:autoSpaceDN w:val="0"/>
        <w:adjustRightInd w:val="0"/>
        <w:spacing w:after="0" w:line="360" w:lineRule="auto"/>
        <w:ind w:firstLine="567"/>
        <w:jc w:val="both"/>
        <w:rPr>
          <w:rFonts w:ascii="Times New Roman" w:eastAsia="Times New Roman" w:hAnsi="Times New Roman"/>
          <w:sz w:val="24"/>
          <w:szCs w:val="24"/>
        </w:rPr>
      </w:pPr>
      <w:r w:rsidRPr="00715565">
        <w:rPr>
          <w:rFonts w:ascii="Times New Roman" w:eastAsia="Times New Roman" w:hAnsi="Times New Roman"/>
          <w:sz w:val="24"/>
          <w:szCs w:val="24"/>
        </w:rPr>
        <w:t xml:space="preserve">Уточненный план составил </w:t>
      </w:r>
      <w:r w:rsidRPr="00715565">
        <w:rPr>
          <w:rFonts w:ascii="Times New Roman" w:hAnsi="Times New Roman"/>
          <w:sz w:val="24"/>
          <w:szCs w:val="24"/>
        </w:rPr>
        <w:t>3 729 017,0 </w:t>
      </w:r>
      <w:r w:rsidRPr="00715565">
        <w:rPr>
          <w:rFonts w:ascii="Times New Roman" w:eastAsia="Times New Roman" w:hAnsi="Times New Roman"/>
          <w:sz w:val="24"/>
          <w:szCs w:val="24"/>
        </w:rPr>
        <w:t>тыс. рублей.</w:t>
      </w:r>
    </w:p>
    <w:p w:rsidR="00F125D8" w:rsidRPr="00AB6093" w:rsidRDefault="00F125D8" w:rsidP="00F125D8">
      <w:pPr>
        <w:widowControl w:val="0"/>
        <w:shd w:val="clear" w:color="auto" w:fill="FFFFFF"/>
        <w:tabs>
          <w:tab w:val="left" w:pos="840"/>
          <w:tab w:val="left" w:pos="3461"/>
        </w:tabs>
        <w:autoSpaceDE w:val="0"/>
        <w:autoSpaceDN w:val="0"/>
        <w:adjustRightInd w:val="0"/>
        <w:spacing w:after="0" w:line="360" w:lineRule="auto"/>
        <w:ind w:firstLine="567"/>
        <w:jc w:val="both"/>
        <w:rPr>
          <w:rFonts w:ascii="Times New Roman" w:eastAsia="Times New Roman" w:hAnsi="Times New Roman"/>
          <w:sz w:val="24"/>
          <w:szCs w:val="24"/>
        </w:rPr>
      </w:pPr>
      <w:r w:rsidRPr="00AB6093">
        <w:rPr>
          <w:rFonts w:ascii="Times New Roman" w:eastAsia="Times New Roman" w:hAnsi="Times New Roman"/>
          <w:sz w:val="24"/>
          <w:szCs w:val="24"/>
        </w:rPr>
        <w:t>Расходы по государственной программе исполнены в сумме 3 206 616,9 тыс. рублей, что составляет 86,0 % к уточненному плану на год, в том числе за счет средств федерального бюджета исполнение составило 224 612,4 тыс. рублей.</w:t>
      </w:r>
    </w:p>
    <w:p w:rsidR="00F125D8" w:rsidRDefault="00F125D8" w:rsidP="00F125D8">
      <w:pPr>
        <w:widowControl w:val="0"/>
        <w:shd w:val="clear" w:color="auto" w:fill="FFFFFF"/>
        <w:tabs>
          <w:tab w:val="left" w:pos="840"/>
          <w:tab w:val="left" w:pos="3461"/>
        </w:tabs>
        <w:autoSpaceDE w:val="0"/>
        <w:autoSpaceDN w:val="0"/>
        <w:adjustRightInd w:val="0"/>
        <w:spacing w:after="0" w:line="360" w:lineRule="auto"/>
        <w:ind w:firstLine="567"/>
        <w:jc w:val="both"/>
        <w:rPr>
          <w:rFonts w:ascii="Times New Roman" w:eastAsia="Times New Roman" w:hAnsi="Times New Roman"/>
          <w:sz w:val="24"/>
          <w:szCs w:val="24"/>
        </w:rPr>
      </w:pPr>
      <w:r w:rsidRPr="00AB6093">
        <w:rPr>
          <w:rFonts w:ascii="Times New Roman" w:eastAsia="Times New Roman" w:hAnsi="Times New Roman"/>
          <w:sz w:val="24"/>
          <w:szCs w:val="24"/>
        </w:rPr>
        <w:t xml:space="preserve">Исполнение расходов бюджета автономного округа по </w:t>
      </w:r>
      <w:r w:rsidRPr="00715565">
        <w:rPr>
          <w:rFonts w:ascii="Times New Roman" w:eastAsia="Times New Roman" w:hAnsi="Times New Roman"/>
          <w:sz w:val="24"/>
          <w:szCs w:val="24"/>
        </w:rPr>
        <w:t>государственной программе в 2019 году осуществляли следующие главные распорядители</w:t>
      </w:r>
      <w:r w:rsidR="00043F30">
        <w:rPr>
          <w:rFonts w:ascii="Times New Roman" w:eastAsia="Times New Roman" w:hAnsi="Times New Roman"/>
          <w:sz w:val="24"/>
          <w:szCs w:val="24"/>
        </w:rPr>
        <w:t xml:space="preserve"> средств бюджета автономного округа</w:t>
      </w:r>
      <w:r w:rsidRPr="00715565">
        <w:rPr>
          <w:rFonts w:ascii="Times New Roman" w:eastAsia="Times New Roman" w:hAnsi="Times New Roman"/>
          <w:sz w:val="24"/>
          <w:szCs w:val="24"/>
        </w:rPr>
        <w:t xml:space="preserve">: </w:t>
      </w:r>
    </w:p>
    <w:p w:rsidR="00F125D8" w:rsidRPr="00715565" w:rsidRDefault="00F125D8" w:rsidP="00F125D8">
      <w:pPr>
        <w:spacing w:after="0" w:line="360" w:lineRule="auto"/>
        <w:ind w:firstLine="709"/>
        <w:jc w:val="right"/>
        <w:rPr>
          <w:rFonts w:ascii="Times New Roman" w:eastAsia="Times New Roman" w:hAnsi="Times New Roman"/>
          <w:sz w:val="20"/>
          <w:szCs w:val="20"/>
        </w:rPr>
      </w:pPr>
      <w:r w:rsidRPr="00715565">
        <w:rPr>
          <w:rFonts w:ascii="Times New Roman" w:eastAsia="Times New Roman" w:hAnsi="Times New Roman"/>
          <w:sz w:val="20"/>
          <w:szCs w:val="20"/>
        </w:rPr>
        <w:t>(тыс. рублей)</w:t>
      </w:r>
    </w:p>
    <w:tbl>
      <w:tblPr>
        <w:tblStyle w:val="af"/>
        <w:tblW w:w="5000" w:type="pct"/>
        <w:tblCellMar>
          <w:top w:w="28" w:type="dxa"/>
          <w:left w:w="28" w:type="dxa"/>
          <w:bottom w:w="28" w:type="dxa"/>
          <w:right w:w="28" w:type="dxa"/>
        </w:tblCellMar>
        <w:tblLook w:val="04A0" w:firstRow="1" w:lastRow="0" w:firstColumn="1" w:lastColumn="0" w:noHBand="0" w:noVBand="1"/>
      </w:tblPr>
      <w:tblGrid>
        <w:gridCol w:w="3715"/>
        <w:gridCol w:w="1423"/>
        <w:gridCol w:w="1204"/>
        <w:gridCol w:w="1221"/>
        <w:gridCol w:w="1123"/>
        <w:gridCol w:w="1008"/>
      </w:tblGrid>
      <w:tr w:rsidR="00F125D8" w:rsidRPr="00715565" w:rsidTr="00BC5701">
        <w:trPr>
          <w:cantSplit/>
          <w:trHeight w:val="20"/>
        </w:trPr>
        <w:tc>
          <w:tcPr>
            <w:tcW w:w="1916" w:type="pct"/>
            <w:vMerge w:val="restart"/>
            <w:vAlign w:val="center"/>
          </w:tcPr>
          <w:p w:rsidR="00F125D8"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Наименование</w:t>
            </w:r>
          </w:p>
          <w:p w:rsidR="00BC5701" w:rsidRPr="00715565" w:rsidRDefault="00BC5701" w:rsidP="00E20979">
            <w:pPr>
              <w:tabs>
                <w:tab w:val="left" w:pos="1134"/>
              </w:tabs>
              <w:spacing w:line="276" w:lineRule="auto"/>
              <w:jc w:val="center"/>
              <w:rPr>
                <w:rFonts w:ascii="Times New Roman" w:hAnsi="Times New Roman"/>
                <w:sz w:val="20"/>
                <w:szCs w:val="20"/>
              </w:rPr>
            </w:pPr>
          </w:p>
        </w:tc>
        <w:tc>
          <w:tcPr>
            <w:tcW w:w="734" w:type="pct"/>
            <w:vMerge w:val="restart"/>
            <w:vAlign w:val="center"/>
          </w:tcPr>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 xml:space="preserve">Утвержденный </w:t>
            </w:r>
          </w:p>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 xml:space="preserve">план на год </w:t>
            </w:r>
          </w:p>
        </w:tc>
        <w:tc>
          <w:tcPr>
            <w:tcW w:w="621" w:type="pct"/>
            <w:vMerge w:val="restart"/>
            <w:vAlign w:val="center"/>
          </w:tcPr>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 xml:space="preserve">Уточненный </w:t>
            </w:r>
          </w:p>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 xml:space="preserve">план на год </w:t>
            </w:r>
          </w:p>
        </w:tc>
        <w:tc>
          <w:tcPr>
            <w:tcW w:w="630" w:type="pct"/>
            <w:vMerge w:val="restart"/>
            <w:vAlign w:val="center"/>
          </w:tcPr>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eastAsia="Times New Roman" w:hAnsi="Times New Roman"/>
                <w:bCs/>
                <w:sz w:val="20"/>
                <w:szCs w:val="20"/>
                <w:lang w:eastAsia="ru-RU"/>
              </w:rPr>
              <w:t>Исполнено</w:t>
            </w:r>
          </w:p>
        </w:tc>
        <w:tc>
          <w:tcPr>
            <w:tcW w:w="1099" w:type="pct"/>
            <w:gridSpan w:val="2"/>
            <w:vAlign w:val="center"/>
          </w:tcPr>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 xml:space="preserve">% </w:t>
            </w:r>
            <w:r w:rsidR="00BC5701">
              <w:rPr>
                <w:rFonts w:ascii="Times New Roman" w:hAnsi="Times New Roman"/>
                <w:sz w:val="20"/>
                <w:szCs w:val="20"/>
              </w:rPr>
              <w:t>исполнения</w:t>
            </w:r>
          </w:p>
        </w:tc>
      </w:tr>
      <w:tr w:rsidR="00F125D8" w:rsidRPr="00715565" w:rsidTr="00BC5701">
        <w:trPr>
          <w:cantSplit/>
          <w:trHeight w:val="20"/>
        </w:trPr>
        <w:tc>
          <w:tcPr>
            <w:tcW w:w="1916" w:type="pct"/>
            <w:vMerge/>
            <w:vAlign w:val="center"/>
          </w:tcPr>
          <w:p w:rsidR="00F125D8" w:rsidRPr="00715565" w:rsidRDefault="00F125D8" w:rsidP="00E20979">
            <w:pPr>
              <w:tabs>
                <w:tab w:val="left" w:pos="1134"/>
              </w:tabs>
              <w:spacing w:line="276" w:lineRule="auto"/>
              <w:jc w:val="center"/>
              <w:rPr>
                <w:rFonts w:ascii="Times New Roman" w:hAnsi="Times New Roman"/>
                <w:sz w:val="20"/>
                <w:szCs w:val="20"/>
              </w:rPr>
            </w:pPr>
          </w:p>
        </w:tc>
        <w:tc>
          <w:tcPr>
            <w:tcW w:w="734" w:type="pct"/>
            <w:vMerge/>
            <w:vAlign w:val="center"/>
          </w:tcPr>
          <w:p w:rsidR="00F125D8" w:rsidRPr="00715565" w:rsidRDefault="00F125D8" w:rsidP="00E20979">
            <w:pPr>
              <w:tabs>
                <w:tab w:val="left" w:pos="1134"/>
              </w:tabs>
              <w:spacing w:line="276" w:lineRule="auto"/>
              <w:jc w:val="center"/>
              <w:rPr>
                <w:rFonts w:ascii="Times New Roman" w:hAnsi="Times New Roman"/>
                <w:sz w:val="20"/>
                <w:szCs w:val="20"/>
              </w:rPr>
            </w:pPr>
          </w:p>
        </w:tc>
        <w:tc>
          <w:tcPr>
            <w:tcW w:w="621" w:type="pct"/>
            <w:vMerge/>
            <w:vAlign w:val="center"/>
          </w:tcPr>
          <w:p w:rsidR="00F125D8" w:rsidRPr="00715565" w:rsidRDefault="00F125D8" w:rsidP="00E20979">
            <w:pPr>
              <w:tabs>
                <w:tab w:val="left" w:pos="1134"/>
              </w:tabs>
              <w:spacing w:line="276" w:lineRule="auto"/>
              <w:jc w:val="center"/>
              <w:rPr>
                <w:rFonts w:ascii="Times New Roman" w:hAnsi="Times New Roman"/>
                <w:sz w:val="20"/>
                <w:szCs w:val="20"/>
              </w:rPr>
            </w:pPr>
          </w:p>
        </w:tc>
        <w:tc>
          <w:tcPr>
            <w:tcW w:w="630" w:type="pct"/>
            <w:vMerge/>
            <w:vAlign w:val="center"/>
          </w:tcPr>
          <w:p w:rsidR="00F125D8" w:rsidRPr="00715565" w:rsidRDefault="00F125D8" w:rsidP="00E20979">
            <w:pPr>
              <w:tabs>
                <w:tab w:val="left" w:pos="1134"/>
              </w:tabs>
              <w:spacing w:line="276" w:lineRule="auto"/>
              <w:jc w:val="center"/>
              <w:rPr>
                <w:rFonts w:ascii="Times New Roman" w:hAnsi="Times New Roman"/>
                <w:sz w:val="20"/>
                <w:szCs w:val="20"/>
              </w:rPr>
            </w:pPr>
          </w:p>
        </w:tc>
        <w:tc>
          <w:tcPr>
            <w:tcW w:w="579" w:type="pct"/>
            <w:vAlign w:val="center"/>
          </w:tcPr>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 xml:space="preserve">к </w:t>
            </w:r>
            <w:proofErr w:type="gramStart"/>
            <w:r w:rsidRPr="00715565">
              <w:rPr>
                <w:rFonts w:ascii="Times New Roman" w:hAnsi="Times New Roman"/>
                <w:sz w:val="20"/>
                <w:szCs w:val="20"/>
              </w:rPr>
              <w:t>утвержден-ному</w:t>
            </w:r>
            <w:proofErr w:type="gramEnd"/>
            <w:r w:rsidRPr="00715565">
              <w:rPr>
                <w:rFonts w:ascii="Times New Roman" w:hAnsi="Times New Roman"/>
                <w:sz w:val="20"/>
                <w:szCs w:val="20"/>
              </w:rPr>
              <w:t xml:space="preserve"> плану</w:t>
            </w:r>
            <w:r>
              <w:rPr>
                <w:rFonts w:ascii="Times New Roman" w:hAnsi="Times New Roman"/>
                <w:sz w:val="20"/>
                <w:szCs w:val="20"/>
              </w:rPr>
              <w:t xml:space="preserve"> на год</w:t>
            </w:r>
          </w:p>
        </w:tc>
        <w:tc>
          <w:tcPr>
            <w:tcW w:w="520" w:type="pct"/>
            <w:vAlign w:val="center"/>
          </w:tcPr>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 xml:space="preserve">к </w:t>
            </w:r>
            <w:proofErr w:type="gramStart"/>
            <w:r w:rsidRPr="00715565">
              <w:rPr>
                <w:rFonts w:ascii="Times New Roman" w:hAnsi="Times New Roman"/>
                <w:sz w:val="20"/>
                <w:szCs w:val="20"/>
              </w:rPr>
              <w:t>уточнен-ному</w:t>
            </w:r>
            <w:proofErr w:type="gramEnd"/>
            <w:r w:rsidRPr="00715565">
              <w:rPr>
                <w:rFonts w:ascii="Times New Roman" w:hAnsi="Times New Roman"/>
                <w:sz w:val="20"/>
                <w:szCs w:val="20"/>
              </w:rPr>
              <w:t xml:space="preserve"> плану</w:t>
            </w:r>
            <w:r>
              <w:rPr>
                <w:rFonts w:ascii="Times New Roman" w:hAnsi="Times New Roman"/>
                <w:sz w:val="20"/>
                <w:szCs w:val="20"/>
              </w:rPr>
              <w:t xml:space="preserve"> на год</w:t>
            </w:r>
          </w:p>
        </w:tc>
      </w:tr>
      <w:tr w:rsidR="00F125D8" w:rsidRPr="00715565" w:rsidTr="00BC5701">
        <w:trPr>
          <w:cantSplit/>
          <w:trHeight w:val="20"/>
        </w:trPr>
        <w:tc>
          <w:tcPr>
            <w:tcW w:w="1916" w:type="pct"/>
            <w:vAlign w:val="center"/>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1</w:t>
            </w:r>
          </w:p>
        </w:tc>
        <w:tc>
          <w:tcPr>
            <w:tcW w:w="734" w:type="pct"/>
            <w:vAlign w:val="center"/>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2</w:t>
            </w:r>
          </w:p>
        </w:tc>
        <w:tc>
          <w:tcPr>
            <w:tcW w:w="621" w:type="pct"/>
            <w:vAlign w:val="center"/>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3</w:t>
            </w:r>
          </w:p>
        </w:tc>
        <w:tc>
          <w:tcPr>
            <w:tcW w:w="630" w:type="pct"/>
            <w:vAlign w:val="center"/>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4</w:t>
            </w:r>
          </w:p>
        </w:tc>
        <w:tc>
          <w:tcPr>
            <w:tcW w:w="579" w:type="pct"/>
            <w:vAlign w:val="center"/>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5=4/2*100</w:t>
            </w:r>
          </w:p>
        </w:tc>
        <w:tc>
          <w:tcPr>
            <w:tcW w:w="520" w:type="pct"/>
            <w:vAlign w:val="center"/>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6=4/3*100</w:t>
            </w:r>
          </w:p>
        </w:tc>
      </w:tr>
      <w:tr w:rsidR="00F125D8" w:rsidRPr="00715565" w:rsidTr="00BC5701">
        <w:trPr>
          <w:cantSplit/>
          <w:trHeight w:val="20"/>
        </w:trPr>
        <w:tc>
          <w:tcPr>
            <w:tcW w:w="1916" w:type="pct"/>
            <w:vAlign w:val="center"/>
          </w:tcPr>
          <w:p w:rsidR="00F125D8" w:rsidRPr="00715565" w:rsidRDefault="00F125D8" w:rsidP="00E20979">
            <w:pPr>
              <w:spacing w:line="276" w:lineRule="auto"/>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Государственная программа «Жилищно-коммунальный комплекс и городская среда»</w:t>
            </w:r>
          </w:p>
        </w:tc>
        <w:tc>
          <w:tcPr>
            <w:tcW w:w="734" w:type="pct"/>
            <w:vAlign w:val="center"/>
          </w:tcPr>
          <w:p w:rsidR="00F125D8" w:rsidRPr="00715565" w:rsidRDefault="00F125D8" w:rsidP="00E20979">
            <w:pPr>
              <w:spacing w:line="276" w:lineRule="auto"/>
              <w:jc w:val="right"/>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3 616 467,9</w:t>
            </w:r>
          </w:p>
        </w:tc>
        <w:tc>
          <w:tcPr>
            <w:tcW w:w="621" w:type="pct"/>
            <w:vAlign w:val="center"/>
          </w:tcPr>
          <w:p w:rsidR="00F125D8" w:rsidRPr="00715565" w:rsidRDefault="00F125D8" w:rsidP="00E20979">
            <w:pPr>
              <w:spacing w:line="276" w:lineRule="auto"/>
              <w:jc w:val="right"/>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3 729 017,0</w:t>
            </w:r>
          </w:p>
        </w:tc>
        <w:tc>
          <w:tcPr>
            <w:tcW w:w="630" w:type="pct"/>
            <w:vAlign w:val="center"/>
          </w:tcPr>
          <w:p w:rsidR="00F125D8" w:rsidRPr="00715565" w:rsidRDefault="00F125D8" w:rsidP="00E20979">
            <w:pPr>
              <w:spacing w:line="276" w:lineRule="auto"/>
              <w:jc w:val="right"/>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3 206 616,9</w:t>
            </w:r>
          </w:p>
        </w:tc>
        <w:tc>
          <w:tcPr>
            <w:tcW w:w="579" w:type="pct"/>
            <w:vAlign w:val="center"/>
          </w:tcPr>
          <w:p w:rsidR="00F125D8" w:rsidRPr="00715565" w:rsidRDefault="00F125D8" w:rsidP="00E20979">
            <w:pPr>
              <w:spacing w:line="276" w:lineRule="auto"/>
              <w:jc w:val="right"/>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88,7</w:t>
            </w:r>
          </w:p>
        </w:tc>
        <w:tc>
          <w:tcPr>
            <w:tcW w:w="520" w:type="pct"/>
            <w:vAlign w:val="center"/>
          </w:tcPr>
          <w:p w:rsidR="00F125D8" w:rsidRPr="00715565" w:rsidRDefault="00F125D8" w:rsidP="00E20979">
            <w:pPr>
              <w:spacing w:line="276" w:lineRule="auto"/>
              <w:jc w:val="right"/>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86,0</w:t>
            </w:r>
          </w:p>
        </w:tc>
      </w:tr>
      <w:tr w:rsidR="00F125D8" w:rsidRPr="00715565" w:rsidTr="00BC5701">
        <w:trPr>
          <w:cantSplit/>
          <w:trHeight w:val="20"/>
        </w:trPr>
        <w:tc>
          <w:tcPr>
            <w:tcW w:w="1916" w:type="pct"/>
            <w:vAlign w:val="center"/>
          </w:tcPr>
          <w:p w:rsidR="00F125D8" w:rsidRPr="00715565" w:rsidRDefault="00F125D8" w:rsidP="00E20979">
            <w:pPr>
              <w:spacing w:line="276" w:lineRule="auto"/>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lastRenderedPageBreak/>
              <w:t xml:space="preserve">Департамент жилищно-коммунального комплекса и энергетики Ханты-Мансийского автономного округа </w:t>
            </w:r>
            <w:r w:rsidR="00FE7CCC">
              <w:rPr>
                <w:rFonts w:ascii="Times New Roman" w:eastAsia="Times New Roman" w:hAnsi="Times New Roman"/>
                <w:sz w:val="20"/>
                <w:szCs w:val="20"/>
                <w:lang w:eastAsia="ru-RU"/>
              </w:rPr>
              <w:t>–</w:t>
            </w:r>
            <w:r w:rsidRPr="00715565">
              <w:rPr>
                <w:rFonts w:ascii="Times New Roman" w:eastAsia="Times New Roman" w:hAnsi="Times New Roman"/>
                <w:sz w:val="20"/>
                <w:szCs w:val="20"/>
                <w:lang w:eastAsia="ru-RU"/>
              </w:rPr>
              <w:t xml:space="preserve"> Югры</w:t>
            </w:r>
            <w:r w:rsidR="00FE7CCC">
              <w:rPr>
                <w:rFonts w:ascii="Times New Roman" w:eastAsia="Times New Roman" w:hAnsi="Times New Roman"/>
                <w:sz w:val="20"/>
                <w:szCs w:val="20"/>
                <w:lang w:eastAsia="ru-RU"/>
              </w:rPr>
              <w:t xml:space="preserve"> </w:t>
            </w:r>
          </w:p>
        </w:tc>
        <w:tc>
          <w:tcPr>
            <w:tcW w:w="734"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3 616 430,3</w:t>
            </w:r>
          </w:p>
        </w:tc>
        <w:tc>
          <w:tcPr>
            <w:tcW w:w="621"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3 728 979,4</w:t>
            </w:r>
          </w:p>
        </w:tc>
        <w:tc>
          <w:tcPr>
            <w:tcW w:w="630"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3 206 588,8</w:t>
            </w:r>
          </w:p>
        </w:tc>
        <w:tc>
          <w:tcPr>
            <w:tcW w:w="579"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88,7</w:t>
            </w:r>
          </w:p>
        </w:tc>
        <w:tc>
          <w:tcPr>
            <w:tcW w:w="520"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86,0</w:t>
            </w:r>
          </w:p>
        </w:tc>
      </w:tr>
      <w:tr w:rsidR="00F125D8" w:rsidRPr="00715565" w:rsidTr="00BC5701">
        <w:trPr>
          <w:cantSplit/>
          <w:trHeight w:val="20"/>
        </w:trPr>
        <w:tc>
          <w:tcPr>
            <w:tcW w:w="1916" w:type="pct"/>
            <w:vAlign w:val="center"/>
          </w:tcPr>
          <w:p w:rsidR="00F125D8" w:rsidRPr="00715565" w:rsidRDefault="00F125D8" w:rsidP="00E20979">
            <w:pPr>
              <w:spacing w:line="276" w:lineRule="auto"/>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Департамент социального развития Ханты-Мансийского автономного округа – Югры</w:t>
            </w:r>
          </w:p>
        </w:tc>
        <w:tc>
          <w:tcPr>
            <w:tcW w:w="734"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37,6</w:t>
            </w:r>
          </w:p>
        </w:tc>
        <w:tc>
          <w:tcPr>
            <w:tcW w:w="621"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37,6</w:t>
            </w:r>
          </w:p>
        </w:tc>
        <w:tc>
          <w:tcPr>
            <w:tcW w:w="630"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28,1</w:t>
            </w:r>
          </w:p>
        </w:tc>
        <w:tc>
          <w:tcPr>
            <w:tcW w:w="579"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74,7</w:t>
            </w:r>
          </w:p>
        </w:tc>
        <w:tc>
          <w:tcPr>
            <w:tcW w:w="520"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74,7</w:t>
            </w:r>
          </w:p>
        </w:tc>
      </w:tr>
    </w:tbl>
    <w:p w:rsidR="00F125D8" w:rsidRDefault="00F125D8" w:rsidP="00F125D8">
      <w:pPr>
        <w:autoSpaceDE w:val="0"/>
        <w:autoSpaceDN w:val="0"/>
        <w:spacing w:after="0" w:line="360" w:lineRule="auto"/>
        <w:ind w:firstLine="709"/>
        <w:jc w:val="both"/>
        <w:rPr>
          <w:rFonts w:ascii="Times New Roman" w:eastAsia="Times New Roman" w:hAnsi="Times New Roman"/>
          <w:sz w:val="24"/>
          <w:szCs w:val="24"/>
        </w:rPr>
      </w:pPr>
    </w:p>
    <w:p w:rsidR="00F125D8" w:rsidRDefault="00F125D8" w:rsidP="00F125D8">
      <w:pPr>
        <w:autoSpaceDE w:val="0"/>
        <w:autoSpaceDN w:val="0"/>
        <w:spacing w:after="0" w:line="360" w:lineRule="auto"/>
        <w:ind w:firstLine="709"/>
        <w:jc w:val="both"/>
        <w:rPr>
          <w:rFonts w:ascii="Times New Roman" w:eastAsia="Times New Roman" w:hAnsi="Times New Roman"/>
          <w:sz w:val="24"/>
          <w:szCs w:val="24"/>
        </w:rPr>
      </w:pPr>
      <w:r w:rsidRPr="00715565">
        <w:rPr>
          <w:rFonts w:ascii="Times New Roman" w:eastAsia="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F125D8" w:rsidRPr="00715565" w:rsidRDefault="00F125D8" w:rsidP="00F125D8">
      <w:pPr>
        <w:autoSpaceDE w:val="0"/>
        <w:autoSpaceDN w:val="0"/>
        <w:spacing w:after="0" w:line="360" w:lineRule="auto"/>
        <w:ind w:firstLine="709"/>
        <w:jc w:val="right"/>
        <w:rPr>
          <w:rFonts w:ascii="Times New Roman" w:eastAsia="Times New Roman" w:hAnsi="Times New Roman"/>
          <w:sz w:val="20"/>
          <w:szCs w:val="20"/>
        </w:rPr>
      </w:pPr>
      <w:r w:rsidRPr="00715565">
        <w:rPr>
          <w:rFonts w:ascii="Times New Roman" w:eastAsia="Times New Roman" w:hAnsi="Times New Roman"/>
          <w:sz w:val="20"/>
          <w:szCs w:val="20"/>
        </w:rPr>
        <w:t>(тыс. рублей)</w:t>
      </w:r>
    </w:p>
    <w:tbl>
      <w:tblPr>
        <w:tblStyle w:val="af"/>
        <w:tblW w:w="5000" w:type="pct"/>
        <w:tblCellMar>
          <w:top w:w="28" w:type="dxa"/>
          <w:left w:w="28" w:type="dxa"/>
          <w:bottom w:w="28" w:type="dxa"/>
          <w:right w:w="28" w:type="dxa"/>
        </w:tblCellMar>
        <w:tblLook w:val="04A0" w:firstRow="1" w:lastRow="0" w:firstColumn="1" w:lastColumn="0" w:noHBand="0" w:noVBand="1"/>
      </w:tblPr>
      <w:tblGrid>
        <w:gridCol w:w="3634"/>
        <w:gridCol w:w="1446"/>
        <w:gridCol w:w="1225"/>
        <w:gridCol w:w="1194"/>
        <w:gridCol w:w="1115"/>
        <w:gridCol w:w="1080"/>
      </w:tblGrid>
      <w:tr w:rsidR="00F125D8" w:rsidRPr="00715565" w:rsidTr="00BC5701">
        <w:trPr>
          <w:cantSplit/>
        </w:trPr>
        <w:tc>
          <w:tcPr>
            <w:tcW w:w="1874" w:type="pct"/>
            <w:vMerge w:val="restart"/>
            <w:vAlign w:val="center"/>
            <w:hideMark/>
          </w:tcPr>
          <w:p w:rsidR="00F125D8" w:rsidRPr="00715565" w:rsidRDefault="00F125D8" w:rsidP="00E20979">
            <w:pPr>
              <w:spacing w:line="276" w:lineRule="auto"/>
              <w:ind w:left="1729" w:hanging="1729"/>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Наименование</w:t>
            </w:r>
          </w:p>
        </w:tc>
        <w:tc>
          <w:tcPr>
            <w:tcW w:w="746" w:type="pct"/>
            <w:vMerge w:val="restart"/>
            <w:vAlign w:val="center"/>
            <w:hideMark/>
          </w:tcPr>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Утвержденный</w:t>
            </w:r>
          </w:p>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план на год</w:t>
            </w:r>
          </w:p>
        </w:tc>
        <w:tc>
          <w:tcPr>
            <w:tcW w:w="632" w:type="pct"/>
            <w:vMerge w:val="restart"/>
            <w:vAlign w:val="center"/>
            <w:hideMark/>
          </w:tcPr>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Уточненный</w:t>
            </w:r>
          </w:p>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план на год</w:t>
            </w:r>
          </w:p>
        </w:tc>
        <w:tc>
          <w:tcPr>
            <w:tcW w:w="616" w:type="pct"/>
            <w:vMerge w:val="restart"/>
            <w:vAlign w:val="center"/>
            <w:hideMark/>
          </w:tcPr>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eastAsia="Times New Roman" w:hAnsi="Times New Roman"/>
                <w:bCs/>
                <w:sz w:val="20"/>
                <w:szCs w:val="20"/>
                <w:lang w:eastAsia="ru-RU"/>
              </w:rPr>
              <w:t>Исполнено</w:t>
            </w:r>
          </w:p>
        </w:tc>
        <w:tc>
          <w:tcPr>
            <w:tcW w:w="1132" w:type="pct"/>
            <w:gridSpan w:val="2"/>
            <w:vAlign w:val="center"/>
            <w:hideMark/>
          </w:tcPr>
          <w:p w:rsidR="00F125D8" w:rsidRPr="00715565" w:rsidRDefault="00BC5701" w:rsidP="00E20979">
            <w:pPr>
              <w:tabs>
                <w:tab w:val="left" w:pos="1134"/>
              </w:tabs>
              <w:spacing w:line="276" w:lineRule="auto"/>
              <w:jc w:val="center"/>
              <w:rPr>
                <w:rFonts w:ascii="Times New Roman" w:hAnsi="Times New Roman"/>
                <w:sz w:val="20"/>
                <w:szCs w:val="20"/>
              </w:rPr>
            </w:pPr>
            <w:r>
              <w:rPr>
                <w:rFonts w:ascii="Times New Roman" w:hAnsi="Times New Roman"/>
                <w:sz w:val="20"/>
                <w:szCs w:val="20"/>
              </w:rPr>
              <w:t>% исполнения</w:t>
            </w:r>
          </w:p>
        </w:tc>
      </w:tr>
      <w:tr w:rsidR="00F125D8" w:rsidRPr="00715565" w:rsidTr="00BC5701">
        <w:trPr>
          <w:cantSplit/>
        </w:trPr>
        <w:tc>
          <w:tcPr>
            <w:tcW w:w="1874" w:type="pct"/>
            <w:vMerge/>
            <w:vAlign w:val="center"/>
            <w:hideMark/>
          </w:tcPr>
          <w:p w:rsidR="00F125D8" w:rsidRPr="00715565" w:rsidRDefault="00F125D8" w:rsidP="00E20979">
            <w:pPr>
              <w:spacing w:line="276" w:lineRule="auto"/>
              <w:jc w:val="center"/>
              <w:rPr>
                <w:rFonts w:ascii="Times New Roman" w:eastAsia="Times New Roman" w:hAnsi="Times New Roman"/>
                <w:sz w:val="20"/>
                <w:szCs w:val="20"/>
                <w:lang w:eastAsia="ru-RU"/>
              </w:rPr>
            </w:pPr>
          </w:p>
        </w:tc>
        <w:tc>
          <w:tcPr>
            <w:tcW w:w="746" w:type="pct"/>
            <w:vMerge/>
            <w:vAlign w:val="center"/>
            <w:hideMark/>
          </w:tcPr>
          <w:p w:rsidR="00F125D8" w:rsidRPr="00715565" w:rsidRDefault="00F125D8" w:rsidP="00E20979">
            <w:pPr>
              <w:spacing w:line="276" w:lineRule="auto"/>
              <w:jc w:val="center"/>
              <w:rPr>
                <w:rFonts w:ascii="Times New Roman" w:eastAsia="Times New Roman" w:hAnsi="Times New Roman"/>
                <w:sz w:val="20"/>
                <w:szCs w:val="20"/>
                <w:lang w:eastAsia="ru-RU"/>
              </w:rPr>
            </w:pPr>
          </w:p>
        </w:tc>
        <w:tc>
          <w:tcPr>
            <w:tcW w:w="632" w:type="pct"/>
            <w:vMerge/>
            <w:vAlign w:val="center"/>
            <w:hideMark/>
          </w:tcPr>
          <w:p w:rsidR="00F125D8" w:rsidRPr="00715565" w:rsidRDefault="00F125D8" w:rsidP="00E20979">
            <w:pPr>
              <w:spacing w:line="276" w:lineRule="auto"/>
              <w:jc w:val="center"/>
              <w:rPr>
                <w:rFonts w:ascii="Times New Roman" w:eastAsia="Times New Roman" w:hAnsi="Times New Roman"/>
                <w:sz w:val="20"/>
                <w:szCs w:val="20"/>
                <w:lang w:eastAsia="ru-RU"/>
              </w:rPr>
            </w:pPr>
          </w:p>
        </w:tc>
        <w:tc>
          <w:tcPr>
            <w:tcW w:w="616" w:type="pct"/>
            <w:vMerge/>
            <w:vAlign w:val="center"/>
            <w:hideMark/>
          </w:tcPr>
          <w:p w:rsidR="00F125D8" w:rsidRPr="00715565" w:rsidRDefault="00F125D8" w:rsidP="00E20979">
            <w:pPr>
              <w:spacing w:line="276" w:lineRule="auto"/>
              <w:jc w:val="center"/>
              <w:rPr>
                <w:rFonts w:ascii="Times New Roman" w:eastAsia="Times New Roman" w:hAnsi="Times New Roman"/>
                <w:sz w:val="20"/>
                <w:szCs w:val="20"/>
                <w:lang w:eastAsia="ru-RU"/>
              </w:rPr>
            </w:pPr>
          </w:p>
        </w:tc>
        <w:tc>
          <w:tcPr>
            <w:tcW w:w="575" w:type="pct"/>
            <w:vAlign w:val="center"/>
            <w:hideMark/>
          </w:tcPr>
          <w:p w:rsidR="00F125D8" w:rsidRPr="00715565" w:rsidRDefault="00F125D8" w:rsidP="00E20979">
            <w:pPr>
              <w:spacing w:line="276" w:lineRule="auto"/>
              <w:jc w:val="center"/>
              <w:rPr>
                <w:rFonts w:ascii="Times New Roman" w:eastAsia="Times New Roman" w:hAnsi="Times New Roman"/>
                <w:sz w:val="20"/>
                <w:szCs w:val="20"/>
                <w:lang w:eastAsia="ru-RU"/>
              </w:rPr>
            </w:pPr>
            <w:r w:rsidRPr="00715565">
              <w:rPr>
                <w:rFonts w:ascii="Times New Roman" w:hAnsi="Times New Roman"/>
                <w:sz w:val="20"/>
                <w:szCs w:val="20"/>
              </w:rPr>
              <w:t xml:space="preserve">к </w:t>
            </w:r>
            <w:proofErr w:type="gramStart"/>
            <w:r w:rsidRPr="00715565">
              <w:rPr>
                <w:rFonts w:ascii="Times New Roman" w:hAnsi="Times New Roman"/>
                <w:sz w:val="20"/>
                <w:szCs w:val="20"/>
              </w:rPr>
              <w:t>утвержден-ному</w:t>
            </w:r>
            <w:proofErr w:type="gramEnd"/>
            <w:r w:rsidRPr="00715565">
              <w:rPr>
                <w:rFonts w:ascii="Times New Roman" w:hAnsi="Times New Roman"/>
                <w:sz w:val="20"/>
                <w:szCs w:val="20"/>
              </w:rPr>
              <w:t xml:space="preserve"> плану</w:t>
            </w:r>
            <w:r w:rsidR="00BC5701">
              <w:rPr>
                <w:rFonts w:ascii="Times New Roman" w:hAnsi="Times New Roman"/>
                <w:sz w:val="20"/>
                <w:szCs w:val="20"/>
              </w:rPr>
              <w:t xml:space="preserve"> на год</w:t>
            </w:r>
          </w:p>
        </w:tc>
        <w:tc>
          <w:tcPr>
            <w:tcW w:w="557" w:type="pct"/>
            <w:vAlign w:val="center"/>
            <w:hideMark/>
          </w:tcPr>
          <w:p w:rsidR="00F125D8" w:rsidRPr="00715565" w:rsidRDefault="00F125D8" w:rsidP="00E20979">
            <w:pPr>
              <w:tabs>
                <w:tab w:val="left" w:pos="1134"/>
              </w:tabs>
              <w:spacing w:line="276" w:lineRule="auto"/>
              <w:jc w:val="center"/>
              <w:rPr>
                <w:rFonts w:ascii="Times New Roman" w:hAnsi="Times New Roman"/>
                <w:sz w:val="20"/>
                <w:szCs w:val="20"/>
              </w:rPr>
            </w:pPr>
            <w:r w:rsidRPr="00715565">
              <w:rPr>
                <w:rFonts w:ascii="Times New Roman" w:hAnsi="Times New Roman"/>
                <w:sz w:val="20"/>
                <w:szCs w:val="20"/>
              </w:rPr>
              <w:t xml:space="preserve">к </w:t>
            </w:r>
            <w:proofErr w:type="gramStart"/>
            <w:r w:rsidRPr="00715565">
              <w:rPr>
                <w:rFonts w:ascii="Times New Roman" w:hAnsi="Times New Roman"/>
                <w:sz w:val="20"/>
                <w:szCs w:val="20"/>
              </w:rPr>
              <w:t>уточнен-ному</w:t>
            </w:r>
            <w:proofErr w:type="gramEnd"/>
            <w:r w:rsidRPr="00715565">
              <w:rPr>
                <w:rFonts w:ascii="Times New Roman" w:hAnsi="Times New Roman"/>
                <w:sz w:val="20"/>
                <w:szCs w:val="20"/>
              </w:rPr>
              <w:t xml:space="preserve"> плану</w:t>
            </w:r>
            <w:r w:rsidR="00BC5701">
              <w:rPr>
                <w:rFonts w:ascii="Times New Roman" w:hAnsi="Times New Roman"/>
                <w:sz w:val="20"/>
                <w:szCs w:val="20"/>
              </w:rPr>
              <w:t xml:space="preserve"> на год</w:t>
            </w:r>
          </w:p>
        </w:tc>
      </w:tr>
      <w:tr w:rsidR="00F125D8" w:rsidRPr="00715565" w:rsidTr="00BC5701">
        <w:trPr>
          <w:cantSplit/>
        </w:trPr>
        <w:tc>
          <w:tcPr>
            <w:tcW w:w="1874" w:type="pct"/>
            <w:vAlign w:val="center"/>
            <w:hideMark/>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1</w:t>
            </w:r>
          </w:p>
        </w:tc>
        <w:tc>
          <w:tcPr>
            <w:tcW w:w="746" w:type="pct"/>
            <w:vAlign w:val="center"/>
            <w:hideMark/>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2</w:t>
            </w:r>
          </w:p>
        </w:tc>
        <w:tc>
          <w:tcPr>
            <w:tcW w:w="632" w:type="pct"/>
            <w:vAlign w:val="center"/>
            <w:hideMark/>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3</w:t>
            </w:r>
          </w:p>
        </w:tc>
        <w:tc>
          <w:tcPr>
            <w:tcW w:w="616" w:type="pct"/>
            <w:vAlign w:val="center"/>
            <w:hideMark/>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4</w:t>
            </w:r>
          </w:p>
        </w:tc>
        <w:tc>
          <w:tcPr>
            <w:tcW w:w="575" w:type="pct"/>
            <w:vAlign w:val="center"/>
            <w:hideMark/>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5=4/2*100</w:t>
            </w:r>
          </w:p>
        </w:tc>
        <w:tc>
          <w:tcPr>
            <w:tcW w:w="557" w:type="pct"/>
            <w:vAlign w:val="center"/>
            <w:hideMark/>
          </w:tcPr>
          <w:p w:rsidR="00F125D8" w:rsidRPr="00715565" w:rsidRDefault="00F125D8" w:rsidP="00E20979">
            <w:pPr>
              <w:jc w:val="center"/>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6=4/3*100</w:t>
            </w:r>
          </w:p>
        </w:tc>
      </w:tr>
      <w:tr w:rsidR="00F125D8" w:rsidRPr="00715565" w:rsidTr="00BC5701">
        <w:trPr>
          <w:cantSplit/>
        </w:trPr>
        <w:tc>
          <w:tcPr>
            <w:tcW w:w="1874" w:type="pct"/>
            <w:vAlign w:val="center"/>
            <w:hideMark/>
          </w:tcPr>
          <w:p w:rsidR="00F125D8" w:rsidRPr="00715565" w:rsidRDefault="00F125D8" w:rsidP="00E20979">
            <w:pPr>
              <w:spacing w:line="276" w:lineRule="auto"/>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Государственная программа «Жилищно-коммунальный комплекс и городская среда»</w:t>
            </w:r>
          </w:p>
        </w:tc>
        <w:tc>
          <w:tcPr>
            <w:tcW w:w="746" w:type="pct"/>
            <w:vAlign w:val="center"/>
            <w:hideMark/>
          </w:tcPr>
          <w:p w:rsidR="00F125D8" w:rsidRPr="00715565" w:rsidRDefault="00F125D8" w:rsidP="00E20979">
            <w:pPr>
              <w:spacing w:line="276" w:lineRule="auto"/>
              <w:jc w:val="right"/>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3 616 467,9</w:t>
            </w:r>
          </w:p>
        </w:tc>
        <w:tc>
          <w:tcPr>
            <w:tcW w:w="632" w:type="pct"/>
            <w:vAlign w:val="center"/>
            <w:hideMark/>
          </w:tcPr>
          <w:p w:rsidR="00F125D8" w:rsidRPr="00715565" w:rsidRDefault="00F125D8" w:rsidP="00E20979">
            <w:pPr>
              <w:spacing w:line="276" w:lineRule="auto"/>
              <w:jc w:val="right"/>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3 729 017,0</w:t>
            </w:r>
          </w:p>
        </w:tc>
        <w:tc>
          <w:tcPr>
            <w:tcW w:w="616" w:type="pct"/>
            <w:vAlign w:val="center"/>
            <w:hideMark/>
          </w:tcPr>
          <w:p w:rsidR="00F125D8" w:rsidRPr="00715565" w:rsidRDefault="00F125D8" w:rsidP="00E20979">
            <w:pPr>
              <w:spacing w:line="276" w:lineRule="auto"/>
              <w:jc w:val="right"/>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3 206 616,9</w:t>
            </w:r>
          </w:p>
        </w:tc>
        <w:tc>
          <w:tcPr>
            <w:tcW w:w="575" w:type="pct"/>
            <w:vAlign w:val="center"/>
            <w:hideMark/>
          </w:tcPr>
          <w:p w:rsidR="00F125D8" w:rsidRPr="00715565" w:rsidRDefault="00F125D8" w:rsidP="00E20979">
            <w:pPr>
              <w:spacing w:line="276" w:lineRule="auto"/>
              <w:jc w:val="right"/>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88,7</w:t>
            </w:r>
          </w:p>
        </w:tc>
        <w:tc>
          <w:tcPr>
            <w:tcW w:w="557" w:type="pct"/>
            <w:vAlign w:val="center"/>
            <w:hideMark/>
          </w:tcPr>
          <w:p w:rsidR="00F125D8" w:rsidRPr="00715565" w:rsidRDefault="00F125D8" w:rsidP="00E20979">
            <w:pPr>
              <w:spacing w:line="276" w:lineRule="auto"/>
              <w:jc w:val="right"/>
              <w:rPr>
                <w:rFonts w:ascii="Times New Roman" w:eastAsia="Times New Roman" w:hAnsi="Times New Roman"/>
                <w:b/>
                <w:sz w:val="20"/>
                <w:szCs w:val="20"/>
                <w:lang w:eastAsia="ru-RU"/>
              </w:rPr>
            </w:pPr>
            <w:r w:rsidRPr="00715565">
              <w:rPr>
                <w:rFonts w:ascii="Times New Roman" w:eastAsia="Times New Roman" w:hAnsi="Times New Roman"/>
                <w:b/>
                <w:sz w:val="20"/>
                <w:szCs w:val="20"/>
                <w:lang w:eastAsia="ru-RU"/>
              </w:rPr>
              <w:t>86,0</w:t>
            </w:r>
          </w:p>
        </w:tc>
      </w:tr>
      <w:tr w:rsidR="00F125D8" w:rsidRPr="00715565" w:rsidTr="00BC5701">
        <w:trPr>
          <w:cantSplit/>
        </w:trPr>
        <w:tc>
          <w:tcPr>
            <w:tcW w:w="1874" w:type="pct"/>
            <w:vAlign w:val="center"/>
            <w:hideMark/>
          </w:tcPr>
          <w:p w:rsidR="00F125D8" w:rsidRPr="00715565" w:rsidRDefault="00F125D8" w:rsidP="00E20979">
            <w:pPr>
              <w:spacing w:line="276" w:lineRule="auto"/>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Подпрограмма «Создание условий для обеспечения качественными коммунальными услугами»</w:t>
            </w:r>
          </w:p>
        </w:tc>
        <w:tc>
          <w:tcPr>
            <w:tcW w:w="74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966 691,9</w:t>
            </w:r>
          </w:p>
        </w:tc>
        <w:tc>
          <w:tcPr>
            <w:tcW w:w="632"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966 691,9</w:t>
            </w:r>
          </w:p>
        </w:tc>
        <w:tc>
          <w:tcPr>
            <w:tcW w:w="61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630 410,9</w:t>
            </w:r>
          </w:p>
        </w:tc>
        <w:tc>
          <w:tcPr>
            <w:tcW w:w="575"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65,2</w:t>
            </w:r>
          </w:p>
        </w:tc>
        <w:tc>
          <w:tcPr>
            <w:tcW w:w="557"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65,2</w:t>
            </w:r>
          </w:p>
        </w:tc>
      </w:tr>
      <w:tr w:rsidR="00F125D8" w:rsidRPr="00715565" w:rsidTr="00BC5701">
        <w:trPr>
          <w:cantSplit/>
        </w:trPr>
        <w:tc>
          <w:tcPr>
            <w:tcW w:w="1874" w:type="pct"/>
            <w:vAlign w:val="center"/>
          </w:tcPr>
          <w:p w:rsidR="00F125D8" w:rsidRPr="00715565" w:rsidRDefault="00BC5701" w:rsidP="00E20979">
            <w:pPr>
              <w:spacing w:line="276" w:lineRule="auto"/>
              <w:rPr>
                <w:rFonts w:ascii="Times New Roman" w:eastAsia="Times New Roman" w:hAnsi="Times New Roman"/>
                <w:i/>
                <w:sz w:val="20"/>
                <w:szCs w:val="20"/>
                <w:lang w:eastAsia="ru-RU"/>
              </w:rPr>
            </w:pPr>
            <w:r w:rsidRPr="00BC5701">
              <w:rPr>
                <w:rFonts w:ascii="Times New Roman" w:eastAsia="Times New Roman" w:hAnsi="Times New Roman"/>
                <w:sz w:val="20"/>
                <w:szCs w:val="20"/>
                <w:lang w:eastAsia="ru-RU"/>
              </w:rPr>
              <w:t>в том числе</w:t>
            </w:r>
            <w:r>
              <w:rPr>
                <w:rFonts w:ascii="Times New Roman" w:eastAsia="Times New Roman" w:hAnsi="Times New Roman"/>
                <w:i/>
                <w:sz w:val="20"/>
                <w:szCs w:val="20"/>
                <w:lang w:eastAsia="ru-RU"/>
              </w:rPr>
              <w:t xml:space="preserve">: </w:t>
            </w:r>
            <w:r w:rsidR="00F125D8" w:rsidRPr="00715565">
              <w:rPr>
                <w:rFonts w:ascii="Times New Roman" w:eastAsia="Times New Roman" w:hAnsi="Times New Roman"/>
                <w:i/>
                <w:sz w:val="20"/>
                <w:szCs w:val="20"/>
                <w:lang w:eastAsia="ru-RU"/>
              </w:rPr>
              <w:t>Региональный проект «Чистая вода»</w:t>
            </w:r>
          </w:p>
        </w:tc>
        <w:tc>
          <w:tcPr>
            <w:tcW w:w="746" w:type="pct"/>
            <w:vAlign w:val="center"/>
          </w:tcPr>
          <w:p w:rsidR="00F125D8" w:rsidRPr="00715565" w:rsidRDefault="00F125D8" w:rsidP="00E20979">
            <w:pPr>
              <w:spacing w:line="276" w:lineRule="auto"/>
              <w:jc w:val="right"/>
              <w:rPr>
                <w:rFonts w:ascii="Times New Roman" w:eastAsia="Times New Roman" w:hAnsi="Times New Roman"/>
                <w:i/>
                <w:sz w:val="20"/>
                <w:szCs w:val="20"/>
                <w:lang w:eastAsia="ru-RU"/>
              </w:rPr>
            </w:pPr>
            <w:r w:rsidRPr="00715565">
              <w:rPr>
                <w:rFonts w:ascii="Times New Roman" w:eastAsia="Times New Roman" w:hAnsi="Times New Roman"/>
                <w:i/>
                <w:sz w:val="20"/>
                <w:szCs w:val="20"/>
                <w:lang w:eastAsia="ru-RU"/>
              </w:rPr>
              <w:t>65 184,2</w:t>
            </w:r>
          </w:p>
        </w:tc>
        <w:tc>
          <w:tcPr>
            <w:tcW w:w="632" w:type="pct"/>
            <w:vAlign w:val="center"/>
          </w:tcPr>
          <w:p w:rsidR="00F125D8" w:rsidRPr="00715565" w:rsidRDefault="00F125D8" w:rsidP="00E20979">
            <w:pPr>
              <w:spacing w:line="276" w:lineRule="auto"/>
              <w:jc w:val="right"/>
              <w:rPr>
                <w:rFonts w:ascii="Times New Roman" w:eastAsia="Times New Roman" w:hAnsi="Times New Roman"/>
                <w:i/>
                <w:sz w:val="20"/>
                <w:szCs w:val="20"/>
                <w:lang w:eastAsia="ru-RU"/>
              </w:rPr>
            </w:pPr>
            <w:r w:rsidRPr="00715565">
              <w:rPr>
                <w:rFonts w:ascii="Times New Roman" w:eastAsia="Times New Roman" w:hAnsi="Times New Roman"/>
                <w:i/>
                <w:sz w:val="20"/>
                <w:szCs w:val="20"/>
                <w:lang w:eastAsia="ru-RU"/>
              </w:rPr>
              <w:t>65 184,2</w:t>
            </w:r>
          </w:p>
        </w:tc>
        <w:tc>
          <w:tcPr>
            <w:tcW w:w="616" w:type="pct"/>
            <w:vAlign w:val="center"/>
          </w:tcPr>
          <w:p w:rsidR="00F125D8" w:rsidRPr="00715565" w:rsidRDefault="00F125D8" w:rsidP="00E20979">
            <w:pPr>
              <w:spacing w:line="276" w:lineRule="auto"/>
              <w:jc w:val="right"/>
              <w:rPr>
                <w:rFonts w:ascii="Times New Roman" w:eastAsia="Times New Roman" w:hAnsi="Times New Roman"/>
                <w:i/>
                <w:sz w:val="20"/>
                <w:szCs w:val="20"/>
                <w:lang w:eastAsia="ru-RU"/>
              </w:rPr>
            </w:pPr>
            <w:r w:rsidRPr="00715565">
              <w:rPr>
                <w:rFonts w:ascii="Times New Roman" w:eastAsia="Times New Roman" w:hAnsi="Times New Roman"/>
                <w:i/>
                <w:sz w:val="20"/>
                <w:szCs w:val="20"/>
                <w:lang w:eastAsia="ru-RU"/>
              </w:rPr>
              <w:t>65 184,1</w:t>
            </w:r>
          </w:p>
        </w:tc>
        <w:tc>
          <w:tcPr>
            <w:tcW w:w="575" w:type="pct"/>
            <w:vAlign w:val="center"/>
          </w:tcPr>
          <w:p w:rsidR="00F125D8" w:rsidRPr="00715565" w:rsidRDefault="00F125D8" w:rsidP="00E20979">
            <w:pPr>
              <w:spacing w:line="276" w:lineRule="auto"/>
              <w:jc w:val="right"/>
              <w:rPr>
                <w:rFonts w:ascii="Times New Roman" w:eastAsia="Times New Roman" w:hAnsi="Times New Roman"/>
                <w:i/>
                <w:sz w:val="20"/>
                <w:szCs w:val="20"/>
                <w:lang w:eastAsia="ru-RU"/>
              </w:rPr>
            </w:pPr>
            <w:r w:rsidRPr="00715565">
              <w:rPr>
                <w:rFonts w:ascii="Times New Roman" w:eastAsia="Times New Roman" w:hAnsi="Times New Roman"/>
                <w:i/>
                <w:sz w:val="20"/>
                <w:szCs w:val="20"/>
                <w:lang w:eastAsia="ru-RU"/>
              </w:rPr>
              <w:t>100,0</w:t>
            </w:r>
          </w:p>
        </w:tc>
        <w:tc>
          <w:tcPr>
            <w:tcW w:w="557" w:type="pct"/>
            <w:vAlign w:val="center"/>
          </w:tcPr>
          <w:p w:rsidR="00F125D8" w:rsidRPr="00715565" w:rsidRDefault="00F125D8" w:rsidP="00E20979">
            <w:pPr>
              <w:spacing w:line="276" w:lineRule="auto"/>
              <w:jc w:val="right"/>
              <w:rPr>
                <w:rFonts w:ascii="Times New Roman" w:eastAsia="Times New Roman" w:hAnsi="Times New Roman"/>
                <w:i/>
                <w:sz w:val="20"/>
                <w:szCs w:val="20"/>
                <w:lang w:eastAsia="ru-RU"/>
              </w:rPr>
            </w:pPr>
            <w:r w:rsidRPr="00715565">
              <w:rPr>
                <w:rFonts w:ascii="Times New Roman" w:eastAsia="Times New Roman" w:hAnsi="Times New Roman"/>
                <w:i/>
                <w:sz w:val="20"/>
                <w:szCs w:val="20"/>
                <w:lang w:eastAsia="ru-RU"/>
              </w:rPr>
              <w:t>100,0</w:t>
            </w:r>
          </w:p>
        </w:tc>
      </w:tr>
      <w:tr w:rsidR="00F125D8" w:rsidRPr="00715565" w:rsidTr="00BC5701">
        <w:trPr>
          <w:cantSplit/>
        </w:trPr>
        <w:tc>
          <w:tcPr>
            <w:tcW w:w="1874" w:type="pct"/>
            <w:vAlign w:val="center"/>
            <w:hideMark/>
          </w:tcPr>
          <w:p w:rsidR="00F125D8" w:rsidRPr="00715565" w:rsidRDefault="00F125D8" w:rsidP="00E20979">
            <w:pPr>
              <w:spacing w:line="276" w:lineRule="auto"/>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Подпрограмма «Содействие проведению капитального ремонта многоквартирных домов»</w:t>
            </w:r>
          </w:p>
        </w:tc>
        <w:tc>
          <w:tcPr>
            <w:tcW w:w="74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230 696,0</w:t>
            </w:r>
          </w:p>
        </w:tc>
        <w:tc>
          <w:tcPr>
            <w:tcW w:w="632"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230 696,0</w:t>
            </w:r>
          </w:p>
        </w:tc>
        <w:tc>
          <w:tcPr>
            <w:tcW w:w="61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227 996,6</w:t>
            </w:r>
          </w:p>
        </w:tc>
        <w:tc>
          <w:tcPr>
            <w:tcW w:w="575"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98,8</w:t>
            </w:r>
          </w:p>
        </w:tc>
        <w:tc>
          <w:tcPr>
            <w:tcW w:w="557"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98,8</w:t>
            </w:r>
          </w:p>
        </w:tc>
      </w:tr>
      <w:tr w:rsidR="00F125D8" w:rsidRPr="00715565" w:rsidTr="00BC5701">
        <w:trPr>
          <w:cantSplit/>
        </w:trPr>
        <w:tc>
          <w:tcPr>
            <w:tcW w:w="1874" w:type="pct"/>
            <w:vAlign w:val="center"/>
            <w:hideMark/>
          </w:tcPr>
          <w:p w:rsidR="00F125D8" w:rsidRPr="00715565" w:rsidRDefault="00F125D8" w:rsidP="00E20979">
            <w:pPr>
              <w:spacing w:line="276" w:lineRule="auto"/>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Подпрограмма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p>
        </w:tc>
        <w:tc>
          <w:tcPr>
            <w:tcW w:w="74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647 428,5</w:t>
            </w:r>
          </w:p>
        </w:tc>
        <w:tc>
          <w:tcPr>
            <w:tcW w:w="632"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647 428,5</w:t>
            </w:r>
          </w:p>
        </w:tc>
        <w:tc>
          <w:tcPr>
            <w:tcW w:w="61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592 611,0</w:t>
            </w:r>
          </w:p>
        </w:tc>
        <w:tc>
          <w:tcPr>
            <w:tcW w:w="575"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91,5</w:t>
            </w:r>
          </w:p>
        </w:tc>
        <w:tc>
          <w:tcPr>
            <w:tcW w:w="557"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91,5</w:t>
            </w:r>
          </w:p>
        </w:tc>
      </w:tr>
      <w:tr w:rsidR="00F125D8" w:rsidRPr="00715565" w:rsidTr="00BC5701">
        <w:trPr>
          <w:cantSplit/>
        </w:trPr>
        <w:tc>
          <w:tcPr>
            <w:tcW w:w="1874" w:type="pct"/>
            <w:vAlign w:val="center"/>
            <w:hideMark/>
          </w:tcPr>
          <w:p w:rsidR="00F125D8" w:rsidRPr="00715565" w:rsidRDefault="00F125D8" w:rsidP="00E20979">
            <w:pPr>
              <w:spacing w:line="276" w:lineRule="auto"/>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Подпрограмма «Обеспечение равных прав потребителей на получение энергетических ресурсов»</w:t>
            </w:r>
          </w:p>
        </w:tc>
        <w:tc>
          <w:tcPr>
            <w:tcW w:w="74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926 485,7</w:t>
            </w:r>
          </w:p>
        </w:tc>
        <w:tc>
          <w:tcPr>
            <w:tcW w:w="632"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926 485,7</w:t>
            </w:r>
          </w:p>
        </w:tc>
        <w:tc>
          <w:tcPr>
            <w:tcW w:w="61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926 340,1</w:t>
            </w:r>
          </w:p>
        </w:tc>
        <w:tc>
          <w:tcPr>
            <w:tcW w:w="575"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100,0</w:t>
            </w:r>
          </w:p>
        </w:tc>
        <w:tc>
          <w:tcPr>
            <w:tcW w:w="557"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100,0</w:t>
            </w:r>
          </w:p>
        </w:tc>
      </w:tr>
      <w:tr w:rsidR="00F125D8" w:rsidRPr="00715565" w:rsidTr="00BC5701">
        <w:trPr>
          <w:cantSplit/>
        </w:trPr>
        <w:tc>
          <w:tcPr>
            <w:tcW w:w="1874" w:type="pct"/>
            <w:vAlign w:val="center"/>
            <w:hideMark/>
          </w:tcPr>
          <w:p w:rsidR="00F125D8" w:rsidRPr="00715565" w:rsidRDefault="00F125D8" w:rsidP="00E20979">
            <w:pPr>
              <w:spacing w:line="276" w:lineRule="auto"/>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 xml:space="preserve">Подпрограмма «Повышение </w:t>
            </w:r>
            <w:proofErr w:type="spellStart"/>
            <w:r w:rsidRPr="00715565">
              <w:rPr>
                <w:rFonts w:ascii="Times New Roman" w:eastAsia="Times New Roman" w:hAnsi="Times New Roman"/>
                <w:sz w:val="20"/>
                <w:szCs w:val="20"/>
                <w:lang w:eastAsia="ru-RU"/>
              </w:rPr>
              <w:t>энергоэффективности</w:t>
            </w:r>
            <w:proofErr w:type="spellEnd"/>
            <w:r w:rsidRPr="00715565">
              <w:rPr>
                <w:rFonts w:ascii="Times New Roman" w:eastAsia="Times New Roman" w:hAnsi="Times New Roman"/>
                <w:sz w:val="20"/>
                <w:szCs w:val="20"/>
                <w:lang w:eastAsia="ru-RU"/>
              </w:rPr>
              <w:t xml:space="preserve"> в отраслях экономики»</w:t>
            </w:r>
          </w:p>
        </w:tc>
        <w:tc>
          <w:tcPr>
            <w:tcW w:w="74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37,6</w:t>
            </w:r>
          </w:p>
        </w:tc>
        <w:tc>
          <w:tcPr>
            <w:tcW w:w="632"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37,6</w:t>
            </w:r>
          </w:p>
        </w:tc>
        <w:tc>
          <w:tcPr>
            <w:tcW w:w="61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28,1</w:t>
            </w:r>
          </w:p>
        </w:tc>
        <w:tc>
          <w:tcPr>
            <w:tcW w:w="575"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74,7</w:t>
            </w:r>
          </w:p>
        </w:tc>
        <w:tc>
          <w:tcPr>
            <w:tcW w:w="557"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74,7</w:t>
            </w:r>
          </w:p>
        </w:tc>
      </w:tr>
      <w:tr w:rsidR="00F125D8" w:rsidRPr="00715565" w:rsidTr="00BC5701">
        <w:trPr>
          <w:cantSplit/>
        </w:trPr>
        <w:tc>
          <w:tcPr>
            <w:tcW w:w="1874" w:type="pct"/>
            <w:vAlign w:val="center"/>
            <w:hideMark/>
          </w:tcPr>
          <w:p w:rsidR="00F125D8" w:rsidRPr="00715565" w:rsidRDefault="00F125D8" w:rsidP="00E20979">
            <w:pPr>
              <w:spacing w:line="276" w:lineRule="auto"/>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Подпрограмма «Обеспечение реализации государственной программы»</w:t>
            </w:r>
          </w:p>
        </w:tc>
        <w:tc>
          <w:tcPr>
            <w:tcW w:w="74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204 929,4</w:t>
            </w:r>
          </w:p>
        </w:tc>
        <w:tc>
          <w:tcPr>
            <w:tcW w:w="632"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204 929,4</w:t>
            </w:r>
          </w:p>
        </w:tc>
        <w:tc>
          <w:tcPr>
            <w:tcW w:w="616"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188 288,9</w:t>
            </w:r>
          </w:p>
        </w:tc>
        <w:tc>
          <w:tcPr>
            <w:tcW w:w="575"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91,9</w:t>
            </w:r>
          </w:p>
        </w:tc>
        <w:tc>
          <w:tcPr>
            <w:tcW w:w="557" w:type="pct"/>
            <w:vAlign w:val="center"/>
            <w:hideMark/>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91,9</w:t>
            </w:r>
          </w:p>
        </w:tc>
      </w:tr>
      <w:tr w:rsidR="00F125D8" w:rsidRPr="00715565" w:rsidTr="00BC5701">
        <w:trPr>
          <w:cantSplit/>
        </w:trPr>
        <w:tc>
          <w:tcPr>
            <w:tcW w:w="1874" w:type="pct"/>
            <w:vAlign w:val="center"/>
          </w:tcPr>
          <w:p w:rsidR="00F125D8" w:rsidRPr="00715565" w:rsidRDefault="00F125D8" w:rsidP="00E20979">
            <w:pPr>
              <w:spacing w:line="276" w:lineRule="auto"/>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Подпрограмма «Формирование комфортной городской среды»</w:t>
            </w:r>
          </w:p>
        </w:tc>
        <w:tc>
          <w:tcPr>
            <w:tcW w:w="746"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640 198,8</w:t>
            </w:r>
          </w:p>
        </w:tc>
        <w:tc>
          <w:tcPr>
            <w:tcW w:w="632"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752 747,9</w:t>
            </w:r>
          </w:p>
        </w:tc>
        <w:tc>
          <w:tcPr>
            <w:tcW w:w="616"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640 941,3</w:t>
            </w:r>
          </w:p>
        </w:tc>
        <w:tc>
          <w:tcPr>
            <w:tcW w:w="575"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100,1</w:t>
            </w:r>
          </w:p>
        </w:tc>
        <w:tc>
          <w:tcPr>
            <w:tcW w:w="557" w:type="pct"/>
            <w:vAlign w:val="center"/>
          </w:tcPr>
          <w:p w:rsidR="00F125D8" w:rsidRPr="00715565" w:rsidRDefault="00F125D8" w:rsidP="00E20979">
            <w:pPr>
              <w:spacing w:line="276" w:lineRule="auto"/>
              <w:jc w:val="right"/>
              <w:rPr>
                <w:rFonts w:ascii="Times New Roman" w:eastAsia="Times New Roman" w:hAnsi="Times New Roman"/>
                <w:sz w:val="20"/>
                <w:szCs w:val="20"/>
                <w:lang w:eastAsia="ru-RU"/>
              </w:rPr>
            </w:pPr>
            <w:r w:rsidRPr="00715565">
              <w:rPr>
                <w:rFonts w:ascii="Times New Roman" w:eastAsia="Times New Roman" w:hAnsi="Times New Roman"/>
                <w:sz w:val="20"/>
                <w:szCs w:val="20"/>
                <w:lang w:eastAsia="ru-RU"/>
              </w:rPr>
              <w:t>85,1</w:t>
            </w:r>
          </w:p>
        </w:tc>
      </w:tr>
      <w:tr w:rsidR="00F125D8" w:rsidRPr="00216059" w:rsidTr="00BC5701">
        <w:trPr>
          <w:cantSplit/>
        </w:trPr>
        <w:tc>
          <w:tcPr>
            <w:tcW w:w="1874" w:type="pct"/>
            <w:vAlign w:val="center"/>
          </w:tcPr>
          <w:p w:rsidR="00F125D8" w:rsidRPr="00715565" w:rsidRDefault="00BC5701" w:rsidP="00E20979">
            <w:pPr>
              <w:spacing w:line="276" w:lineRule="auto"/>
              <w:rPr>
                <w:rFonts w:ascii="Times New Roman" w:eastAsia="Times New Roman" w:hAnsi="Times New Roman"/>
                <w:i/>
                <w:sz w:val="20"/>
                <w:szCs w:val="20"/>
                <w:lang w:eastAsia="ru-RU"/>
              </w:rPr>
            </w:pPr>
            <w:r w:rsidRPr="00BC5701">
              <w:rPr>
                <w:rFonts w:ascii="Times New Roman" w:eastAsia="Times New Roman" w:hAnsi="Times New Roman"/>
                <w:sz w:val="20"/>
                <w:szCs w:val="20"/>
                <w:lang w:eastAsia="ru-RU"/>
              </w:rPr>
              <w:t>в том числе:</w:t>
            </w:r>
            <w:r>
              <w:rPr>
                <w:rFonts w:ascii="Times New Roman" w:eastAsia="Times New Roman" w:hAnsi="Times New Roman"/>
                <w:i/>
                <w:sz w:val="20"/>
                <w:szCs w:val="20"/>
                <w:lang w:eastAsia="ru-RU"/>
              </w:rPr>
              <w:t xml:space="preserve"> </w:t>
            </w:r>
            <w:r w:rsidR="00F125D8" w:rsidRPr="00715565">
              <w:rPr>
                <w:rFonts w:ascii="Times New Roman" w:eastAsia="Times New Roman" w:hAnsi="Times New Roman"/>
                <w:i/>
                <w:sz w:val="20"/>
                <w:szCs w:val="20"/>
                <w:lang w:eastAsia="ru-RU"/>
              </w:rPr>
              <w:t>Региональный проект «Формирование комфортной городской среды»</w:t>
            </w:r>
          </w:p>
        </w:tc>
        <w:tc>
          <w:tcPr>
            <w:tcW w:w="746" w:type="pct"/>
            <w:vAlign w:val="center"/>
          </w:tcPr>
          <w:p w:rsidR="00F125D8" w:rsidRPr="00715565" w:rsidRDefault="00F125D8" w:rsidP="00E20979">
            <w:pPr>
              <w:spacing w:line="276" w:lineRule="auto"/>
              <w:jc w:val="right"/>
              <w:rPr>
                <w:rFonts w:ascii="Times New Roman" w:eastAsia="Times New Roman" w:hAnsi="Times New Roman"/>
                <w:i/>
                <w:sz w:val="20"/>
                <w:szCs w:val="20"/>
                <w:lang w:eastAsia="ru-RU"/>
              </w:rPr>
            </w:pPr>
            <w:r w:rsidRPr="00715565">
              <w:rPr>
                <w:rFonts w:ascii="Times New Roman" w:eastAsia="Times New Roman" w:hAnsi="Times New Roman"/>
                <w:i/>
                <w:sz w:val="20"/>
                <w:szCs w:val="20"/>
                <w:lang w:eastAsia="ru-RU"/>
              </w:rPr>
              <w:t>640 198,8</w:t>
            </w:r>
          </w:p>
        </w:tc>
        <w:tc>
          <w:tcPr>
            <w:tcW w:w="632" w:type="pct"/>
            <w:vAlign w:val="center"/>
          </w:tcPr>
          <w:p w:rsidR="00F125D8" w:rsidRPr="00715565" w:rsidRDefault="00F125D8" w:rsidP="00E20979">
            <w:pPr>
              <w:spacing w:line="276" w:lineRule="auto"/>
              <w:jc w:val="right"/>
              <w:rPr>
                <w:rFonts w:ascii="Times New Roman" w:eastAsia="Times New Roman" w:hAnsi="Times New Roman"/>
                <w:i/>
                <w:sz w:val="20"/>
                <w:szCs w:val="20"/>
                <w:lang w:eastAsia="ru-RU"/>
              </w:rPr>
            </w:pPr>
            <w:r w:rsidRPr="00715565">
              <w:rPr>
                <w:rFonts w:ascii="Times New Roman" w:eastAsia="Times New Roman" w:hAnsi="Times New Roman"/>
                <w:i/>
                <w:sz w:val="20"/>
                <w:szCs w:val="20"/>
                <w:lang w:eastAsia="ru-RU"/>
              </w:rPr>
              <w:t>752 747,9</w:t>
            </w:r>
          </w:p>
        </w:tc>
        <w:tc>
          <w:tcPr>
            <w:tcW w:w="616" w:type="pct"/>
            <w:vAlign w:val="center"/>
          </w:tcPr>
          <w:p w:rsidR="00F125D8" w:rsidRPr="00715565" w:rsidRDefault="00F125D8" w:rsidP="00E20979">
            <w:pPr>
              <w:spacing w:line="276" w:lineRule="auto"/>
              <w:jc w:val="right"/>
              <w:rPr>
                <w:rFonts w:ascii="Times New Roman" w:eastAsia="Times New Roman" w:hAnsi="Times New Roman"/>
                <w:i/>
                <w:sz w:val="20"/>
                <w:szCs w:val="20"/>
                <w:lang w:eastAsia="ru-RU"/>
              </w:rPr>
            </w:pPr>
            <w:r w:rsidRPr="00715565">
              <w:rPr>
                <w:rFonts w:ascii="Times New Roman" w:eastAsia="Times New Roman" w:hAnsi="Times New Roman"/>
                <w:i/>
                <w:sz w:val="20"/>
                <w:szCs w:val="20"/>
                <w:lang w:eastAsia="ru-RU"/>
              </w:rPr>
              <w:t>640 941,3</w:t>
            </w:r>
          </w:p>
        </w:tc>
        <w:tc>
          <w:tcPr>
            <w:tcW w:w="575" w:type="pct"/>
            <w:vAlign w:val="center"/>
          </w:tcPr>
          <w:p w:rsidR="00F125D8" w:rsidRPr="00715565" w:rsidRDefault="00F125D8" w:rsidP="00E20979">
            <w:pPr>
              <w:spacing w:line="276" w:lineRule="auto"/>
              <w:jc w:val="right"/>
              <w:rPr>
                <w:rFonts w:ascii="Times New Roman" w:eastAsia="Times New Roman" w:hAnsi="Times New Roman"/>
                <w:i/>
                <w:sz w:val="20"/>
                <w:szCs w:val="20"/>
                <w:lang w:eastAsia="ru-RU"/>
              </w:rPr>
            </w:pPr>
            <w:r w:rsidRPr="00715565">
              <w:rPr>
                <w:rFonts w:ascii="Times New Roman" w:eastAsia="Times New Roman" w:hAnsi="Times New Roman"/>
                <w:i/>
                <w:sz w:val="20"/>
                <w:szCs w:val="20"/>
                <w:lang w:eastAsia="ru-RU"/>
              </w:rPr>
              <w:t>100,1</w:t>
            </w:r>
          </w:p>
        </w:tc>
        <w:tc>
          <w:tcPr>
            <w:tcW w:w="557" w:type="pct"/>
            <w:vAlign w:val="center"/>
          </w:tcPr>
          <w:p w:rsidR="00F125D8" w:rsidRPr="00715565" w:rsidRDefault="00F125D8" w:rsidP="00E20979">
            <w:pPr>
              <w:spacing w:line="276" w:lineRule="auto"/>
              <w:jc w:val="right"/>
              <w:rPr>
                <w:rFonts w:ascii="Times New Roman" w:eastAsia="Times New Roman" w:hAnsi="Times New Roman"/>
                <w:i/>
                <w:sz w:val="20"/>
                <w:szCs w:val="20"/>
                <w:lang w:eastAsia="ru-RU"/>
              </w:rPr>
            </w:pPr>
            <w:r w:rsidRPr="00715565">
              <w:rPr>
                <w:rFonts w:ascii="Times New Roman" w:eastAsia="Times New Roman" w:hAnsi="Times New Roman"/>
                <w:i/>
                <w:sz w:val="20"/>
                <w:szCs w:val="20"/>
                <w:lang w:eastAsia="ru-RU"/>
              </w:rPr>
              <w:t>85,1</w:t>
            </w:r>
          </w:p>
        </w:tc>
      </w:tr>
    </w:tbl>
    <w:p w:rsidR="00F125D8" w:rsidRPr="00216059" w:rsidRDefault="00F125D8" w:rsidP="00F125D8">
      <w:pPr>
        <w:widowControl w:val="0"/>
        <w:autoSpaceDE w:val="0"/>
        <w:autoSpaceDN w:val="0"/>
        <w:adjustRightInd w:val="0"/>
        <w:spacing w:after="0" w:line="360" w:lineRule="auto"/>
        <w:ind w:firstLine="709"/>
        <w:jc w:val="both"/>
        <w:rPr>
          <w:rFonts w:ascii="Times New Roman" w:hAnsi="Times New Roman"/>
          <w:sz w:val="24"/>
          <w:szCs w:val="24"/>
        </w:rPr>
      </w:pPr>
    </w:p>
    <w:p w:rsidR="00F125D8" w:rsidRPr="00AB6093"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eastAsia="Times New Roman" w:hAnsi="Times New Roman"/>
          <w:sz w:val="24"/>
          <w:szCs w:val="24"/>
        </w:rPr>
      </w:pPr>
      <w:r w:rsidRPr="00AB6093">
        <w:rPr>
          <w:rFonts w:ascii="Times New Roman" w:eastAsia="Times New Roman" w:hAnsi="Times New Roman"/>
          <w:sz w:val="24"/>
          <w:szCs w:val="24"/>
        </w:rPr>
        <w:lastRenderedPageBreak/>
        <w:t>Низкое исполнение расходов</w:t>
      </w:r>
      <w:r>
        <w:rPr>
          <w:rFonts w:ascii="Times New Roman" w:eastAsia="Times New Roman" w:hAnsi="Times New Roman"/>
          <w:sz w:val="24"/>
          <w:szCs w:val="24"/>
        </w:rPr>
        <w:t xml:space="preserve"> по отдельным основным мероприятиям государственной программы обусловлено следующим</w:t>
      </w:r>
      <w:r w:rsidRPr="00AB6093">
        <w:rPr>
          <w:rFonts w:ascii="Times New Roman" w:eastAsia="Times New Roman" w:hAnsi="Times New Roman"/>
          <w:sz w:val="24"/>
          <w:szCs w:val="24"/>
        </w:rPr>
        <w:t>:</w:t>
      </w:r>
    </w:p>
    <w:p w:rsidR="00F125D8" w:rsidRPr="00AB6093"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По </w:t>
      </w:r>
      <w:r w:rsidRPr="00AB6093">
        <w:rPr>
          <w:rFonts w:ascii="Times New Roman" w:eastAsia="Times New Roman" w:hAnsi="Times New Roman"/>
          <w:sz w:val="24"/>
          <w:szCs w:val="24"/>
        </w:rPr>
        <w:t>подпрограмм</w:t>
      </w:r>
      <w:r>
        <w:rPr>
          <w:rFonts w:ascii="Times New Roman" w:eastAsia="Times New Roman" w:hAnsi="Times New Roman"/>
          <w:sz w:val="24"/>
          <w:szCs w:val="24"/>
        </w:rPr>
        <w:t>е</w:t>
      </w:r>
      <w:r w:rsidRPr="00AB6093">
        <w:rPr>
          <w:rFonts w:ascii="Times New Roman" w:eastAsia="Times New Roman" w:hAnsi="Times New Roman"/>
          <w:sz w:val="24"/>
          <w:szCs w:val="24"/>
        </w:rPr>
        <w:t xml:space="preserve"> «Создание условий для обеспечения качественными коммунальными услугами» основному мероприятию «Предоставление субсидии на реконструкцию, расширение, модернизацию, строительство коммунальных объектов» </w:t>
      </w:r>
      <w:r w:rsidR="00130FA6">
        <w:rPr>
          <w:rFonts w:ascii="Times New Roman" w:eastAsia="Times New Roman" w:hAnsi="Times New Roman"/>
          <w:sz w:val="24"/>
          <w:szCs w:val="24"/>
        </w:rPr>
        <w:t>получением</w:t>
      </w:r>
      <w:r w:rsidRPr="00AB6093">
        <w:rPr>
          <w:rFonts w:ascii="Times New Roman" w:eastAsia="Times New Roman" w:hAnsi="Times New Roman"/>
          <w:sz w:val="24"/>
          <w:szCs w:val="24"/>
        </w:rPr>
        <w:t xml:space="preserve"> заключения государственной экспертизы по объекту «Строительство инженерных сетей в микрорайоне Береговая зона»</w:t>
      </w:r>
      <w:r w:rsidR="00130FA6">
        <w:rPr>
          <w:rFonts w:ascii="Times New Roman" w:eastAsia="Times New Roman" w:hAnsi="Times New Roman"/>
          <w:sz w:val="24"/>
          <w:szCs w:val="24"/>
        </w:rPr>
        <w:t xml:space="preserve"> в </w:t>
      </w:r>
      <w:r w:rsidR="00130FA6">
        <w:rPr>
          <w:rFonts w:ascii="Times New Roman" w:eastAsia="Times New Roman" w:hAnsi="Times New Roman"/>
          <w:sz w:val="24"/>
          <w:szCs w:val="24"/>
          <w:lang w:val="en-US"/>
        </w:rPr>
        <w:t>IV</w:t>
      </w:r>
      <w:r w:rsidR="00130FA6">
        <w:rPr>
          <w:rFonts w:ascii="Times New Roman" w:eastAsia="Times New Roman" w:hAnsi="Times New Roman"/>
          <w:sz w:val="24"/>
          <w:szCs w:val="24"/>
        </w:rPr>
        <w:t xml:space="preserve"> квартале отчетного года</w:t>
      </w:r>
      <w:r w:rsidRPr="00AB6093">
        <w:rPr>
          <w:rFonts w:ascii="Times New Roman" w:eastAsia="Times New Roman" w:hAnsi="Times New Roman"/>
          <w:sz w:val="24"/>
          <w:szCs w:val="24"/>
        </w:rPr>
        <w:t>, экономией средств в результате фактической стоимости выполненных работ от запланированных по строительству объектов</w:t>
      </w:r>
      <w:r>
        <w:rPr>
          <w:rFonts w:ascii="Times New Roman" w:eastAsia="Times New Roman" w:hAnsi="Times New Roman"/>
          <w:sz w:val="24"/>
          <w:szCs w:val="24"/>
        </w:rPr>
        <w:t>.</w:t>
      </w:r>
    </w:p>
    <w:p w:rsidR="00F125D8" w:rsidRPr="006A4930"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Pr>
          <w:rFonts w:ascii="Times New Roman" w:eastAsia="Times New Roman" w:hAnsi="Times New Roman"/>
          <w:sz w:val="24"/>
          <w:szCs w:val="24"/>
        </w:rPr>
        <w:t xml:space="preserve">По </w:t>
      </w:r>
      <w:r w:rsidRPr="00AB6093">
        <w:rPr>
          <w:rFonts w:ascii="Times New Roman" w:eastAsia="Times New Roman" w:hAnsi="Times New Roman"/>
          <w:sz w:val="24"/>
          <w:szCs w:val="24"/>
        </w:rPr>
        <w:t>подпрограмм</w:t>
      </w:r>
      <w:r>
        <w:rPr>
          <w:rFonts w:ascii="Times New Roman" w:eastAsia="Times New Roman" w:hAnsi="Times New Roman"/>
          <w:sz w:val="24"/>
          <w:szCs w:val="24"/>
        </w:rPr>
        <w:t>е</w:t>
      </w:r>
      <w:r w:rsidRPr="00AB6093">
        <w:rPr>
          <w:rFonts w:ascii="Times New Roman" w:eastAsia="Times New Roman" w:hAnsi="Times New Roman"/>
          <w:sz w:val="24"/>
          <w:szCs w:val="24"/>
        </w:rPr>
        <w:t xml:space="preserve"> «Содействие проведению капитального ремонта</w:t>
      </w:r>
      <w:r>
        <w:rPr>
          <w:rFonts w:ascii="Times New Roman" w:hAnsi="Times New Roman"/>
          <w:sz w:val="24"/>
          <w:szCs w:val="24"/>
        </w:rPr>
        <w:t xml:space="preserve"> многоквартирных домов</w:t>
      </w:r>
      <w:r w:rsidRPr="00412E1C">
        <w:rPr>
          <w:rFonts w:ascii="Times New Roman" w:hAnsi="Times New Roman"/>
          <w:sz w:val="24"/>
          <w:szCs w:val="24"/>
        </w:rPr>
        <w:t>»</w:t>
      </w:r>
      <w:r w:rsidRPr="00AB6093">
        <w:rPr>
          <w:rFonts w:ascii="Times New Roman" w:eastAsia="Times New Roman" w:hAnsi="Times New Roman"/>
          <w:sz w:val="24"/>
          <w:szCs w:val="24"/>
        </w:rPr>
        <w:t xml:space="preserve"> основному мероприятию «Обеспечение мероприятий по капитальному ремонту многоквартирных домов» </w:t>
      </w:r>
      <w:r w:rsidRPr="006A4930">
        <w:rPr>
          <w:rFonts w:ascii="Times New Roman" w:hAnsi="Times New Roman"/>
          <w:sz w:val="24"/>
          <w:szCs w:val="24"/>
        </w:rPr>
        <w:t>оплатой работ «по факту» на основании актов выполненных работ</w:t>
      </w:r>
      <w:r>
        <w:rPr>
          <w:rFonts w:ascii="Times New Roman" w:hAnsi="Times New Roman"/>
          <w:sz w:val="24"/>
          <w:szCs w:val="24"/>
        </w:rPr>
        <w:t>.</w:t>
      </w:r>
    </w:p>
    <w:p w:rsidR="00F125D8" w:rsidRPr="00AB6093"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eastAsia="Times New Roman" w:hAnsi="Times New Roman"/>
          <w:sz w:val="24"/>
          <w:szCs w:val="24"/>
        </w:rPr>
      </w:pPr>
      <w:r>
        <w:rPr>
          <w:rFonts w:ascii="Times New Roman" w:hAnsi="Times New Roman"/>
          <w:sz w:val="24"/>
          <w:szCs w:val="24"/>
        </w:rPr>
        <w:t xml:space="preserve">По </w:t>
      </w:r>
      <w:r w:rsidRPr="00AB6093">
        <w:rPr>
          <w:rFonts w:ascii="Times New Roman" w:eastAsia="Times New Roman" w:hAnsi="Times New Roman"/>
          <w:sz w:val="24"/>
          <w:szCs w:val="24"/>
        </w:rPr>
        <w:t>подпрограмм</w:t>
      </w:r>
      <w:r>
        <w:rPr>
          <w:rFonts w:ascii="Times New Roman" w:eastAsia="Times New Roman" w:hAnsi="Times New Roman"/>
          <w:sz w:val="24"/>
          <w:szCs w:val="24"/>
        </w:rPr>
        <w:t>е</w:t>
      </w:r>
      <w:r w:rsidRPr="00AB6093">
        <w:rPr>
          <w:rFonts w:ascii="Times New Roman" w:eastAsia="Times New Roman" w:hAnsi="Times New Roman"/>
          <w:sz w:val="24"/>
          <w:szCs w:val="24"/>
        </w:rPr>
        <w:t xml:space="preserve"> «Поддержка частных инвестиций в жилищно-коммунальный комплекс и обеспечение безубыточной деятельности организаций коммунального комплекса, осуществляющих регулируемую деятельность в сфере теплоснабжения, водоснабжения, водоотведения»</w:t>
      </w:r>
      <w:r>
        <w:rPr>
          <w:rFonts w:ascii="Times New Roman" w:hAnsi="Times New Roman"/>
          <w:sz w:val="24"/>
          <w:szCs w:val="24"/>
        </w:rPr>
        <w:t xml:space="preserve"> о</w:t>
      </w:r>
      <w:r w:rsidRPr="00F00BCB">
        <w:rPr>
          <w:rFonts w:ascii="Times New Roman" w:hAnsi="Times New Roman"/>
          <w:sz w:val="24"/>
          <w:szCs w:val="24"/>
        </w:rPr>
        <w:t>сновно</w:t>
      </w:r>
      <w:r>
        <w:rPr>
          <w:rFonts w:ascii="Times New Roman" w:hAnsi="Times New Roman"/>
          <w:sz w:val="24"/>
          <w:szCs w:val="24"/>
        </w:rPr>
        <w:t>му</w:t>
      </w:r>
      <w:r w:rsidRPr="00F00BCB">
        <w:rPr>
          <w:rFonts w:ascii="Times New Roman" w:hAnsi="Times New Roman"/>
          <w:sz w:val="24"/>
          <w:szCs w:val="24"/>
        </w:rPr>
        <w:t xml:space="preserve"> мероприяти</w:t>
      </w:r>
      <w:r>
        <w:rPr>
          <w:rFonts w:ascii="Times New Roman" w:hAnsi="Times New Roman"/>
          <w:sz w:val="24"/>
          <w:szCs w:val="24"/>
        </w:rPr>
        <w:t>ю</w:t>
      </w:r>
      <w:r w:rsidRPr="00F00BCB">
        <w:rPr>
          <w:rFonts w:ascii="Times New Roman" w:hAnsi="Times New Roman"/>
          <w:sz w:val="24"/>
          <w:szCs w:val="24"/>
        </w:rPr>
        <w:t xml:space="preserve"> </w:t>
      </w:r>
      <w:r>
        <w:rPr>
          <w:rFonts w:ascii="Times New Roman" w:hAnsi="Times New Roman"/>
          <w:sz w:val="24"/>
          <w:szCs w:val="24"/>
        </w:rPr>
        <w:t>«</w:t>
      </w:r>
      <w:r w:rsidRPr="00525BAB">
        <w:rPr>
          <w:rFonts w:ascii="Times New Roman" w:hAnsi="Times New Roman"/>
          <w:sz w:val="24"/>
          <w:szCs w:val="24"/>
        </w:rPr>
        <w:t xml:space="preserve">Предоставление субсидий на реализацию полномочий </w:t>
      </w:r>
      <w:r w:rsidRPr="00AB6093">
        <w:rPr>
          <w:rFonts w:ascii="Times New Roman" w:eastAsia="Times New Roman" w:hAnsi="Times New Roman"/>
          <w:sz w:val="24"/>
          <w:szCs w:val="24"/>
        </w:rPr>
        <w:t xml:space="preserve">в сфере жилищно-коммунального комплекса» </w:t>
      </w:r>
      <w:r w:rsidR="00452B3C">
        <w:rPr>
          <w:rFonts w:ascii="Times New Roman" w:eastAsia="Times New Roman" w:hAnsi="Times New Roman"/>
          <w:sz w:val="24"/>
          <w:szCs w:val="24"/>
        </w:rPr>
        <w:t>не востребованностью средств в отчетном году.</w:t>
      </w:r>
    </w:p>
    <w:p w:rsidR="00F125D8" w:rsidRPr="00AB6093"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eastAsia="Times New Roman" w:hAnsi="Times New Roman"/>
          <w:sz w:val="24"/>
          <w:szCs w:val="24"/>
        </w:rPr>
      </w:pPr>
      <w:r w:rsidRPr="00AB6093">
        <w:rPr>
          <w:rFonts w:ascii="Times New Roman" w:eastAsia="Times New Roman" w:hAnsi="Times New Roman"/>
          <w:sz w:val="24"/>
          <w:szCs w:val="24"/>
        </w:rPr>
        <w:t>По</w:t>
      </w:r>
      <w:r>
        <w:rPr>
          <w:rFonts w:ascii="Times New Roman" w:eastAsia="Times New Roman" w:hAnsi="Times New Roman"/>
          <w:sz w:val="24"/>
          <w:szCs w:val="24"/>
        </w:rPr>
        <w:t xml:space="preserve"> </w:t>
      </w:r>
      <w:r w:rsidRPr="00AB6093">
        <w:rPr>
          <w:rFonts w:ascii="Times New Roman" w:eastAsia="Times New Roman" w:hAnsi="Times New Roman"/>
          <w:sz w:val="24"/>
          <w:szCs w:val="24"/>
        </w:rPr>
        <w:t>подпрограмм</w:t>
      </w:r>
      <w:r>
        <w:rPr>
          <w:rFonts w:ascii="Times New Roman" w:eastAsia="Times New Roman" w:hAnsi="Times New Roman"/>
          <w:sz w:val="24"/>
          <w:szCs w:val="24"/>
        </w:rPr>
        <w:t>е</w:t>
      </w:r>
      <w:r w:rsidRPr="00AB6093">
        <w:rPr>
          <w:rFonts w:ascii="Times New Roman" w:eastAsia="Times New Roman" w:hAnsi="Times New Roman"/>
          <w:sz w:val="24"/>
          <w:szCs w:val="24"/>
        </w:rPr>
        <w:t xml:space="preserve"> «Повышение </w:t>
      </w:r>
      <w:proofErr w:type="spellStart"/>
      <w:r w:rsidRPr="00AB6093">
        <w:rPr>
          <w:rFonts w:ascii="Times New Roman" w:eastAsia="Times New Roman" w:hAnsi="Times New Roman"/>
          <w:sz w:val="24"/>
          <w:szCs w:val="24"/>
        </w:rPr>
        <w:t>энергоэффективности</w:t>
      </w:r>
      <w:proofErr w:type="spellEnd"/>
      <w:r w:rsidRPr="00AB6093">
        <w:rPr>
          <w:rFonts w:ascii="Times New Roman" w:eastAsia="Times New Roman" w:hAnsi="Times New Roman"/>
          <w:sz w:val="24"/>
          <w:szCs w:val="24"/>
        </w:rPr>
        <w:t xml:space="preserve"> в отраслях экономики» основному мероприятию «Предоставление субсидий малоимущим гражданам на приобретение и установку приборов учета энергоресурсов» - заявительны</w:t>
      </w:r>
      <w:r>
        <w:rPr>
          <w:rFonts w:ascii="Times New Roman" w:eastAsia="Times New Roman" w:hAnsi="Times New Roman"/>
          <w:sz w:val="24"/>
          <w:szCs w:val="24"/>
        </w:rPr>
        <w:t>м</w:t>
      </w:r>
      <w:r w:rsidRPr="00AB6093">
        <w:rPr>
          <w:rFonts w:ascii="Times New Roman" w:eastAsia="Times New Roman" w:hAnsi="Times New Roman"/>
          <w:sz w:val="24"/>
          <w:szCs w:val="24"/>
        </w:rPr>
        <w:t xml:space="preserve"> характер</w:t>
      </w:r>
      <w:r>
        <w:rPr>
          <w:rFonts w:ascii="Times New Roman" w:eastAsia="Times New Roman" w:hAnsi="Times New Roman"/>
          <w:sz w:val="24"/>
          <w:szCs w:val="24"/>
        </w:rPr>
        <w:t>ом</w:t>
      </w:r>
      <w:r w:rsidRPr="00AB6093">
        <w:rPr>
          <w:rFonts w:ascii="Times New Roman" w:eastAsia="Times New Roman" w:hAnsi="Times New Roman"/>
          <w:sz w:val="24"/>
          <w:szCs w:val="24"/>
        </w:rPr>
        <w:t xml:space="preserve"> расходов на организацию адресной помощи малоимущему населению на приобретение и установку приборов учета энергоресурсов</w:t>
      </w:r>
      <w:r>
        <w:rPr>
          <w:rFonts w:ascii="Times New Roman" w:eastAsia="Times New Roman" w:hAnsi="Times New Roman"/>
          <w:sz w:val="24"/>
          <w:szCs w:val="24"/>
        </w:rPr>
        <w:t>.</w:t>
      </w:r>
    </w:p>
    <w:p w:rsidR="002E5548"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AB6093">
        <w:rPr>
          <w:rFonts w:ascii="Times New Roman" w:eastAsia="Times New Roman" w:hAnsi="Times New Roman"/>
          <w:sz w:val="24"/>
          <w:szCs w:val="24"/>
        </w:rPr>
        <w:t>По</w:t>
      </w:r>
      <w:r>
        <w:rPr>
          <w:rFonts w:ascii="Times New Roman" w:eastAsia="Times New Roman" w:hAnsi="Times New Roman"/>
          <w:sz w:val="24"/>
          <w:szCs w:val="24"/>
        </w:rPr>
        <w:t xml:space="preserve"> </w:t>
      </w:r>
      <w:r w:rsidRPr="00412E1C">
        <w:rPr>
          <w:rFonts w:ascii="Times New Roman" w:hAnsi="Times New Roman"/>
          <w:sz w:val="24"/>
          <w:szCs w:val="24"/>
        </w:rPr>
        <w:t>подпрограмм</w:t>
      </w:r>
      <w:r>
        <w:rPr>
          <w:rFonts w:ascii="Times New Roman" w:hAnsi="Times New Roman"/>
          <w:sz w:val="24"/>
          <w:szCs w:val="24"/>
        </w:rPr>
        <w:t>е</w:t>
      </w:r>
      <w:r w:rsidRPr="00412E1C">
        <w:rPr>
          <w:rFonts w:ascii="Times New Roman" w:hAnsi="Times New Roman"/>
          <w:sz w:val="24"/>
          <w:szCs w:val="24"/>
        </w:rPr>
        <w:t xml:space="preserve"> «</w:t>
      </w:r>
      <w:r w:rsidRPr="00CF5A05">
        <w:rPr>
          <w:rFonts w:ascii="Times New Roman" w:hAnsi="Times New Roman"/>
          <w:sz w:val="24"/>
          <w:szCs w:val="24"/>
        </w:rPr>
        <w:t>Обеспечение реали</w:t>
      </w:r>
      <w:r>
        <w:rPr>
          <w:rFonts w:ascii="Times New Roman" w:hAnsi="Times New Roman"/>
          <w:sz w:val="24"/>
          <w:szCs w:val="24"/>
        </w:rPr>
        <w:t>зации государственной программы</w:t>
      </w:r>
      <w:r w:rsidRPr="00412E1C">
        <w:rPr>
          <w:rFonts w:ascii="Times New Roman" w:hAnsi="Times New Roman"/>
          <w:sz w:val="24"/>
          <w:szCs w:val="24"/>
        </w:rPr>
        <w:t>»</w:t>
      </w:r>
      <w:r w:rsidRPr="00AB6093">
        <w:rPr>
          <w:rFonts w:ascii="Times New Roman" w:eastAsia="Times New Roman" w:hAnsi="Times New Roman"/>
          <w:sz w:val="24"/>
          <w:szCs w:val="24"/>
        </w:rPr>
        <w:t xml:space="preserve"> основным мероприятиям «Предоставление субсидии некоммерческой организации «Центр развития жилищно-коммунального комплекса и энергосбережения</w:t>
      </w:r>
      <w:r>
        <w:rPr>
          <w:rFonts w:ascii="Times New Roman" w:hAnsi="Times New Roman"/>
          <w:sz w:val="24"/>
          <w:szCs w:val="24"/>
        </w:rPr>
        <w:t xml:space="preserve"> Югры», «</w:t>
      </w:r>
      <w:r w:rsidRPr="00CF5A05">
        <w:rPr>
          <w:rFonts w:ascii="Times New Roman" w:hAnsi="Times New Roman"/>
          <w:sz w:val="24"/>
          <w:szCs w:val="24"/>
        </w:rPr>
        <w:t>Обеспечение деятельности Департамента жилищно-коммунального комплекса и энергетики Ханты-Мансий</w:t>
      </w:r>
      <w:r>
        <w:rPr>
          <w:rFonts w:ascii="Times New Roman" w:hAnsi="Times New Roman"/>
          <w:sz w:val="24"/>
          <w:szCs w:val="24"/>
        </w:rPr>
        <w:t>ского автономного округа – Югры»</w:t>
      </w:r>
      <w:r w:rsidRPr="00412E1C">
        <w:rPr>
          <w:rFonts w:ascii="Times New Roman" w:hAnsi="Times New Roman"/>
          <w:sz w:val="24"/>
          <w:szCs w:val="24"/>
        </w:rPr>
        <w:t xml:space="preserve"> </w:t>
      </w:r>
      <w:r w:rsidRPr="00610B3C">
        <w:rPr>
          <w:rFonts w:ascii="Times New Roman" w:hAnsi="Times New Roman"/>
          <w:sz w:val="24"/>
          <w:szCs w:val="24"/>
        </w:rPr>
        <w:t>- экономи</w:t>
      </w:r>
      <w:r>
        <w:rPr>
          <w:rFonts w:ascii="Times New Roman" w:hAnsi="Times New Roman"/>
          <w:sz w:val="24"/>
          <w:szCs w:val="24"/>
        </w:rPr>
        <w:t>ей</w:t>
      </w:r>
      <w:r w:rsidRPr="00610B3C">
        <w:rPr>
          <w:rFonts w:ascii="Times New Roman" w:hAnsi="Times New Roman"/>
          <w:sz w:val="24"/>
          <w:szCs w:val="24"/>
        </w:rPr>
        <w:t xml:space="preserve"> средств по контракту и по содержанию «</w:t>
      </w:r>
      <w:r w:rsidRPr="006A4930">
        <w:rPr>
          <w:rFonts w:ascii="Times New Roman" w:hAnsi="Times New Roman"/>
          <w:sz w:val="24"/>
          <w:szCs w:val="24"/>
        </w:rPr>
        <w:t>Центр развития жилищно-коммунального комплекса и энергосбережения Югры</w:t>
      </w:r>
      <w:r w:rsidRPr="00610B3C">
        <w:rPr>
          <w:rFonts w:ascii="Times New Roman" w:hAnsi="Times New Roman"/>
          <w:sz w:val="24"/>
          <w:szCs w:val="24"/>
        </w:rPr>
        <w:t>»</w:t>
      </w:r>
      <w:r w:rsidR="002E5548">
        <w:rPr>
          <w:rFonts w:ascii="Times New Roman" w:hAnsi="Times New Roman"/>
          <w:sz w:val="24"/>
          <w:szCs w:val="24"/>
        </w:rPr>
        <w:t xml:space="preserve"> исполнением обязательств по договору во втором квартале 2020 года.</w:t>
      </w:r>
    </w:p>
    <w:p w:rsidR="00F125D8" w:rsidRPr="00AB6093" w:rsidRDefault="002E554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eastAsia="Times New Roman" w:hAnsi="Times New Roman"/>
          <w:sz w:val="24"/>
          <w:szCs w:val="24"/>
        </w:rPr>
      </w:pPr>
      <w:r w:rsidRPr="00AB6093">
        <w:rPr>
          <w:rFonts w:ascii="Times New Roman" w:eastAsia="Times New Roman" w:hAnsi="Times New Roman"/>
          <w:sz w:val="24"/>
          <w:szCs w:val="24"/>
        </w:rPr>
        <w:t xml:space="preserve"> </w:t>
      </w:r>
      <w:r w:rsidR="00F125D8" w:rsidRPr="00AB6093">
        <w:rPr>
          <w:rFonts w:ascii="Times New Roman" w:eastAsia="Times New Roman" w:hAnsi="Times New Roman"/>
          <w:sz w:val="24"/>
          <w:szCs w:val="24"/>
        </w:rPr>
        <w:t>По</w:t>
      </w:r>
      <w:r w:rsidR="00F125D8">
        <w:rPr>
          <w:rFonts w:ascii="Times New Roman" w:eastAsia="Times New Roman" w:hAnsi="Times New Roman"/>
          <w:sz w:val="24"/>
          <w:szCs w:val="24"/>
        </w:rPr>
        <w:t xml:space="preserve"> </w:t>
      </w:r>
      <w:r w:rsidR="00F125D8" w:rsidRPr="00AB6093">
        <w:rPr>
          <w:rFonts w:ascii="Times New Roman" w:eastAsia="Times New Roman" w:hAnsi="Times New Roman"/>
          <w:sz w:val="24"/>
          <w:szCs w:val="24"/>
        </w:rPr>
        <w:t>подпрограмм</w:t>
      </w:r>
      <w:r w:rsidR="00F125D8">
        <w:rPr>
          <w:rFonts w:ascii="Times New Roman" w:eastAsia="Times New Roman" w:hAnsi="Times New Roman"/>
          <w:sz w:val="24"/>
          <w:szCs w:val="24"/>
        </w:rPr>
        <w:t>е</w:t>
      </w:r>
      <w:r w:rsidR="00F125D8" w:rsidRPr="00AB6093">
        <w:rPr>
          <w:rFonts w:ascii="Times New Roman" w:eastAsia="Times New Roman" w:hAnsi="Times New Roman"/>
          <w:sz w:val="24"/>
          <w:szCs w:val="24"/>
        </w:rPr>
        <w:t xml:space="preserve"> «Формирование комфортной городской среды» региональному проекту «Формирование комфортной городской среды» реализация проекта муниципального образования - победителя (Белоярский район) Всероссийского конкурса лучших проектов создания комфортной городской среды осуществляется в году, следующем за годом, в котором муниципальное образование было признано победителем.</w:t>
      </w:r>
    </w:p>
    <w:p w:rsidR="00F125D8" w:rsidRPr="00F94636" w:rsidRDefault="00F125D8" w:rsidP="00C76B88">
      <w:pPr>
        <w:pStyle w:val="a3"/>
        <w:tabs>
          <w:tab w:val="left" w:pos="567"/>
        </w:tabs>
        <w:autoSpaceDE w:val="0"/>
        <w:autoSpaceDN w:val="0"/>
        <w:adjustRightInd w:val="0"/>
        <w:spacing w:after="0" w:line="360" w:lineRule="auto"/>
        <w:ind w:left="0" w:firstLine="567"/>
        <w:jc w:val="both"/>
        <w:rPr>
          <w:rFonts w:ascii="Times New Roman" w:hAnsi="Times New Roman"/>
          <w:sz w:val="24"/>
          <w:szCs w:val="24"/>
        </w:rPr>
      </w:pPr>
      <w:r w:rsidRPr="00EE7CBA">
        <w:rPr>
          <w:rFonts w:ascii="Times New Roman" w:hAnsi="Times New Roman"/>
          <w:sz w:val="24"/>
          <w:szCs w:val="24"/>
        </w:rPr>
        <w:lastRenderedPageBreak/>
        <w:t xml:space="preserve">В соответствии с Указом Президента Российской Федерации от 7 мая 2018 года №204 «О национальных целях и стратегических задачах развития Российской Федерации на период до 2024 года» в рамках государственной программы «Жилищно-коммунальный комплекс и городская среда» предусмотрены мероприятия на реализацию 2 региональных проектов, входящих в национальный проект «Жилье и городская среда» и национальный проект «Экология». Общий объем средств, направленный на их реализацию в отчетном году составил 706 125,4 тыс. рублей или 86,3% к уточненному плану на год, в том числе за </w:t>
      </w:r>
      <w:r w:rsidRPr="00F94636">
        <w:rPr>
          <w:rFonts w:ascii="Times New Roman" w:hAnsi="Times New Roman"/>
          <w:sz w:val="24"/>
          <w:szCs w:val="24"/>
        </w:rPr>
        <w:t xml:space="preserve">счет средств федерального бюджета в сумме 224 612,4 </w:t>
      </w:r>
      <w:r w:rsidR="00CF5642">
        <w:rPr>
          <w:rFonts w:ascii="Times New Roman" w:hAnsi="Times New Roman"/>
          <w:sz w:val="24"/>
          <w:szCs w:val="24"/>
        </w:rPr>
        <w:t>тыс. рублей</w:t>
      </w:r>
      <w:r w:rsidRPr="00F94636">
        <w:rPr>
          <w:rFonts w:ascii="Times New Roman" w:hAnsi="Times New Roman"/>
          <w:sz w:val="24"/>
          <w:szCs w:val="24"/>
        </w:rPr>
        <w:t>.</w:t>
      </w:r>
    </w:p>
    <w:p w:rsidR="00F125D8" w:rsidRPr="00AB6093"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eastAsia="Times New Roman" w:hAnsi="Times New Roman"/>
          <w:sz w:val="24"/>
          <w:szCs w:val="24"/>
        </w:rPr>
      </w:pPr>
      <w:r w:rsidRPr="00AB6093">
        <w:rPr>
          <w:rFonts w:ascii="Times New Roman" w:eastAsia="Times New Roman" w:hAnsi="Times New Roman"/>
          <w:sz w:val="24"/>
          <w:szCs w:val="24"/>
        </w:rPr>
        <w:t>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w:t>
      </w:r>
    </w:p>
    <w:tbl>
      <w:tblPr>
        <w:tblStyle w:val="af"/>
        <w:tblW w:w="5000" w:type="pct"/>
        <w:tblCellMar>
          <w:top w:w="28" w:type="dxa"/>
          <w:left w:w="28" w:type="dxa"/>
          <w:bottom w:w="28" w:type="dxa"/>
          <w:right w:w="28" w:type="dxa"/>
        </w:tblCellMar>
        <w:tblLook w:val="04A0" w:firstRow="1" w:lastRow="0" w:firstColumn="1" w:lastColumn="0" w:noHBand="0" w:noVBand="1"/>
      </w:tblPr>
      <w:tblGrid>
        <w:gridCol w:w="6214"/>
        <w:gridCol w:w="1545"/>
        <w:gridCol w:w="927"/>
        <w:gridCol w:w="1008"/>
      </w:tblGrid>
      <w:tr w:rsidR="00F125D8" w:rsidRPr="00BE02F2" w:rsidTr="00C76B88">
        <w:trPr>
          <w:cantSplit/>
        </w:trPr>
        <w:tc>
          <w:tcPr>
            <w:tcW w:w="3205" w:type="pct"/>
            <w:vMerge w:val="restart"/>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r w:rsidRPr="00BE02F2">
              <w:rPr>
                <w:rFonts w:ascii="Times New Roman" w:hAnsi="Times New Roman"/>
                <w:sz w:val="20"/>
                <w:szCs w:val="24"/>
              </w:rPr>
              <w:t>Наименование показателя</w:t>
            </w:r>
          </w:p>
        </w:tc>
        <w:tc>
          <w:tcPr>
            <w:tcW w:w="797" w:type="pct"/>
            <w:vMerge w:val="restart"/>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r w:rsidRPr="00BE02F2">
              <w:rPr>
                <w:rFonts w:ascii="Times New Roman" w:hAnsi="Times New Roman"/>
                <w:sz w:val="20"/>
                <w:szCs w:val="24"/>
              </w:rPr>
              <w:t>Единица измерения</w:t>
            </w:r>
          </w:p>
        </w:tc>
        <w:tc>
          <w:tcPr>
            <w:tcW w:w="999" w:type="pct"/>
            <w:gridSpan w:val="2"/>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r w:rsidRPr="00BE02F2">
              <w:rPr>
                <w:rFonts w:ascii="Times New Roman" w:hAnsi="Times New Roman"/>
                <w:sz w:val="20"/>
                <w:szCs w:val="24"/>
              </w:rPr>
              <w:t xml:space="preserve">значение показателя </w:t>
            </w:r>
          </w:p>
        </w:tc>
      </w:tr>
      <w:tr w:rsidR="00F125D8" w:rsidRPr="00BE02F2" w:rsidTr="00C76B88">
        <w:trPr>
          <w:cantSplit/>
        </w:trPr>
        <w:tc>
          <w:tcPr>
            <w:tcW w:w="3205" w:type="pct"/>
            <w:vMerge/>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p>
        </w:tc>
        <w:tc>
          <w:tcPr>
            <w:tcW w:w="797" w:type="pct"/>
            <w:vMerge/>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p>
        </w:tc>
        <w:tc>
          <w:tcPr>
            <w:tcW w:w="478" w:type="pct"/>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r w:rsidRPr="00BE02F2">
              <w:rPr>
                <w:rFonts w:ascii="Times New Roman" w:hAnsi="Times New Roman"/>
                <w:sz w:val="20"/>
                <w:szCs w:val="24"/>
              </w:rPr>
              <w:t>План</w:t>
            </w:r>
          </w:p>
        </w:tc>
        <w:tc>
          <w:tcPr>
            <w:tcW w:w="520" w:type="pct"/>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r w:rsidRPr="00BE02F2">
              <w:rPr>
                <w:rFonts w:ascii="Times New Roman" w:hAnsi="Times New Roman"/>
                <w:sz w:val="20"/>
                <w:szCs w:val="24"/>
              </w:rPr>
              <w:t>Факт</w:t>
            </w:r>
          </w:p>
        </w:tc>
      </w:tr>
      <w:tr w:rsidR="00F125D8" w:rsidRPr="00BE02F2" w:rsidTr="00C76B88">
        <w:trPr>
          <w:cantSplit/>
        </w:trPr>
        <w:tc>
          <w:tcPr>
            <w:tcW w:w="5000" w:type="pct"/>
            <w:gridSpan w:val="4"/>
            <w:vAlign w:val="center"/>
          </w:tcPr>
          <w:p w:rsidR="00F125D8" w:rsidRPr="00C76B88" w:rsidRDefault="00F125D8" w:rsidP="00E20979">
            <w:pPr>
              <w:autoSpaceDE w:val="0"/>
              <w:autoSpaceDN w:val="0"/>
              <w:adjustRightInd w:val="0"/>
              <w:spacing w:line="276" w:lineRule="auto"/>
              <w:jc w:val="center"/>
              <w:rPr>
                <w:rFonts w:ascii="Times New Roman" w:hAnsi="Times New Roman"/>
                <w:b/>
                <w:sz w:val="20"/>
                <w:szCs w:val="24"/>
              </w:rPr>
            </w:pPr>
            <w:r w:rsidRPr="00C76B88">
              <w:rPr>
                <w:rFonts w:ascii="Times New Roman" w:hAnsi="Times New Roman"/>
                <w:b/>
                <w:sz w:val="20"/>
                <w:szCs w:val="24"/>
              </w:rPr>
              <w:t>НП «Жилье и городская среда»</w:t>
            </w:r>
          </w:p>
        </w:tc>
      </w:tr>
      <w:tr w:rsidR="00F125D8" w:rsidRPr="00BE02F2" w:rsidTr="00C76B88">
        <w:trPr>
          <w:cantSplit/>
        </w:trPr>
        <w:tc>
          <w:tcPr>
            <w:tcW w:w="5000" w:type="pct"/>
            <w:gridSpan w:val="4"/>
            <w:vAlign w:val="center"/>
          </w:tcPr>
          <w:p w:rsidR="00F125D8" w:rsidRPr="00C76B88" w:rsidRDefault="00F125D8" w:rsidP="00E20979">
            <w:pPr>
              <w:autoSpaceDE w:val="0"/>
              <w:autoSpaceDN w:val="0"/>
              <w:adjustRightInd w:val="0"/>
              <w:spacing w:line="276" w:lineRule="auto"/>
              <w:jc w:val="center"/>
              <w:rPr>
                <w:rFonts w:ascii="Times New Roman" w:hAnsi="Times New Roman"/>
                <w:i/>
                <w:sz w:val="20"/>
                <w:szCs w:val="24"/>
              </w:rPr>
            </w:pPr>
            <w:r w:rsidRPr="00C76B88">
              <w:rPr>
                <w:rFonts w:ascii="Times New Roman" w:hAnsi="Times New Roman"/>
                <w:i/>
                <w:sz w:val="20"/>
                <w:szCs w:val="24"/>
              </w:rPr>
              <w:t>РП «Формирование комфортной городской среды»</w:t>
            </w:r>
          </w:p>
        </w:tc>
      </w:tr>
      <w:tr w:rsidR="00F125D8" w:rsidRPr="00BE02F2" w:rsidTr="00C76B88">
        <w:trPr>
          <w:cantSplit/>
        </w:trPr>
        <w:tc>
          <w:tcPr>
            <w:tcW w:w="3205" w:type="pct"/>
            <w:vAlign w:val="center"/>
          </w:tcPr>
          <w:p w:rsidR="00F125D8" w:rsidRPr="00BE02F2" w:rsidRDefault="00F125D8" w:rsidP="00E20979">
            <w:pPr>
              <w:autoSpaceDE w:val="0"/>
              <w:autoSpaceDN w:val="0"/>
              <w:adjustRightInd w:val="0"/>
              <w:spacing w:line="276" w:lineRule="auto"/>
              <w:jc w:val="both"/>
              <w:rPr>
                <w:rFonts w:ascii="Times New Roman" w:hAnsi="Times New Roman"/>
                <w:sz w:val="20"/>
                <w:szCs w:val="24"/>
              </w:rPr>
            </w:pPr>
            <w:r w:rsidRPr="00BE02F2">
              <w:rPr>
                <w:rFonts w:ascii="Times New Roman" w:hAnsi="Times New Roman"/>
                <w:sz w:val="20"/>
                <w:szCs w:val="24"/>
              </w:rPr>
              <w:t>Реализация мероприятий по благоустройству общественных территорий</w:t>
            </w:r>
          </w:p>
        </w:tc>
        <w:tc>
          <w:tcPr>
            <w:tcW w:w="797" w:type="pct"/>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r w:rsidRPr="00BE02F2">
              <w:rPr>
                <w:rFonts w:ascii="Times New Roman" w:hAnsi="Times New Roman"/>
                <w:sz w:val="20"/>
                <w:szCs w:val="24"/>
              </w:rPr>
              <w:t>Ед.</w:t>
            </w:r>
          </w:p>
        </w:tc>
        <w:tc>
          <w:tcPr>
            <w:tcW w:w="478" w:type="pct"/>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r w:rsidRPr="00BE02F2">
              <w:rPr>
                <w:rFonts w:ascii="Times New Roman" w:hAnsi="Times New Roman"/>
                <w:sz w:val="20"/>
                <w:szCs w:val="24"/>
              </w:rPr>
              <w:t>60</w:t>
            </w:r>
          </w:p>
        </w:tc>
        <w:tc>
          <w:tcPr>
            <w:tcW w:w="520" w:type="pct"/>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r w:rsidRPr="00BE02F2">
              <w:rPr>
                <w:rFonts w:ascii="Times New Roman" w:hAnsi="Times New Roman"/>
                <w:sz w:val="20"/>
                <w:szCs w:val="24"/>
              </w:rPr>
              <w:t>60</w:t>
            </w:r>
          </w:p>
        </w:tc>
      </w:tr>
      <w:tr w:rsidR="00F125D8" w:rsidRPr="00BE02F2" w:rsidTr="00C76B88">
        <w:trPr>
          <w:cantSplit/>
        </w:trPr>
        <w:tc>
          <w:tcPr>
            <w:tcW w:w="5000" w:type="pct"/>
            <w:gridSpan w:val="4"/>
            <w:vAlign w:val="center"/>
          </w:tcPr>
          <w:p w:rsidR="00F125D8" w:rsidRPr="00C76B88" w:rsidRDefault="00F125D8" w:rsidP="00E20979">
            <w:pPr>
              <w:autoSpaceDE w:val="0"/>
              <w:autoSpaceDN w:val="0"/>
              <w:adjustRightInd w:val="0"/>
              <w:spacing w:line="276" w:lineRule="auto"/>
              <w:jc w:val="center"/>
              <w:rPr>
                <w:rFonts w:ascii="Times New Roman" w:hAnsi="Times New Roman"/>
                <w:b/>
                <w:sz w:val="20"/>
                <w:szCs w:val="24"/>
              </w:rPr>
            </w:pPr>
            <w:r w:rsidRPr="00C76B88">
              <w:rPr>
                <w:rFonts w:ascii="Times New Roman" w:hAnsi="Times New Roman"/>
                <w:b/>
                <w:sz w:val="20"/>
                <w:szCs w:val="24"/>
              </w:rPr>
              <w:t>НП «Экология»</w:t>
            </w:r>
          </w:p>
        </w:tc>
      </w:tr>
      <w:tr w:rsidR="00F125D8" w:rsidRPr="00BE02F2" w:rsidTr="00C76B88">
        <w:trPr>
          <w:cantSplit/>
        </w:trPr>
        <w:tc>
          <w:tcPr>
            <w:tcW w:w="5000" w:type="pct"/>
            <w:gridSpan w:val="4"/>
            <w:vAlign w:val="center"/>
          </w:tcPr>
          <w:p w:rsidR="00F125D8" w:rsidRPr="00C76B88" w:rsidRDefault="00F125D8" w:rsidP="00E20979">
            <w:pPr>
              <w:autoSpaceDE w:val="0"/>
              <w:autoSpaceDN w:val="0"/>
              <w:adjustRightInd w:val="0"/>
              <w:spacing w:line="276" w:lineRule="auto"/>
              <w:jc w:val="center"/>
              <w:rPr>
                <w:rFonts w:ascii="Times New Roman" w:hAnsi="Times New Roman"/>
                <w:i/>
                <w:sz w:val="20"/>
                <w:szCs w:val="24"/>
              </w:rPr>
            </w:pPr>
            <w:r w:rsidRPr="00C76B88">
              <w:rPr>
                <w:rFonts w:ascii="Times New Roman" w:hAnsi="Times New Roman"/>
                <w:i/>
                <w:sz w:val="20"/>
                <w:szCs w:val="24"/>
              </w:rPr>
              <w:t>РП «Чистая вода»</w:t>
            </w:r>
          </w:p>
        </w:tc>
      </w:tr>
      <w:tr w:rsidR="00F125D8" w:rsidRPr="00BE02F2" w:rsidTr="00C76B88">
        <w:trPr>
          <w:cantSplit/>
        </w:trPr>
        <w:tc>
          <w:tcPr>
            <w:tcW w:w="3205" w:type="pct"/>
            <w:vAlign w:val="center"/>
          </w:tcPr>
          <w:p w:rsidR="00F125D8" w:rsidRPr="00BE02F2" w:rsidRDefault="00F125D8" w:rsidP="00E20979">
            <w:pPr>
              <w:autoSpaceDE w:val="0"/>
              <w:autoSpaceDN w:val="0"/>
              <w:adjustRightInd w:val="0"/>
              <w:spacing w:line="276" w:lineRule="auto"/>
              <w:jc w:val="both"/>
              <w:rPr>
                <w:rFonts w:ascii="Times New Roman" w:hAnsi="Times New Roman"/>
                <w:sz w:val="20"/>
                <w:szCs w:val="24"/>
              </w:rPr>
            </w:pPr>
            <w:r w:rsidRPr="00BE02F2">
              <w:rPr>
                <w:rFonts w:ascii="Times New Roman" w:hAnsi="Times New Roman"/>
                <w:sz w:val="20"/>
                <w:szCs w:val="24"/>
              </w:rPr>
              <w:t xml:space="preserve">Доля населения Ханты-Мансийского автономного округа </w:t>
            </w:r>
            <w:r w:rsidR="00FE7CCC">
              <w:rPr>
                <w:rFonts w:ascii="Times New Roman" w:hAnsi="Times New Roman"/>
                <w:sz w:val="20"/>
                <w:szCs w:val="24"/>
              </w:rPr>
              <w:t>–</w:t>
            </w:r>
            <w:r w:rsidRPr="00BE02F2">
              <w:rPr>
                <w:rFonts w:ascii="Times New Roman" w:hAnsi="Times New Roman"/>
                <w:sz w:val="20"/>
                <w:szCs w:val="24"/>
              </w:rPr>
              <w:t xml:space="preserve"> Югры, обеспеченного качественной питьевой водой из систем централизованного водоснабжения</w:t>
            </w:r>
          </w:p>
        </w:tc>
        <w:tc>
          <w:tcPr>
            <w:tcW w:w="797" w:type="pct"/>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r w:rsidRPr="00BE02F2">
              <w:rPr>
                <w:rFonts w:ascii="Times New Roman" w:hAnsi="Times New Roman"/>
                <w:sz w:val="20"/>
                <w:szCs w:val="24"/>
              </w:rPr>
              <w:t>%</w:t>
            </w:r>
          </w:p>
        </w:tc>
        <w:tc>
          <w:tcPr>
            <w:tcW w:w="478" w:type="pct"/>
            <w:vAlign w:val="center"/>
          </w:tcPr>
          <w:p w:rsidR="00F125D8" w:rsidRPr="00BE02F2" w:rsidRDefault="00F125D8" w:rsidP="00E20979">
            <w:pPr>
              <w:autoSpaceDE w:val="0"/>
              <w:autoSpaceDN w:val="0"/>
              <w:adjustRightInd w:val="0"/>
              <w:spacing w:line="276" w:lineRule="auto"/>
              <w:jc w:val="center"/>
              <w:rPr>
                <w:rFonts w:ascii="Times New Roman" w:hAnsi="Times New Roman"/>
                <w:sz w:val="20"/>
                <w:szCs w:val="24"/>
              </w:rPr>
            </w:pPr>
            <w:r w:rsidRPr="00BE02F2">
              <w:rPr>
                <w:rFonts w:ascii="Times New Roman" w:hAnsi="Times New Roman"/>
                <w:sz w:val="20"/>
                <w:szCs w:val="24"/>
              </w:rPr>
              <w:t>85,9</w:t>
            </w:r>
          </w:p>
        </w:tc>
        <w:tc>
          <w:tcPr>
            <w:tcW w:w="520" w:type="pct"/>
            <w:vAlign w:val="center"/>
          </w:tcPr>
          <w:p w:rsidR="00F125D8" w:rsidRPr="00BE02F2" w:rsidRDefault="00763752" w:rsidP="00E20979">
            <w:pPr>
              <w:autoSpaceDE w:val="0"/>
              <w:autoSpaceDN w:val="0"/>
              <w:adjustRightInd w:val="0"/>
              <w:spacing w:line="276" w:lineRule="auto"/>
              <w:jc w:val="center"/>
              <w:rPr>
                <w:rFonts w:ascii="Times New Roman" w:hAnsi="Times New Roman"/>
                <w:sz w:val="20"/>
                <w:szCs w:val="24"/>
              </w:rPr>
            </w:pPr>
            <w:r>
              <w:rPr>
                <w:rFonts w:ascii="Times New Roman" w:hAnsi="Times New Roman"/>
                <w:sz w:val="20"/>
                <w:szCs w:val="24"/>
              </w:rPr>
              <w:t>75,1</w:t>
            </w:r>
          </w:p>
        </w:tc>
      </w:tr>
    </w:tbl>
    <w:p w:rsidR="00F125D8" w:rsidRDefault="00F125D8" w:rsidP="00F125D8">
      <w:pPr>
        <w:pStyle w:val="a3"/>
        <w:spacing w:after="0" w:line="360" w:lineRule="auto"/>
        <w:ind w:left="0" w:firstLine="709"/>
        <w:jc w:val="both"/>
        <w:rPr>
          <w:rFonts w:ascii="Times New Roman" w:eastAsia="Times New Roman" w:hAnsi="Times New Roman"/>
          <w:sz w:val="24"/>
          <w:szCs w:val="24"/>
        </w:rPr>
      </w:pPr>
    </w:p>
    <w:p w:rsidR="00F125D8" w:rsidRPr="008D616A"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 xml:space="preserve">Исполнение </w:t>
      </w:r>
      <w:r w:rsidR="00043F30">
        <w:rPr>
          <w:rFonts w:ascii="Times New Roman" w:hAnsi="Times New Roman"/>
          <w:sz w:val="24"/>
          <w:szCs w:val="24"/>
        </w:rPr>
        <w:t xml:space="preserve">расходов по </w:t>
      </w:r>
      <w:r w:rsidRPr="008D616A">
        <w:rPr>
          <w:rFonts w:ascii="Times New Roman" w:hAnsi="Times New Roman"/>
          <w:sz w:val="24"/>
          <w:szCs w:val="24"/>
        </w:rPr>
        <w:t>государственной программ</w:t>
      </w:r>
      <w:r w:rsidR="00043F30">
        <w:rPr>
          <w:rFonts w:ascii="Times New Roman" w:hAnsi="Times New Roman"/>
          <w:sz w:val="24"/>
          <w:szCs w:val="24"/>
        </w:rPr>
        <w:t>е</w:t>
      </w:r>
      <w:r w:rsidRPr="008D616A">
        <w:rPr>
          <w:rFonts w:ascii="Times New Roman" w:hAnsi="Times New Roman"/>
          <w:sz w:val="24"/>
          <w:szCs w:val="24"/>
        </w:rPr>
        <w:t xml:space="preserve"> в отчетном году осуществлялось по следующим основным направлениям расходования бюджетных средств, в том числе:</w:t>
      </w:r>
    </w:p>
    <w:p w:rsidR="00F125D8" w:rsidRPr="008D616A"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 xml:space="preserve"> - на предоставление субсидии некоммерческой организации «Центр развития жилищно-коммунального комплекса и энергосбережения Югры» в сумме 111 793,3 тыс. рублей.</w:t>
      </w:r>
    </w:p>
    <w:p w:rsidR="00F125D8" w:rsidRPr="008D616A"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 на предоставление субсидии некоммерческой организации «Югорский фонд капитального ремонта многоквартирных домов» в сумме 227 996,6тыс. рублей, а также на обеспечение мероприятий по капитальному ремонту многоквартирных домов.</w:t>
      </w:r>
    </w:p>
    <w:p w:rsidR="00F125D8"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 на обеспечение деятельности Департамента жилищно-коммунального комплекса и энергетики автономного округа в сумме 76 495,6 тыс. рублей.</w:t>
      </w:r>
    </w:p>
    <w:p w:rsidR="00F125D8" w:rsidRPr="00415B35"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 на организацию адресной помощи малоимущему населению на приобретение и установку приборов учета энергоресурсов малоимущим гражданам исполнены в сумме 28,1 тыс. рублей.</w:t>
      </w:r>
    </w:p>
    <w:p w:rsidR="00F125D8" w:rsidRPr="008D616A"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 на предоставление межбюджетных трансфертов муниципальным образованиям автономного округа</w:t>
      </w:r>
      <w:r w:rsidRPr="008D616A">
        <w:t xml:space="preserve"> </w:t>
      </w:r>
      <w:r w:rsidRPr="008D616A">
        <w:rPr>
          <w:rFonts w:ascii="Times New Roman" w:hAnsi="Times New Roman"/>
          <w:sz w:val="24"/>
          <w:szCs w:val="24"/>
        </w:rPr>
        <w:t>в форме субвенций</w:t>
      </w:r>
      <w:r>
        <w:rPr>
          <w:rFonts w:ascii="Times New Roman" w:hAnsi="Times New Roman"/>
          <w:sz w:val="24"/>
          <w:szCs w:val="24"/>
        </w:rPr>
        <w:t xml:space="preserve"> </w:t>
      </w:r>
      <w:r w:rsidRPr="008D616A">
        <w:rPr>
          <w:rFonts w:ascii="Times New Roman" w:hAnsi="Times New Roman"/>
          <w:sz w:val="24"/>
          <w:szCs w:val="24"/>
        </w:rPr>
        <w:t xml:space="preserve">на возмещение недополученных доходов организациям, осуществляющим реализацию электрической энергии населению и </w:t>
      </w:r>
      <w:r w:rsidRPr="008D616A">
        <w:rPr>
          <w:rFonts w:ascii="Times New Roman" w:hAnsi="Times New Roman"/>
          <w:sz w:val="24"/>
          <w:szCs w:val="24"/>
        </w:rPr>
        <w:lastRenderedPageBreak/>
        <w:t>приравненным к нему категориям потребителей в зоне децентрализованного электроснабжения Ханты-Мансийского автономного округа – Югры по социально ориентированным тарифам и сжиженного газа по социально ориентированным розничным ценам в сумме 787 310,8 тыс. рублей.</w:t>
      </w:r>
    </w:p>
    <w:p w:rsidR="00F125D8" w:rsidRPr="008D616A"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 на предоставление межбюджетных трансфертов муниципальным образованиям автономного округа</w:t>
      </w:r>
      <w:r w:rsidRPr="008D616A">
        <w:t xml:space="preserve"> </w:t>
      </w:r>
      <w:r w:rsidRPr="008D616A">
        <w:rPr>
          <w:rFonts w:ascii="Times New Roman" w:hAnsi="Times New Roman"/>
          <w:sz w:val="24"/>
          <w:szCs w:val="24"/>
        </w:rPr>
        <w:t>в форме иных межбюджетных трансфертов</w:t>
      </w:r>
      <w:r>
        <w:rPr>
          <w:rFonts w:ascii="Times New Roman" w:hAnsi="Times New Roman"/>
          <w:sz w:val="24"/>
          <w:szCs w:val="24"/>
        </w:rPr>
        <w:t xml:space="preserve"> </w:t>
      </w:r>
      <w:r w:rsidRPr="008D616A">
        <w:rPr>
          <w:rFonts w:ascii="Times New Roman" w:hAnsi="Times New Roman"/>
          <w:sz w:val="24"/>
          <w:szCs w:val="24"/>
        </w:rPr>
        <w:t>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сумме 4 113,2 тыс. рублей за счет средств федерального бюджета.</w:t>
      </w:r>
    </w:p>
    <w:p w:rsidR="00F125D8" w:rsidRPr="008D616A"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 на предоставление межбюджетных трансфертов муниципальным образованиям автономного округа</w:t>
      </w:r>
      <w:r w:rsidRPr="008D616A">
        <w:t xml:space="preserve"> </w:t>
      </w:r>
      <w:r w:rsidRPr="008D616A">
        <w:rPr>
          <w:rFonts w:ascii="Times New Roman" w:hAnsi="Times New Roman"/>
          <w:sz w:val="24"/>
          <w:szCs w:val="24"/>
        </w:rPr>
        <w:t>в форме субсидий, в сумме 1 998 879,3 тыс. рублей, в том числе за счет средств федерального бюджета в сумме 220 499,3 тыс. рублей, в том числе:</w:t>
      </w:r>
    </w:p>
    <w:p w:rsidR="00F125D8" w:rsidRPr="008D616A"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на реконструкцию, расширение, модернизацию, строительство коммунальных объектов в сумме 565 226,8 тыс. рублей;</w:t>
      </w:r>
    </w:p>
    <w:p w:rsidR="00F125D8" w:rsidRPr="008D616A"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на строительство и реконструкция (модернизация) объектов питьевого водоснабжения в рамках регионального проекта «Чистая вода» в сумме 65 184,1 тыс. рублей, в том числе за счет средств федерального бюджета в сумме 25 421,8 тыс. рублей;</w:t>
      </w:r>
    </w:p>
    <w:p w:rsidR="00F125D8" w:rsidRPr="008D616A"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на реализацию полномочий в сфере жилищно-коммунального комплекса в сумме 592 611,0 тыс. рублей;</w:t>
      </w:r>
    </w:p>
    <w:p w:rsidR="00F125D8" w:rsidRPr="008D616A"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на возмещение недополученных доходов организациям, осуществляющим реализацию электрической энергии предприятиям жилищно-коммунального и агропромышленного комплексов, субъектам малого и среднего предпринимательства, организациям бюджетной сферы в зоне децентрализованного электроснабжения Ханты-Мансийского автономного округа – Югры по цене электрической энергии зоны централизованного электроснабжения в сумме 139 029,3 тыс. рублей;</w:t>
      </w:r>
    </w:p>
    <w:p w:rsidR="00E53609" w:rsidRPr="00E53609" w:rsidRDefault="00E53609" w:rsidP="00E53609">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E53609">
        <w:rPr>
          <w:rFonts w:ascii="Times New Roman" w:hAnsi="Times New Roman"/>
          <w:sz w:val="24"/>
          <w:szCs w:val="24"/>
        </w:rPr>
        <w:t xml:space="preserve">в рамках регионального проекта «Формирование комфортной городской среды» на поддержку государственных программ субъектов Российской Федерации и муниципальных программ формирования современной городской среды и благоустройство территорий муниципальных образований в сумме 636 828,1 тыс. рублей, в том числе за счет средств федерального бюджета в сумме 195 077,5 тыс. рублей. </w:t>
      </w:r>
    </w:p>
    <w:p w:rsidR="00F125D8" w:rsidRDefault="00F125D8" w:rsidP="00C76B88">
      <w:pPr>
        <w:widowControl w:val="0"/>
        <w:shd w:val="clear" w:color="auto" w:fill="FFFFFF"/>
        <w:tabs>
          <w:tab w:val="left" w:pos="567"/>
          <w:tab w:val="left" w:pos="3461"/>
        </w:tabs>
        <w:autoSpaceDE w:val="0"/>
        <w:autoSpaceDN w:val="0"/>
        <w:adjustRightInd w:val="0"/>
        <w:spacing w:after="0" w:line="360" w:lineRule="auto"/>
        <w:ind w:firstLine="567"/>
        <w:jc w:val="both"/>
        <w:rPr>
          <w:rFonts w:ascii="Times New Roman" w:hAnsi="Times New Roman"/>
          <w:sz w:val="24"/>
          <w:szCs w:val="24"/>
        </w:rPr>
      </w:pPr>
      <w:r w:rsidRPr="008D616A">
        <w:rPr>
          <w:rFonts w:ascii="Times New Roman" w:hAnsi="Times New Roman"/>
          <w:sz w:val="24"/>
          <w:szCs w:val="24"/>
        </w:rPr>
        <w:t xml:space="preserve">Общий объем бюджетных инвестиций в объекты государственной и муниципальной собственности по государственной программе составил </w:t>
      </w:r>
      <w:r w:rsidR="00E92F3D" w:rsidRPr="00E92F3D">
        <w:rPr>
          <w:rFonts w:ascii="Times New Roman" w:hAnsi="Times New Roman"/>
          <w:sz w:val="24"/>
          <w:szCs w:val="24"/>
        </w:rPr>
        <w:t>1 157 837,8</w:t>
      </w:r>
      <w:r w:rsidRPr="00E92F3D">
        <w:rPr>
          <w:rFonts w:ascii="Times New Roman" w:hAnsi="Times New Roman"/>
          <w:sz w:val="24"/>
          <w:szCs w:val="24"/>
        </w:rPr>
        <w:t xml:space="preserve"> тыс</w:t>
      </w:r>
      <w:r w:rsidRPr="008D616A">
        <w:rPr>
          <w:rFonts w:ascii="Times New Roman" w:hAnsi="Times New Roman"/>
          <w:sz w:val="24"/>
          <w:szCs w:val="24"/>
        </w:rPr>
        <w:t xml:space="preserve">. рублей, в том числе за счет средств федерального бюджета – 25 421,8 тыс. рублей. Указанные средства направлены на реконструкцию, расширение, модернизацию, строительство коммунальных объектов и строительство и реконструкция (модернизация) объектов питьевого </w:t>
      </w:r>
      <w:r w:rsidRPr="008D616A">
        <w:rPr>
          <w:rFonts w:ascii="Times New Roman" w:hAnsi="Times New Roman"/>
          <w:sz w:val="24"/>
          <w:szCs w:val="24"/>
        </w:rPr>
        <w:lastRenderedPageBreak/>
        <w:t>водоснабжения в рамках регионального проекта «Чистая вода»</w:t>
      </w:r>
      <w:r w:rsidR="002B08C2">
        <w:rPr>
          <w:rFonts w:ascii="Times New Roman" w:hAnsi="Times New Roman"/>
          <w:sz w:val="24"/>
          <w:szCs w:val="24"/>
        </w:rPr>
        <w:t xml:space="preserve"> и на реализацию полномочий в сфере жилищно-коммунального комплекса</w:t>
      </w:r>
      <w:r w:rsidRPr="008D616A">
        <w:rPr>
          <w:rFonts w:ascii="Times New Roman" w:hAnsi="Times New Roman"/>
          <w:sz w:val="24"/>
          <w:szCs w:val="24"/>
        </w:rPr>
        <w:t>.</w:t>
      </w:r>
    </w:p>
    <w:p w:rsidR="00E7762D" w:rsidRPr="00715565" w:rsidRDefault="00E7762D" w:rsidP="00771C81">
      <w:pPr>
        <w:spacing w:after="0" w:line="360" w:lineRule="auto"/>
        <w:ind w:left="360"/>
        <w:contextualSpacing/>
        <w:jc w:val="center"/>
        <w:rPr>
          <w:rFonts w:ascii="Times New Roman" w:hAnsi="Times New Roman"/>
          <w:b/>
          <w:i/>
          <w:sz w:val="24"/>
          <w:szCs w:val="24"/>
        </w:rPr>
      </w:pPr>
    </w:p>
    <w:p w:rsidR="007301FF" w:rsidRPr="004F57BB" w:rsidRDefault="007301FF" w:rsidP="007301FF">
      <w:pPr>
        <w:tabs>
          <w:tab w:val="left" w:pos="0"/>
        </w:tabs>
        <w:spacing w:after="0" w:line="240" w:lineRule="auto"/>
        <w:jc w:val="center"/>
        <w:rPr>
          <w:sz w:val="24"/>
          <w:szCs w:val="24"/>
        </w:rPr>
      </w:pPr>
      <w:r w:rsidRPr="004F57BB">
        <w:rPr>
          <w:rFonts w:ascii="Times New Roman" w:hAnsi="Times New Roman" w:cs="Times New Roman"/>
          <w:b/>
          <w:sz w:val="24"/>
          <w:szCs w:val="24"/>
        </w:rPr>
        <w:t>14. Государственная программа «Безопасность жизнедеятельности»</w:t>
      </w:r>
    </w:p>
    <w:p w:rsidR="007301FF" w:rsidRPr="004F57BB" w:rsidRDefault="007301FF" w:rsidP="007301FF">
      <w:pPr>
        <w:pStyle w:val="af0"/>
        <w:rPr>
          <w:b/>
          <w:sz w:val="24"/>
          <w:szCs w:val="24"/>
        </w:rPr>
      </w:pPr>
    </w:p>
    <w:p w:rsidR="007301FF" w:rsidRPr="004F57BB" w:rsidRDefault="007301FF" w:rsidP="007301FF">
      <w:pPr>
        <w:spacing w:after="0" w:line="360" w:lineRule="auto"/>
        <w:ind w:firstLine="567"/>
        <w:jc w:val="both"/>
        <w:rPr>
          <w:sz w:val="24"/>
          <w:szCs w:val="24"/>
        </w:rPr>
      </w:pPr>
      <w:r w:rsidRPr="004F57BB">
        <w:rPr>
          <w:rFonts w:ascii="Times New Roman" w:hAnsi="Times New Roman" w:cs="Times New Roman"/>
          <w:sz w:val="24"/>
          <w:szCs w:val="24"/>
        </w:rPr>
        <w:t xml:space="preserve">В соответствии с законом о бюджете автономного округа годовые бюджетные ассигнования на реализацию государственной программы утверждены </w:t>
      </w:r>
      <w:r w:rsidR="008F2417">
        <w:rPr>
          <w:rFonts w:ascii="Times New Roman" w:hAnsi="Times New Roman" w:cs="Times New Roman"/>
          <w:sz w:val="24"/>
          <w:szCs w:val="24"/>
        </w:rPr>
        <w:t>в сумме 2 662 245,1 тыс. рублей, что соответствует уточненному плану на год.</w:t>
      </w:r>
    </w:p>
    <w:p w:rsidR="007301FF" w:rsidRPr="004F57BB" w:rsidRDefault="007301FF" w:rsidP="007301FF">
      <w:pPr>
        <w:spacing w:after="0" w:line="360" w:lineRule="auto"/>
        <w:ind w:firstLine="567"/>
        <w:jc w:val="both"/>
        <w:rPr>
          <w:sz w:val="24"/>
          <w:szCs w:val="24"/>
        </w:rPr>
      </w:pPr>
      <w:r w:rsidRPr="004F57BB">
        <w:rPr>
          <w:rFonts w:ascii="Times New Roman" w:hAnsi="Times New Roman" w:cs="Times New Roman"/>
          <w:sz w:val="24"/>
          <w:szCs w:val="24"/>
        </w:rPr>
        <w:t>Расходы по государственной программе исполнены в сумме 2 657 435,6 тыс. рублей, что составляет 99,8 % к уточненному плану на год.</w:t>
      </w:r>
    </w:p>
    <w:p w:rsidR="00043F30" w:rsidRDefault="007301FF" w:rsidP="007301FF">
      <w:pPr>
        <w:pStyle w:val="ad"/>
        <w:tabs>
          <w:tab w:val="left" w:pos="567"/>
        </w:tabs>
        <w:spacing w:line="360" w:lineRule="auto"/>
        <w:ind w:firstLine="709"/>
        <w:jc w:val="both"/>
        <w:rPr>
          <w:rFonts w:ascii="Times New Roman" w:hAnsi="Times New Roman"/>
          <w:sz w:val="24"/>
          <w:szCs w:val="24"/>
        </w:rPr>
      </w:pPr>
      <w:r w:rsidRPr="004F57BB">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00043F30" w:rsidRPr="00715565">
        <w:rPr>
          <w:rFonts w:ascii="Times New Roman" w:eastAsia="Times New Roman" w:hAnsi="Times New Roman"/>
          <w:sz w:val="24"/>
          <w:szCs w:val="24"/>
        </w:rPr>
        <w:t>главные распорядители</w:t>
      </w:r>
      <w:r w:rsidR="00043F30">
        <w:rPr>
          <w:rFonts w:ascii="Times New Roman" w:eastAsia="Times New Roman" w:hAnsi="Times New Roman"/>
          <w:sz w:val="24"/>
          <w:szCs w:val="24"/>
        </w:rPr>
        <w:t xml:space="preserve"> средств бюджета автономного округа</w:t>
      </w:r>
      <w:r w:rsidRPr="004F57BB">
        <w:rPr>
          <w:rFonts w:ascii="Times New Roman" w:hAnsi="Times New Roman"/>
          <w:sz w:val="24"/>
          <w:szCs w:val="24"/>
        </w:rPr>
        <w:t>:</w:t>
      </w:r>
    </w:p>
    <w:p w:rsidR="007301FF" w:rsidRDefault="007301FF" w:rsidP="007301FF">
      <w:pPr>
        <w:spacing w:after="0" w:line="360" w:lineRule="auto"/>
        <w:ind w:firstLine="709"/>
        <w:jc w:val="right"/>
      </w:pPr>
      <w:r>
        <w:rPr>
          <w:rFonts w:ascii="Times New Roman" w:eastAsia="Times New Roman" w:hAnsi="Times New Roman" w:cs="Times New Roman"/>
          <w:sz w:val="20"/>
          <w:szCs w:val="20"/>
        </w:rPr>
        <w:t xml:space="preserve">           (тыс. рублей)</w:t>
      </w:r>
    </w:p>
    <w:tbl>
      <w:tblPr>
        <w:tblW w:w="0" w:type="auto"/>
        <w:tblInd w:w="41" w:type="dxa"/>
        <w:tblLayout w:type="fixed"/>
        <w:tblLook w:val="0000" w:firstRow="0" w:lastRow="0" w:firstColumn="0" w:lastColumn="0" w:noHBand="0" w:noVBand="0"/>
      </w:tblPr>
      <w:tblGrid>
        <w:gridCol w:w="2847"/>
        <w:gridCol w:w="1560"/>
        <w:gridCol w:w="1417"/>
        <w:gridCol w:w="1559"/>
        <w:gridCol w:w="1276"/>
        <w:gridCol w:w="1209"/>
      </w:tblGrid>
      <w:tr w:rsidR="007301FF" w:rsidRPr="004F57BB" w:rsidTr="00E20979">
        <w:trPr>
          <w:cantSplit/>
        </w:trPr>
        <w:tc>
          <w:tcPr>
            <w:tcW w:w="2847" w:type="dxa"/>
            <w:vMerge w:val="restart"/>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bCs/>
                <w:sz w:val="20"/>
                <w:szCs w:val="20"/>
                <w:lang w:eastAsia="ru-RU"/>
              </w:rPr>
              <w:t xml:space="preserve">Наименование </w:t>
            </w:r>
          </w:p>
        </w:tc>
        <w:tc>
          <w:tcPr>
            <w:tcW w:w="1560" w:type="dxa"/>
            <w:vMerge w:val="restart"/>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tabs>
                <w:tab w:val="left" w:pos="1134"/>
              </w:tabs>
              <w:spacing w:after="0" w:line="240" w:lineRule="auto"/>
              <w:jc w:val="center"/>
              <w:rPr>
                <w:sz w:val="20"/>
                <w:szCs w:val="20"/>
              </w:rPr>
            </w:pPr>
            <w:proofErr w:type="gramStart"/>
            <w:r w:rsidRPr="004F57BB">
              <w:rPr>
                <w:rFonts w:ascii="Times New Roman" w:hAnsi="Times New Roman" w:cs="Times New Roman"/>
                <w:sz w:val="20"/>
                <w:szCs w:val="20"/>
              </w:rPr>
              <w:t>Утвержден-</w:t>
            </w:r>
            <w:proofErr w:type="spellStart"/>
            <w:r w:rsidRPr="004F57BB">
              <w:rPr>
                <w:rFonts w:ascii="Times New Roman" w:hAnsi="Times New Roman" w:cs="Times New Roman"/>
                <w:sz w:val="20"/>
                <w:szCs w:val="20"/>
              </w:rPr>
              <w:t>ный</w:t>
            </w:r>
            <w:proofErr w:type="spellEnd"/>
            <w:proofErr w:type="gramEnd"/>
            <w:r w:rsidRPr="004F57BB">
              <w:rPr>
                <w:rFonts w:ascii="Times New Roman" w:hAnsi="Times New Roman" w:cs="Times New Roman"/>
                <w:sz w:val="20"/>
                <w:szCs w:val="20"/>
              </w:rPr>
              <w:t xml:space="preserve"> </w:t>
            </w:r>
          </w:p>
          <w:p w:rsidR="007301FF" w:rsidRPr="004F57BB" w:rsidRDefault="007301FF" w:rsidP="00E20979">
            <w:pPr>
              <w:spacing w:after="0" w:line="240" w:lineRule="auto"/>
              <w:jc w:val="center"/>
              <w:rPr>
                <w:sz w:val="20"/>
                <w:szCs w:val="20"/>
              </w:rPr>
            </w:pPr>
            <w:r w:rsidRPr="004F57BB">
              <w:rPr>
                <w:rFonts w:ascii="Times New Roman" w:hAnsi="Times New Roman" w:cs="Times New Roman"/>
                <w:sz w:val="20"/>
                <w:szCs w:val="20"/>
              </w:rPr>
              <w:t>план на год</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tabs>
                <w:tab w:val="left" w:pos="1134"/>
              </w:tabs>
              <w:spacing w:after="0" w:line="240" w:lineRule="auto"/>
              <w:jc w:val="center"/>
              <w:rPr>
                <w:sz w:val="20"/>
                <w:szCs w:val="20"/>
              </w:rPr>
            </w:pPr>
            <w:r w:rsidRPr="004F57BB">
              <w:rPr>
                <w:rFonts w:ascii="Times New Roman" w:hAnsi="Times New Roman" w:cs="Times New Roman"/>
                <w:sz w:val="20"/>
                <w:szCs w:val="20"/>
              </w:rPr>
              <w:t xml:space="preserve">Уточненный </w:t>
            </w:r>
          </w:p>
          <w:p w:rsidR="007301FF" w:rsidRPr="004F57BB" w:rsidRDefault="007301FF" w:rsidP="00E20979">
            <w:pPr>
              <w:spacing w:after="0" w:line="240" w:lineRule="auto"/>
              <w:jc w:val="center"/>
              <w:rPr>
                <w:sz w:val="20"/>
                <w:szCs w:val="20"/>
              </w:rPr>
            </w:pPr>
            <w:r w:rsidRPr="004F57BB">
              <w:rPr>
                <w:rFonts w:ascii="Times New Roman" w:hAnsi="Times New Roman" w:cs="Times New Roman"/>
                <w:sz w:val="20"/>
                <w:szCs w:val="20"/>
              </w:rPr>
              <w:t>план на год</w:t>
            </w:r>
          </w:p>
        </w:tc>
        <w:tc>
          <w:tcPr>
            <w:tcW w:w="1559" w:type="dxa"/>
            <w:vMerge w:val="restart"/>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bCs/>
                <w:sz w:val="20"/>
                <w:szCs w:val="20"/>
                <w:lang w:eastAsia="ru-RU"/>
              </w:rPr>
              <w:t>Исполнено</w:t>
            </w:r>
          </w:p>
        </w:tc>
        <w:tc>
          <w:tcPr>
            <w:tcW w:w="24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bCs/>
                <w:sz w:val="20"/>
                <w:szCs w:val="20"/>
                <w:lang w:eastAsia="ru-RU"/>
              </w:rPr>
              <w:t xml:space="preserve">% исполнения </w:t>
            </w:r>
          </w:p>
        </w:tc>
      </w:tr>
      <w:tr w:rsidR="007301FF" w:rsidRPr="004F57BB" w:rsidTr="00E20979">
        <w:trPr>
          <w:cantSplit/>
        </w:trPr>
        <w:tc>
          <w:tcPr>
            <w:tcW w:w="2847" w:type="dxa"/>
            <w:vMerge/>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snapToGrid w:val="0"/>
              <w:spacing w:after="0" w:line="240" w:lineRule="auto"/>
              <w:jc w:val="center"/>
              <w:rPr>
                <w:rFonts w:ascii="Times New Roman" w:eastAsia="Times New Roman" w:hAnsi="Times New Roman" w:cs="Times New Roman"/>
                <w:bCs/>
                <w:sz w:val="20"/>
                <w:szCs w:val="20"/>
                <w:lang w:val="en-US" w:eastAsia="ru-RU"/>
              </w:rPr>
            </w:pPr>
          </w:p>
        </w:tc>
        <w:tc>
          <w:tcPr>
            <w:tcW w:w="1560" w:type="dxa"/>
            <w:vMerge/>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tabs>
                <w:tab w:val="left" w:pos="1134"/>
              </w:tabs>
              <w:snapToGrid w:val="0"/>
              <w:spacing w:after="0" w:line="240" w:lineRule="auto"/>
              <w:jc w:val="center"/>
              <w:rPr>
                <w:rFonts w:ascii="Times New Roman" w:eastAsia="Times New Roman" w:hAnsi="Times New Roman" w:cs="Times New Roman"/>
                <w:bCs/>
                <w:sz w:val="20"/>
                <w:szCs w:val="20"/>
                <w:lang w:val="en-US" w:eastAsia="ru-RU"/>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tabs>
                <w:tab w:val="left" w:pos="1134"/>
              </w:tabs>
              <w:snapToGrid w:val="0"/>
              <w:spacing w:after="0" w:line="240" w:lineRule="auto"/>
              <w:jc w:val="center"/>
              <w:rPr>
                <w:rFonts w:ascii="Times New Roman" w:eastAsia="Times New Roman" w:hAnsi="Times New Roman" w:cs="Times New Roman"/>
                <w:bCs/>
                <w:sz w:val="20"/>
                <w:szCs w:val="20"/>
                <w:lang w:val="en-US" w:eastAsia="ru-RU"/>
              </w:rPr>
            </w:pPr>
          </w:p>
        </w:tc>
        <w:tc>
          <w:tcPr>
            <w:tcW w:w="1559" w:type="dxa"/>
            <w:vMerge/>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snapToGrid w:val="0"/>
              <w:spacing w:after="0" w:line="240" w:lineRule="auto"/>
              <w:jc w:val="center"/>
              <w:rPr>
                <w:rFonts w:ascii="Times New Roman" w:eastAsia="Times New Roman" w:hAnsi="Times New Roman" w:cs="Times New Roman"/>
                <w:bCs/>
                <w:sz w:val="20"/>
                <w:szCs w:val="20"/>
                <w:lang w:val="en-US" w:eastAsia="ru-RU"/>
              </w:rPr>
            </w:pPr>
          </w:p>
        </w:tc>
        <w:tc>
          <w:tcPr>
            <w:tcW w:w="1276" w:type="dxa"/>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spacing w:after="0" w:line="240" w:lineRule="auto"/>
              <w:jc w:val="center"/>
              <w:rPr>
                <w:sz w:val="20"/>
                <w:szCs w:val="20"/>
              </w:rPr>
            </w:pPr>
            <w:r w:rsidRPr="004F57BB">
              <w:rPr>
                <w:rFonts w:ascii="Times New Roman" w:hAnsi="Times New Roman" w:cs="Times New Roman"/>
                <w:sz w:val="20"/>
                <w:szCs w:val="20"/>
              </w:rPr>
              <w:t xml:space="preserve">к </w:t>
            </w:r>
            <w:proofErr w:type="gramStart"/>
            <w:r w:rsidRPr="004F57BB">
              <w:rPr>
                <w:rFonts w:ascii="Times New Roman" w:hAnsi="Times New Roman" w:cs="Times New Roman"/>
                <w:sz w:val="20"/>
                <w:szCs w:val="20"/>
              </w:rPr>
              <w:t>утвержден</w:t>
            </w:r>
            <w:r w:rsidRPr="008F3B0D">
              <w:rPr>
                <w:rFonts w:ascii="Times New Roman" w:hAnsi="Times New Roman" w:cs="Times New Roman"/>
                <w:sz w:val="20"/>
                <w:szCs w:val="20"/>
              </w:rPr>
              <w:t>-</w:t>
            </w:r>
            <w:r w:rsidRPr="004F57BB">
              <w:rPr>
                <w:rFonts w:ascii="Times New Roman" w:hAnsi="Times New Roman" w:cs="Times New Roman"/>
                <w:sz w:val="20"/>
                <w:szCs w:val="20"/>
              </w:rPr>
              <w:t>ному</w:t>
            </w:r>
            <w:proofErr w:type="gramEnd"/>
            <w:r w:rsidRPr="004F57BB">
              <w:rPr>
                <w:rFonts w:ascii="Times New Roman" w:hAnsi="Times New Roman" w:cs="Times New Roman"/>
                <w:sz w:val="20"/>
                <w:szCs w:val="20"/>
              </w:rPr>
              <w:t xml:space="preserve"> плану</w:t>
            </w:r>
            <w:r w:rsidR="008F3B0D">
              <w:rPr>
                <w:rFonts w:ascii="Times New Roman" w:hAnsi="Times New Roman" w:cs="Times New Roman"/>
                <w:sz w:val="20"/>
                <w:szCs w:val="20"/>
              </w:rPr>
              <w:t xml:space="preserve"> на год</w:t>
            </w: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01FF" w:rsidRPr="004F57BB" w:rsidRDefault="007301FF" w:rsidP="00E20979">
            <w:pPr>
              <w:spacing w:after="0" w:line="240" w:lineRule="auto"/>
              <w:jc w:val="center"/>
              <w:rPr>
                <w:sz w:val="20"/>
                <w:szCs w:val="20"/>
              </w:rPr>
            </w:pPr>
            <w:r w:rsidRPr="004F57BB">
              <w:rPr>
                <w:rFonts w:ascii="Times New Roman" w:hAnsi="Times New Roman" w:cs="Times New Roman"/>
                <w:sz w:val="20"/>
                <w:szCs w:val="20"/>
              </w:rPr>
              <w:t xml:space="preserve">к </w:t>
            </w:r>
            <w:proofErr w:type="gramStart"/>
            <w:r w:rsidRPr="004F57BB">
              <w:rPr>
                <w:rFonts w:ascii="Times New Roman" w:hAnsi="Times New Roman" w:cs="Times New Roman"/>
                <w:sz w:val="20"/>
                <w:szCs w:val="20"/>
              </w:rPr>
              <w:t>уточнен-ному</w:t>
            </w:r>
            <w:proofErr w:type="gramEnd"/>
            <w:r w:rsidRPr="004F57BB">
              <w:rPr>
                <w:rFonts w:ascii="Times New Roman" w:hAnsi="Times New Roman" w:cs="Times New Roman"/>
                <w:sz w:val="20"/>
                <w:szCs w:val="20"/>
              </w:rPr>
              <w:t xml:space="preserve"> плану</w:t>
            </w:r>
            <w:r w:rsidR="008F3B0D">
              <w:rPr>
                <w:rFonts w:ascii="Times New Roman" w:hAnsi="Times New Roman" w:cs="Times New Roman"/>
                <w:sz w:val="20"/>
                <w:szCs w:val="20"/>
              </w:rPr>
              <w:t xml:space="preserve"> на год</w:t>
            </w:r>
          </w:p>
        </w:tc>
      </w:tr>
      <w:tr w:rsidR="007301FF" w:rsidRPr="004F57BB" w:rsidTr="00E20979">
        <w:trPr>
          <w:cantSplit/>
        </w:trPr>
        <w:tc>
          <w:tcPr>
            <w:tcW w:w="2847" w:type="dxa"/>
            <w:tcBorders>
              <w:top w:val="single" w:sz="4" w:space="0" w:color="000000"/>
              <w:left w:val="single" w:sz="4" w:space="0" w:color="000000"/>
              <w:bottom w:val="single" w:sz="4" w:space="0" w:color="000000"/>
            </w:tcBorders>
            <w:shd w:val="clear" w:color="auto" w:fill="auto"/>
            <w:vAlign w:val="bottom"/>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bCs/>
                <w:sz w:val="20"/>
                <w:szCs w:val="20"/>
                <w:lang w:eastAsia="ru-RU"/>
              </w:rPr>
              <w:t>1</w:t>
            </w:r>
          </w:p>
        </w:tc>
        <w:tc>
          <w:tcPr>
            <w:tcW w:w="1560" w:type="dxa"/>
            <w:tcBorders>
              <w:top w:val="single" w:sz="4" w:space="0" w:color="000000"/>
              <w:left w:val="single" w:sz="4" w:space="0" w:color="000000"/>
              <w:bottom w:val="single" w:sz="4" w:space="0" w:color="000000"/>
            </w:tcBorders>
            <w:shd w:val="clear" w:color="auto" w:fill="auto"/>
            <w:vAlign w:val="bottom"/>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bCs/>
                <w:sz w:val="20"/>
                <w:szCs w:val="20"/>
                <w:lang w:eastAsia="ru-RU"/>
              </w:rPr>
              <w:t>2</w:t>
            </w:r>
          </w:p>
        </w:tc>
        <w:tc>
          <w:tcPr>
            <w:tcW w:w="1417" w:type="dxa"/>
            <w:tcBorders>
              <w:top w:val="single" w:sz="4" w:space="0" w:color="000000"/>
              <w:left w:val="single" w:sz="4" w:space="0" w:color="000000"/>
              <w:bottom w:val="single" w:sz="4" w:space="0" w:color="000000"/>
            </w:tcBorders>
            <w:shd w:val="clear" w:color="auto" w:fill="auto"/>
            <w:vAlign w:val="bottom"/>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bCs/>
                <w:sz w:val="20"/>
                <w:szCs w:val="20"/>
                <w:lang w:eastAsia="ru-RU"/>
              </w:rPr>
              <w:t>3</w:t>
            </w:r>
          </w:p>
        </w:tc>
        <w:tc>
          <w:tcPr>
            <w:tcW w:w="1559" w:type="dxa"/>
            <w:tcBorders>
              <w:top w:val="single" w:sz="4" w:space="0" w:color="000000"/>
              <w:left w:val="single" w:sz="4" w:space="0" w:color="000000"/>
              <w:bottom w:val="single" w:sz="4" w:space="0" w:color="000000"/>
            </w:tcBorders>
            <w:shd w:val="clear" w:color="auto" w:fill="auto"/>
            <w:vAlign w:val="bottom"/>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bCs/>
                <w:sz w:val="20"/>
                <w:szCs w:val="20"/>
                <w:lang w:eastAsia="ru-RU"/>
              </w:rPr>
              <w:t>4</w:t>
            </w:r>
          </w:p>
        </w:tc>
        <w:tc>
          <w:tcPr>
            <w:tcW w:w="1276" w:type="dxa"/>
            <w:tcBorders>
              <w:top w:val="single" w:sz="4" w:space="0" w:color="000000"/>
              <w:left w:val="single" w:sz="4" w:space="0" w:color="000000"/>
              <w:bottom w:val="single" w:sz="4" w:space="0" w:color="000000"/>
            </w:tcBorders>
            <w:shd w:val="clear" w:color="auto" w:fill="auto"/>
            <w:vAlign w:val="bottom"/>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sz w:val="20"/>
                <w:szCs w:val="20"/>
                <w:lang w:eastAsia="ru-RU"/>
              </w:rPr>
              <w:t>5=4/2*100</w:t>
            </w: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bottom"/>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sz w:val="20"/>
                <w:szCs w:val="20"/>
                <w:lang w:eastAsia="ru-RU"/>
              </w:rPr>
              <w:t>6=4/3*100</w:t>
            </w:r>
          </w:p>
        </w:tc>
      </w:tr>
      <w:tr w:rsidR="007301FF" w:rsidRPr="004F57BB" w:rsidTr="00E20979">
        <w:trPr>
          <w:cantSplit/>
        </w:trPr>
        <w:tc>
          <w:tcPr>
            <w:tcW w:w="2847" w:type="dxa"/>
            <w:tcBorders>
              <w:top w:val="single" w:sz="4" w:space="0" w:color="000000"/>
              <w:left w:val="single" w:sz="4" w:space="0" w:color="000000"/>
              <w:bottom w:val="single" w:sz="4" w:space="0" w:color="000000"/>
            </w:tcBorders>
            <w:shd w:val="clear" w:color="auto" w:fill="auto"/>
            <w:vAlign w:val="center"/>
          </w:tcPr>
          <w:p w:rsidR="007301FF" w:rsidRPr="004F57BB" w:rsidRDefault="007301FF" w:rsidP="00FE7CCC">
            <w:pPr>
              <w:spacing w:after="0" w:line="240" w:lineRule="auto"/>
              <w:rPr>
                <w:sz w:val="20"/>
                <w:szCs w:val="20"/>
              </w:rPr>
            </w:pPr>
            <w:r w:rsidRPr="004F57BB">
              <w:rPr>
                <w:rFonts w:ascii="Times New Roman" w:eastAsia="Times New Roman" w:hAnsi="Times New Roman" w:cs="Times New Roman"/>
                <w:b/>
                <w:sz w:val="20"/>
                <w:szCs w:val="20"/>
                <w:lang w:eastAsia="ru-RU"/>
              </w:rPr>
              <w:t xml:space="preserve">Государственная программа </w:t>
            </w:r>
            <w:r w:rsidR="00FE7CCC">
              <w:rPr>
                <w:rFonts w:ascii="Times New Roman" w:eastAsia="Times New Roman" w:hAnsi="Times New Roman" w:cs="Times New Roman"/>
                <w:b/>
                <w:sz w:val="20"/>
                <w:szCs w:val="20"/>
                <w:lang w:eastAsia="ru-RU"/>
              </w:rPr>
              <w:t>«</w:t>
            </w:r>
            <w:r w:rsidRPr="004F57BB">
              <w:rPr>
                <w:rFonts w:ascii="Times New Roman" w:eastAsia="Times New Roman" w:hAnsi="Times New Roman" w:cs="Times New Roman"/>
                <w:b/>
                <w:sz w:val="20"/>
                <w:szCs w:val="20"/>
                <w:lang w:eastAsia="ru-RU"/>
              </w:rPr>
              <w:t>Безопасность жизнедеятельности</w:t>
            </w:r>
            <w:r w:rsidR="00FE7CCC">
              <w:rPr>
                <w:rFonts w:ascii="Times New Roman" w:eastAsia="Times New Roman" w:hAnsi="Times New Roman" w:cs="Times New Roman"/>
                <w:b/>
                <w:sz w:val="20"/>
                <w:szCs w:val="20"/>
                <w:lang w:eastAsia="ru-RU"/>
              </w:rPr>
              <w:t>»</w:t>
            </w:r>
          </w:p>
        </w:tc>
        <w:tc>
          <w:tcPr>
            <w:tcW w:w="1560" w:type="dxa"/>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b/>
                <w:sz w:val="20"/>
                <w:szCs w:val="20"/>
                <w:lang w:eastAsia="ru-RU"/>
              </w:rPr>
              <w:t>2 662 245,1</w:t>
            </w:r>
          </w:p>
        </w:tc>
        <w:tc>
          <w:tcPr>
            <w:tcW w:w="1417" w:type="dxa"/>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b/>
                <w:sz w:val="20"/>
                <w:szCs w:val="20"/>
                <w:lang w:eastAsia="ru-RU"/>
              </w:rPr>
              <w:t>2 662 245,1</w:t>
            </w:r>
          </w:p>
        </w:tc>
        <w:tc>
          <w:tcPr>
            <w:tcW w:w="1559" w:type="dxa"/>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b/>
                <w:sz w:val="20"/>
                <w:szCs w:val="20"/>
                <w:lang w:eastAsia="ru-RU"/>
              </w:rPr>
              <w:t>2 657 435,6</w:t>
            </w:r>
          </w:p>
        </w:tc>
        <w:tc>
          <w:tcPr>
            <w:tcW w:w="1276" w:type="dxa"/>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b/>
                <w:sz w:val="20"/>
                <w:szCs w:val="20"/>
                <w:lang w:eastAsia="ru-RU"/>
              </w:rPr>
              <w:t>99,8</w:t>
            </w: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b/>
                <w:sz w:val="20"/>
                <w:szCs w:val="20"/>
                <w:lang w:eastAsia="ru-RU"/>
              </w:rPr>
              <w:t>99,8</w:t>
            </w:r>
          </w:p>
        </w:tc>
      </w:tr>
      <w:tr w:rsidR="007301FF" w:rsidRPr="001A32A8" w:rsidTr="00E20979">
        <w:trPr>
          <w:cantSplit/>
        </w:trPr>
        <w:tc>
          <w:tcPr>
            <w:tcW w:w="2847" w:type="dxa"/>
            <w:tcBorders>
              <w:top w:val="single" w:sz="4" w:space="0" w:color="000000"/>
              <w:left w:val="single" w:sz="4" w:space="0" w:color="000000"/>
              <w:bottom w:val="single" w:sz="4" w:space="0" w:color="000000"/>
            </w:tcBorders>
            <w:shd w:val="clear" w:color="auto" w:fill="auto"/>
            <w:vAlign w:val="bottom"/>
          </w:tcPr>
          <w:p w:rsidR="007301FF" w:rsidRPr="001A32A8" w:rsidRDefault="007301FF" w:rsidP="001A32A8">
            <w:pPr>
              <w:spacing w:after="0" w:line="240" w:lineRule="auto"/>
              <w:rPr>
                <w:rFonts w:ascii="Times New Roman" w:eastAsia="Times New Roman" w:hAnsi="Times New Roman" w:cs="Times New Roman"/>
                <w:sz w:val="20"/>
                <w:szCs w:val="20"/>
                <w:lang w:eastAsia="ru-RU"/>
              </w:rPr>
            </w:pPr>
            <w:r w:rsidRPr="004F57BB">
              <w:rPr>
                <w:rFonts w:ascii="Times New Roman" w:eastAsia="Times New Roman" w:hAnsi="Times New Roman" w:cs="Times New Roman"/>
                <w:sz w:val="20"/>
                <w:szCs w:val="20"/>
                <w:lang w:eastAsia="ru-RU"/>
              </w:rPr>
              <w:t>Департамент гражданской защиты населения Ханты-Мансийского автономного округа – Югры</w:t>
            </w:r>
          </w:p>
        </w:tc>
        <w:tc>
          <w:tcPr>
            <w:tcW w:w="1560" w:type="dxa"/>
            <w:tcBorders>
              <w:top w:val="single" w:sz="4" w:space="0" w:color="000000"/>
              <w:left w:val="single" w:sz="4" w:space="0" w:color="000000"/>
              <w:bottom w:val="single" w:sz="4" w:space="0" w:color="000000"/>
            </w:tcBorders>
            <w:shd w:val="clear" w:color="auto" w:fill="auto"/>
            <w:vAlign w:val="center"/>
          </w:tcPr>
          <w:p w:rsidR="007301FF" w:rsidRPr="001A32A8" w:rsidRDefault="007301FF" w:rsidP="001A32A8">
            <w:pPr>
              <w:jc w:val="center"/>
              <w:rPr>
                <w:rFonts w:ascii="Times New Roman" w:eastAsia="Times New Roman" w:hAnsi="Times New Roman" w:cs="Times New Roman"/>
                <w:sz w:val="20"/>
                <w:szCs w:val="20"/>
                <w:lang w:eastAsia="ru-RU"/>
              </w:rPr>
            </w:pPr>
            <w:r w:rsidRPr="004F57BB">
              <w:rPr>
                <w:rFonts w:ascii="Times New Roman" w:eastAsia="Times New Roman" w:hAnsi="Times New Roman" w:cs="Times New Roman"/>
                <w:sz w:val="20"/>
                <w:szCs w:val="20"/>
                <w:lang w:eastAsia="ru-RU"/>
              </w:rPr>
              <w:t>2 650 748,6</w:t>
            </w:r>
          </w:p>
        </w:tc>
        <w:tc>
          <w:tcPr>
            <w:tcW w:w="1417" w:type="dxa"/>
            <w:tcBorders>
              <w:top w:val="single" w:sz="4" w:space="0" w:color="000000"/>
              <w:left w:val="single" w:sz="4" w:space="0" w:color="000000"/>
              <w:bottom w:val="single" w:sz="4" w:space="0" w:color="000000"/>
            </w:tcBorders>
            <w:shd w:val="clear" w:color="auto" w:fill="auto"/>
            <w:vAlign w:val="center"/>
          </w:tcPr>
          <w:p w:rsidR="007301FF" w:rsidRPr="001A32A8" w:rsidRDefault="007301FF" w:rsidP="001A32A8">
            <w:pPr>
              <w:jc w:val="center"/>
              <w:rPr>
                <w:rFonts w:ascii="Times New Roman" w:eastAsia="Times New Roman" w:hAnsi="Times New Roman" w:cs="Times New Roman"/>
                <w:sz w:val="20"/>
                <w:szCs w:val="20"/>
                <w:lang w:eastAsia="ru-RU"/>
              </w:rPr>
            </w:pPr>
            <w:r w:rsidRPr="004F57BB">
              <w:rPr>
                <w:rFonts w:ascii="Times New Roman" w:eastAsia="Times New Roman" w:hAnsi="Times New Roman" w:cs="Times New Roman"/>
                <w:sz w:val="20"/>
                <w:szCs w:val="20"/>
                <w:lang w:eastAsia="ru-RU"/>
              </w:rPr>
              <w:t>2 650 748,6</w:t>
            </w:r>
          </w:p>
        </w:tc>
        <w:tc>
          <w:tcPr>
            <w:tcW w:w="1559" w:type="dxa"/>
            <w:tcBorders>
              <w:top w:val="single" w:sz="4" w:space="0" w:color="000000"/>
              <w:left w:val="single" w:sz="4" w:space="0" w:color="000000"/>
              <w:bottom w:val="single" w:sz="4" w:space="0" w:color="000000"/>
            </w:tcBorders>
            <w:shd w:val="clear" w:color="auto" w:fill="auto"/>
            <w:vAlign w:val="center"/>
          </w:tcPr>
          <w:p w:rsidR="007301FF" w:rsidRPr="001A32A8" w:rsidRDefault="007301FF" w:rsidP="001A32A8">
            <w:pPr>
              <w:jc w:val="center"/>
              <w:rPr>
                <w:rFonts w:ascii="Times New Roman" w:eastAsia="Times New Roman" w:hAnsi="Times New Roman" w:cs="Times New Roman"/>
                <w:sz w:val="20"/>
                <w:szCs w:val="20"/>
                <w:lang w:eastAsia="ru-RU"/>
              </w:rPr>
            </w:pPr>
            <w:r w:rsidRPr="004F57BB">
              <w:rPr>
                <w:rFonts w:ascii="Times New Roman" w:eastAsia="Times New Roman" w:hAnsi="Times New Roman" w:cs="Times New Roman"/>
                <w:sz w:val="20"/>
                <w:szCs w:val="20"/>
                <w:lang w:eastAsia="ru-RU"/>
              </w:rPr>
              <w:t>2 647 918,6</w:t>
            </w:r>
          </w:p>
        </w:tc>
        <w:tc>
          <w:tcPr>
            <w:tcW w:w="1276" w:type="dxa"/>
            <w:tcBorders>
              <w:top w:val="single" w:sz="4" w:space="0" w:color="000000"/>
              <w:left w:val="single" w:sz="4" w:space="0" w:color="000000"/>
              <w:bottom w:val="single" w:sz="4" w:space="0" w:color="000000"/>
            </w:tcBorders>
            <w:shd w:val="clear" w:color="auto" w:fill="auto"/>
            <w:vAlign w:val="center"/>
          </w:tcPr>
          <w:p w:rsidR="007301FF" w:rsidRPr="001A32A8" w:rsidRDefault="007301FF" w:rsidP="001A32A8">
            <w:pPr>
              <w:jc w:val="center"/>
              <w:rPr>
                <w:rFonts w:ascii="Times New Roman" w:eastAsia="Times New Roman" w:hAnsi="Times New Roman" w:cs="Times New Roman"/>
                <w:sz w:val="20"/>
                <w:szCs w:val="20"/>
                <w:lang w:eastAsia="ru-RU"/>
              </w:rPr>
            </w:pPr>
            <w:r w:rsidRPr="004F57BB">
              <w:rPr>
                <w:rFonts w:ascii="Times New Roman" w:eastAsia="Times New Roman" w:hAnsi="Times New Roman" w:cs="Times New Roman"/>
                <w:sz w:val="20"/>
                <w:szCs w:val="20"/>
                <w:lang w:eastAsia="ru-RU"/>
              </w:rPr>
              <w:t>99,9</w:t>
            </w: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01FF" w:rsidRPr="001A32A8" w:rsidRDefault="007301FF" w:rsidP="001A32A8">
            <w:pPr>
              <w:jc w:val="center"/>
              <w:rPr>
                <w:rFonts w:ascii="Times New Roman" w:eastAsia="Times New Roman" w:hAnsi="Times New Roman" w:cs="Times New Roman"/>
                <w:sz w:val="20"/>
                <w:szCs w:val="20"/>
                <w:lang w:eastAsia="ru-RU"/>
              </w:rPr>
            </w:pPr>
            <w:r w:rsidRPr="004F57BB">
              <w:rPr>
                <w:rFonts w:ascii="Times New Roman" w:eastAsia="Times New Roman" w:hAnsi="Times New Roman" w:cs="Times New Roman"/>
                <w:sz w:val="20"/>
                <w:szCs w:val="20"/>
                <w:lang w:eastAsia="ru-RU"/>
              </w:rPr>
              <w:t>99,9</w:t>
            </w:r>
          </w:p>
        </w:tc>
      </w:tr>
      <w:tr w:rsidR="007301FF" w:rsidRPr="004F57BB" w:rsidTr="00E20979">
        <w:trPr>
          <w:cantSplit/>
        </w:trPr>
        <w:tc>
          <w:tcPr>
            <w:tcW w:w="2847" w:type="dxa"/>
            <w:tcBorders>
              <w:top w:val="single" w:sz="4" w:space="0" w:color="000000"/>
              <w:left w:val="single" w:sz="4" w:space="0" w:color="000000"/>
              <w:bottom w:val="single" w:sz="4" w:space="0" w:color="000000"/>
            </w:tcBorders>
            <w:shd w:val="clear" w:color="auto" w:fill="auto"/>
            <w:vAlign w:val="bottom"/>
          </w:tcPr>
          <w:p w:rsidR="007301FF" w:rsidRPr="004F57BB" w:rsidRDefault="007301FF" w:rsidP="00E20979">
            <w:pPr>
              <w:spacing w:after="0" w:line="240" w:lineRule="auto"/>
              <w:rPr>
                <w:sz w:val="20"/>
                <w:szCs w:val="20"/>
              </w:rPr>
            </w:pPr>
            <w:r w:rsidRPr="004F57BB">
              <w:rPr>
                <w:rFonts w:ascii="Times New Roman" w:eastAsia="Times New Roman" w:hAnsi="Times New Roman" w:cs="Times New Roman"/>
                <w:sz w:val="20"/>
                <w:szCs w:val="20"/>
                <w:lang w:eastAsia="ru-RU"/>
              </w:rPr>
              <w:t>Департамент строительства Ханты-Мансийского автономного округа – Югры</w:t>
            </w:r>
          </w:p>
        </w:tc>
        <w:tc>
          <w:tcPr>
            <w:tcW w:w="1560" w:type="dxa"/>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11 496,5</w:t>
            </w:r>
          </w:p>
        </w:tc>
        <w:tc>
          <w:tcPr>
            <w:tcW w:w="1417" w:type="dxa"/>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11 496,5</w:t>
            </w:r>
          </w:p>
        </w:tc>
        <w:tc>
          <w:tcPr>
            <w:tcW w:w="1559" w:type="dxa"/>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9 517,0</w:t>
            </w:r>
          </w:p>
        </w:tc>
        <w:tc>
          <w:tcPr>
            <w:tcW w:w="1276" w:type="dxa"/>
            <w:tcBorders>
              <w:top w:val="single" w:sz="4" w:space="0" w:color="000000"/>
              <w:left w:val="single" w:sz="4" w:space="0" w:color="000000"/>
              <w:bottom w:val="single" w:sz="4" w:space="0" w:color="000000"/>
            </w:tcBorders>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82,8</w:t>
            </w:r>
          </w:p>
        </w:tc>
        <w:tc>
          <w:tcPr>
            <w:tcW w:w="12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82,8</w:t>
            </w:r>
          </w:p>
        </w:tc>
      </w:tr>
    </w:tbl>
    <w:p w:rsidR="007301FF" w:rsidRDefault="007301FF" w:rsidP="007301FF">
      <w:pPr>
        <w:spacing w:after="0" w:line="360" w:lineRule="auto"/>
        <w:ind w:firstLine="709"/>
        <w:jc w:val="both"/>
        <w:rPr>
          <w:rFonts w:ascii="Times New Roman" w:eastAsia="Times New Roman" w:hAnsi="Times New Roman" w:cs="Times New Roman"/>
          <w:sz w:val="20"/>
          <w:szCs w:val="20"/>
        </w:rPr>
      </w:pPr>
    </w:p>
    <w:p w:rsidR="007301FF" w:rsidRDefault="007301FF" w:rsidP="007301FF">
      <w:pPr>
        <w:pStyle w:val="ad"/>
        <w:tabs>
          <w:tab w:val="left" w:pos="567"/>
        </w:tabs>
        <w:spacing w:line="360" w:lineRule="auto"/>
        <w:ind w:firstLine="709"/>
        <w:jc w:val="both"/>
        <w:rPr>
          <w:rFonts w:ascii="Times New Roman" w:hAnsi="Times New Roman"/>
          <w:sz w:val="24"/>
          <w:szCs w:val="24"/>
        </w:rPr>
      </w:pPr>
      <w:r w:rsidRPr="004F57BB">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A92D99" w:rsidRPr="004F57BB" w:rsidRDefault="00A92D99" w:rsidP="00A92D99">
      <w:pPr>
        <w:spacing w:after="0" w:line="360" w:lineRule="auto"/>
        <w:ind w:firstLine="709"/>
        <w:jc w:val="right"/>
        <w:rPr>
          <w:sz w:val="24"/>
          <w:szCs w:val="24"/>
        </w:rPr>
      </w:pPr>
      <w:r>
        <w:rPr>
          <w:rFonts w:ascii="Times New Roman" w:eastAsia="Times New Roman" w:hAnsi="Times New Roman" w:cs="Times New Roman"/>
          <w:sz w:val="20"/>
          <w:szCs w:val="20"/>
        </w:rPr>
        <w:t xml:space="preserve">           (тыс. рублей)</w:t>
      </w:r>
    </w:p>
    <w:tbl>
      <w:tblPr>
        <w:tblW w:w="9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560"/>
        <w:gridCol w:w="1341"/>
        <w:gridCol w:w="1407"/>
        <w:gridCol w:w="1237"/>
        <w:gridCol w:w="1244"/>
      </w:tblGrid>
      <w:tr w:rsidR="007301FF" w:rsidRPr="004F57BB" w:rsidTr="00A92D99">
        <w:trPr>
          <w:cantSplit/>
        </w:trPr>
        <w:tc>
          <w:tcPr>
            <w:tcW w:w="2835" w:type="dxa"/>
            <w:vMerge w:val="restart"/>
            <w:shd w:val="clear" w:color="auto" w:fill="auto"/>
            <w:vAlign w:val="center"/>
          </w:tcPr>
          <w:p w:rsidR="007301FF" w:rsidRPr="004F57BB" w:rsidRDefault="007301FF" w:rsidP="00E20979">
            <w:pPr>
              <w:suppressAutoHyphens/>
              <w:spacing w:after="0" w:line="240" w:lineRule="auto"/>
              <w:jc w:val="center"/>
              <w:rPr>
                <w:rFonts w:ascii="Times New Roman" w:eastAsia="Times New Roman" w:hAnsi="Times New Roman" w:cs="Times New Roman"/>
                <w:bCs/>
                <w:sz w:val="20"/>
                <w:szCs w:val="20"/>
                <w:lang w:eastAsia="ru-RU"/>
              </w:rPr>
            </w:pPr>
            <w:r w:rsidRPr="004F57BB">
              <w:rPr>
                <w:rFonts w:ascii="Times New Roman" w:eastAsia="Times New Roman" w:hAnsi="Times New Roman" w:cs="Times New Roman"/>
                <w:bCs/>
                <w:sz w:val="20"/>
                <w:szCs w:val="20"/>
                <w:lang w:eastAsia="ru-RU"/>
              </w:rPr>
              <w:t xml:space="preserve">Наименование </w:t>
            </w:r>
          </w:p>
        </w:tc>
        <w:tc>
          <w:tcPr>
            <w:tcW w:w="1560" w:type="dxa"/>
            <w:vMerge w:val="restart"/>
            <w:shd w:val="clear" w:color="auto" w:fill="auto"/>
            <w:vAlign w:val="center"/>
          </w:tcPr>
          <w:p w:rsidR="007301FF" w:rsidRPr="004F57BB" w:rsidRDefault="007301FF" w:rsidP="00E20979">
            <w:pPr>
              <w:suppressAutoHyphens/>
              <w:spacing w:after="0" w:line="240" w:lineRule="auto"/>
              <w:jc w:val="center"/>
              <w:rPr>
                <w:rFonts w:ascii="Times New Roman" w:eastAsia="Times New Roman" w:hAnsi="Times New Roman" w:cs="Times New Roman"/>
                <w:bCs/>
                <w:sz w:val="20"/>
                <w:szCs w:val="20"/>
                <w:lang w:eastAsia="ru-RU"/>
              </w:rPr>
            </w:pPr>
            <w:r w:rsidRPr="004F57BB">
              <w:rPr>
                <w:rFonts w:ascii="Times New Roman" w:eastAsia="Times New Roman" w:hAnsi="Times New Roman" w:cs="Times New Roman"/>
                <w:bCs/>
                <w:sz w:val="20"/>
                <w:szCs w:val="20"/>
                <w:lang w:eastAsia="ru-RU"/>
              </w:rPr>
              <w:t>Утвержденный план на год</w:t>
            </w:r>
          </w:p>
        </w:tc>
        <w:tc>
          <w:tcPr>
            <w:tcW w:w="1341" w:type="dxa"/>
            <w:vMerge w:val="restart"/>
            <w:shd w:val="clear" w:color="auto" w:fill="auto"/>
            <w:vAlign w:val="center"/>
          </w:tcPr>
          <w:p w:rsidR="007301FF" w:rsidRPr="004F57BB" w:rsidRDefault="007301FF" w:rsidP="00E20979">
            <w:pPr>
              <w:suppressAutoHyphens/>
              <w:spacing w:after="0" w:line="240" w:lineRule="auto"/>
              <w:jc w:val="center"/>
              <w:rPr>
                <w:rFonts w:ascii="Times New Roman" w:eastAsia="Times New Roman" w:hAnsi="Times New Roman" w:cs="Times New Roman"/>
                <w:bCs/>
                <w:sz w:val="20"/>
                <w:szCs w:val="20"/>
                <w:lang w:eastAsia="ru-RU"/>
              </w:rPr>
            </w:pPr>
            <w:r w:rsidRPr="004F57BB">
              <w:rPr>
                <w:rFonts w:ascii="Times New Roman" w:eastAsia="Times New Roman" w:hAnsi="Times New Roman" w:cs="Times New Roman"/>
                <w:bCs/>
                <w:sz w:val="20"/>
                <w:szCs w:val="20"/>
                <w:lang w:eastAsia="ru-RU"/>
              </w:rPr>
              <w:t>Уточненный план на год</w:t>
            </w:r>
          </w:p>
        </w:tc>
        <w:tc>
          <w:tcPr>
            <w:tcW w:w="1407" w:type="dxa"/>
            <w:vMerge w:val="restart"/>
            <w:shd w:val="clear" w:color="auto" w:fill="auto"/>
            <w:vAlign w:val="center"/>
          </w:tcPr>
          <w:p w:rsidR="007301FF" w:rsidRPr="004F57BB" w:rsidRDefault="007301FF" w:rsidP="00E20979">
            <w:pPr>
              <w:suppressAutoHyphens/>
              <w:spacing w:after="0" w:line="240" w:lineRule="auto"/>
              <w:jc w:val="center"/>
              <w:rPr>
                <w:rFonts w:ascii="Times New Roman" w:eastAsia="Times New Roman" w:hAnsi="Times New Roman" w:cs="Times New Roman"/>
                <w:bCs/>
                <w:sz w:val="20"/>
                <w:szCs w:val="20"/>
                <w:lang w:eastAsia="ru-RU"/>
              </w:rPr>
            </w:pPr>
            <w:r w:rsidRPr="004F57BB">
              <w:rPr>
                <w:rFonts w:ascii="Times New Roman" w:eastAsia="Times New Roman" w:hAnsi="Times New Roman" w:cs="Times New Roman"/>
                <w:bCs/>
                <w:sz w:val="20"/>
                <w:szCs w:val="20"/>
                <w:lang w:eastAsia="ru-RU"/>
              </w:rPr>
              <w:t xml:space="preserve">Исполнено </w:t>
            </w:r>
          </w:p>
        </w:tc>
        <w:tc>
          <w:tcPr>
            <w:tcW w:w="2481" w:type="dxa"/>
            <w:gridSpan w:val="2"/>
            <w:shd w:val="clear" w:color="auto" w:fill="auto"/>
            <w:vAlign w:val="center"/>
          </w:tcPr>
          <w:p w:rsidR="007301FF" w:rsidRPr="004F57BB" w:rsidRDefault="007301FF" w:rsidP="00E20979">
            <w:pPr>
              <w:spacing w:after="0" w:line="240" w:lineRule="auto"/>
              <w:jc w:val="center"/>
              <w:rPr>
                <w:rFonts w:ascii="Times New Roman" w:eastAsia="Times New Roman" w:hAnsi="Times New Roman" w:cs="Times New Roman"/>
                <w:bCs/>
                <w:sz w:val="20"/>
                <w:szCs w:val="20"/>
                <w:lang w:eastAsia="ru-RU"/>
              </w:rPr>
            </w:pPr>
            <w:r w:rsidRPr="004F57BB">
              <w:rPr>
                <w:rFonts w:ascii="Times New Roman" w:eastAsia="Times New Roman" w:hAnsi="Times New Roman" w:cs="Times New Roman"/>
                <w:bCs/>
                <w:sz w:val="20"/>
                <w:szCs w:val="20"/>
                <w:lang w:eastAsia="ru-RU"/>
              </w:rPr>
              <w:t>% исполнения</w:t>
            </w:r>
          </w:p>
        </w:tc>
      </w:tr>
      <w:tr w:rsidR="007301FF" w:rsidRPr="004F57BB" w:rsidTr="00A92D99">
        <w:trPr>
          <w:cantSplit/>
        </w:trPr>
        <w:tc>
          <w:tcPr>
            <w:tcW w:w="2835" w:type="dxa"/>
            <w:vMerge/>
            <w:shd w:val="clear" w:color="auto" w:fill="auto"/>
            <w:vAlign w:val="center"/>
          </w:tcPr>
          <w:p w:rsidR="007301FF" w:rsidRPr="004F57BB" w:rsidRDefault="007301FF" w:rsidP="00E20979">
            <w:pPr>
              <w:spacing w:after="0" w:line="240" w:lineRule="auto"/>
              <w:jc w:val="center"/>
              <w:rPr>
                <w:sz w:val="20"/>
                <w:szCs w:val="20"/>
              </w:rPr>
            </w:pPr>
          </w:p>
        </w:tc>
        <w:tc>
          <w:tcPr>
            <w:tcW w:w="1560" w:type="dxa"/>
            <w:vMerge/>
            <w:shd w:val="clear" w:color="auto" w:fill="auto"/>
            <w:vAlign w:val="center"/>
          </w:tcPr>
          <w:p w:rsidR="007301FF" w:rsidRPr="004F57BB" w:rsidRDefault="007301FF" w:rsidP="00E20979">
            <w:pPr>
              <w:spacing w:after="0" w:line="240" w:lineRule="auto"/>
              <w:jc w:val="center"/>
              <w:rPr>
                <w:sz w:val="20"/>
                <w:szCs w:val="20"/>
              </w:rPr>
            </w:pPr>
          </w:p>
        </w:tc>
        <w:tc>
          <w:tcPr>
            <w:tcW w:w="1341" w:type="dxa"/>
            <w:vMerge/>
            <w:shd w:val="clear" w:color="auto" w:fill="auto"/>
            <w:vAlign w:val="center"/>
          </w:tcPr>
          <w:p w:rsidR="007301FF" w:rsidRPr="004F57BB" w:rsidRDefault="007301FF" w:rsidP="00E20979">
            <w:pPr>
              <w:spacing w:after="0" w:line="240" w:lineRule="auto"/>
              <w:jc w:val="center"/>
              <w:rPr>
                <w:sz w:val="20"/>
                <w:szCs w:val="20"/>
              </w:rPr>
            </w:pPr>
          </w:p>
        </w:tc>
        <w:tc>
          <w:tcPr>
            <w:tcW w:w="1407" w:type="dxa"/>
            <w:vMerge/>
            <w:shd w:val="clear" w:color="auto" w:fill="auto"/>
            <w:vAlign w:val="center"/>
          </w:tcPr>
          <w:p w:rsidR="007301FF" w:rsidRPr="004F57BB" w:rsidRDefault="007301FF" w:rsidP="00E20979">
            <w:pPr>
              <w:spacing w:after="0" w:line="240" w:lineRule="auto"/>
              <w:jc w:val="center"/>
              <w:rPr>
                <w:sz w:val="20"/>
                <w:szCs w:val="20"/>
              </w:rPr>
            </w:pPr>
          </w:p>
        </w:tc>
        <w:tc>
          <w:tcPr>
            <w:tcW w:w="1237" w:type="dxa"/>
            <w:shd w:val="clear" w:color="auto" w:fill="auto"/>
            <w:vAlign w:val="center"/>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bCs/>
                <w:sz w:val="20"/>
                <w:szCs w:val="20"/>
                <w:lang w:eastAsia="ru-RU"/>
              </w:rPr>
              <w:t xml:space="preserve">к </w:t>
            </w:r>
            <w:proofErr w:type="gramStart"/>
            <w:r w:rsidRPr="004F57BB">
              <w:rPr>
                <w:rFonts w:ascii="Times New Roman" w:eastAsia="Times New Roman" w:hAnsi="Times New Roman" w:cs="Times New Roman"/>
                <w:bCs/>
                <w:sz w:val="20"/>
                <w:szCs w:val="20"/>
                <w:lang w:eastAsia="ru-RU"/>
              </w:rPr>
              <w:t>утвержд</w:t>
            </w:r>
            <w:r>
              <w:rPr>
                <w:rFonts w:ascii="Times New Roman" w:eastAsia="Times New Roman" w:hAnsi="Times New Roman" w:cs="Times New Roman"/>
                <w:bCs/>
                <w:sz w:val="20"/>
                <w:szCs w:val="20"/>
                <w:lang w:eastAsia="ru-RU"/>
              </w:rPr>
              <w:t>ен-ному</w:t>
            </w:r>
            <w:proofErr w:type="gramEnd"/>
            <w:r w:rsidRPr="004F57BB">
              <w:rPr>
                <w:rFonts w:ascii="Times New Roman" w:eastAsia="Times New Roman" w:hAnsi="Times New Roman" w:cs="Times New Roman"/>
                <w:bCs/>
                <w:sz w:val="20"/>
                <w:szCs w:val="20"/>
                <w:lang w:eastAsia="ru-RU"/>
              </w:rPr>
              <w:t xml:space="preserve"> плану на год</w:t>
            </w:r>
          </w:p>
        </w:tc>
        <w:tc>
          <w:tcPr>
            <w:tcW w:w="1244" w:type="dxa"/>
            <w:shd w:val="clear" w:color="auto" w:fill="auto"/>
            <w:vAlign w:val="center"/>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bCs/>
                <w:sz w:val="20"/>
                <w:szCs w:val="20"/>
                <w:lang w:eastAsia="ru-RU"/>
              </w:rPr>
              <w:t xml:space="preserve">к </w:t>
            </w:r>
            <w:proofErr w:type="gramStart"/>
            <w:r w:rsidRPr="004F57BB">
              <w:rPr>
                <w:rFonts w:ascii="Times New Roman" w:eastAsia="Times New Roman" w:hAnsi="Times New Roman" w:cs="Times New Roman"/>
                <w:bCs/>
                <w:sz w:val="20"/>
                <w:szCs w:val="20"/>
                <w:lang w:eastAsia="ru-RU"/>
              </w:rPr>
              <w:t>уточн</w:t>
            </w:r>
            <w:r>
              <w:rPr>
                <w:rFonts w:ascii="Times New Roman" w:eastAsia="Times New Roman" w:hAnsi="Times New Roman" w:cs="Times New Roman"/>
                <w:bCs/>
                <w:sz w:val="20"/>
                <w:szCs w:val="20"/>
                <w:lang w:eastAsia="ru-RU"/>
              </w:rPr>
              <w:t>ен-ному</w:t>
            </w:r>
            <w:proofErr w:type="gramEnd"/>
            <w:r w:rsidRPr="004F57BB">
              <w:rPr>
                <w:rFonts w:ascii="Times New Roman" w:eastAsia="Times New Roman" w:hAnsi="Times New Roman" w:cs="Times New Roman"/>
                <w:bCs/>
                <w:sz w:val="20"/>
                <w:szCs w:val="20"/>
                <w:lang w:eastAsia="ru-RU"/>
              </w:rPr>
              <w:t xml:space="preserve"> плану на год</w:t>
            </w:r>
          </w:p>
        </w:tc>
      </w:tr>
      <w:tr w:rsidR="007301FF" w:rsidRPr="004F57BB" w:rsidTr="00A92D99">
        <w:trPr>
          <w:cantSplit/>
        </w:trPr>
        <w:tc>
          <w:tcPr>
            <w:tcW w:w="2835" w:type="dxa"/>
            <w:shd w:val="clear" w:color="auto" w:fill="auto"/>
            <w:vAlign w:val="center"/>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sz w:val="20"/>
                <w:szCs w:val="20"/>
                <w:lang w:eastAsia="ru-RU"/>
              </w:rPr>
              <w:t>1</w:t>
            </w:r>
          </w:p>
        </w:tc>
        <w:tc>
          <w:tcPr>
            <w:tcW w:w="1560" w:type="dxa"/>
            <w:shd w:val="clear" w:color="auto" w:fill="auto"/>
            <w:vAlign w:val="center"/>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sz w:val="20"/>
                <w:szCs w:val="20"/>
                <w:lang w:eastAsia="ru-RU"/>
              </w:rPr>
              <w:t>2</w:t>
            </w:r>
          </w:p>
        </w:tc>
        <w:tc>
          <w:tcPr>
            <w:tcW w:w="1341" w:type="dxa"/>
            <w:shd w:val="clear" w:color="auto" w:fill="auto"/>
            <w:vAlign w:val="center"/>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sz w:val="20"/>
                <w:szCs w:val="20"/>
                <w:lang w:eastAsia="ru-RU"/>
              </w:rPr>
              <w:t>3</w:t>
            </w:r>
          </w:p>
        </w:tc>
        <w:tc>
          <w:tcPr>
            <w:tcW w:w="1407" w:type="dxa"/>
            <w:shd w:val="clear" w:color="auto" w:fill="auto"/>
            <w:vAlign w:val="center"/>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sz w:val="20"/>
                <w:szCs w:val="20"/>
                <w:lang w:eastAsia="ru-RU"/>
              </w:rPr>
              <w:t>4</w:t>
            </w:r>
          </w:p>
        </w:tc>
        <w:tc>
          <w:tcPr>
            <w:tcW w:w="1237" w:type="dxa"/>
            <w:shd w:val="clear" w:color="auto" w:fill="auto"/>
            <w:vAlign w:val="bottom"/>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sz w:val="20"/>
                <w:szCs w:val="20"/>
                <w:lang w:eastAsia="ru-RU"/>
              </w:rPr>
              <w:t>5=4/2*100</w:t>
            </w:r>
          </w:p>
        </w:tc>
        <w:tc>
          <w:tcPr>
            <w:tcW w:w="1244" w:type="dxa"/>
            <w:shd w:val="clear" w:color="auto" w:fill="auto"/>
            <w:vAlign w:val="bottom"/>
          </w:tcPr>
          <w:p w:rsidR="007301FF" w:rsidRPr="004F57BB" w:rsidRDefault="007301FF" w:rsidP="00E20979">
            <w:pPr>
              <w:spacing w:after="0" w:line="240" w:lineRule="auto"/>
              <w:jc w:val="center"/>
              <w:rPr>
                <w:sz w:val="20"/>
                <w:szCs w:val="20"/>
              </w:rPr>
            </w:pPr>
            <w:r w:rsidRPr="004F57BB">
              <w:rPr>
                <w:rFonts w:ascii="Times New Roman" w:eastAsia="Times New Roman" w:hAnsi="Times New Roman" w:cs="Times New Roman"/>
                <w:sz w:val="20"/>
                <w:szCs w:val="20"/>
                <w:lang w:eastAsia="ru-RU"/>
              </w:rPr>
              <w:t>6=4/3*100</w:t>
            </w:r>
          </w:p>
        </w:tc>
      </w:tr>
      <w:tr w:rsidR="007301FF" w:rsidRPr="004F57BB" w:rsidTr="00A92D99">
        <w:trPr>
          <w:cantSplit/>
        </w:trPr>
        <w:tc>
          <w:tcPr>
            <w:tcW w:w="2835" w:type="dxa"/>
            <w:shd w:val="clear" w:color="auto" w:fill="auto"/>
            <w:vAlign w:val="center"/>
          </w:tcPr>
          <w:p w:rsidR="007301FF" w:rsidRPr="004F57BB" w:rsidRDefault="007301FF" w:rsidP="00FE7CCC">
            <w:pPr>
              <w:spacing w:after="0" w:line="240" w:lineRule="auto"/>
              <w:rPr>
                <w:sz w:val="20"/>
                <w:szCs w:val="20"/>
              </w:rPr>
            </w:pPr>
            <w:r w:rsidRPr="004F57BB">
              <w:rPr>
                <w:rFonts w:ascii="Times New Roman" w:eastAsia="Times New Roman" w:hAnsi="Times New Roman" w:cs="Times New Roman"/>
                <w:b/>
                <w:sz w:val="20"/>
                <w:szCs w:val="20"/>
                <w:lang w:eastAsia="ru-RU"/>
              </w:rPr>
              <w:t xml:space="preserve">Государственная программа </w:t>
            </w:r>
            <w:r w:rsidR="00FE7CCC">
              <w:rPr>
                <w:rFonts w:ascii="Times New Roman" w:eastAsia="Times New Roman" w:hAnsi="Times New Roman" w:cs="Times New Roman"/>
                <w:b/>
                <w:sz w:val="20"/>
                <w:szCs w:val="20"/>
                <w:lang w:eastAsia="ru-RU"/>
              </w:rPr>
              <w:t>«</w:t>
            </w:r>
            <w:r w:rsidRPr="004F57BB">
              <w:rPr>
                <w:rFonts w:ascii="Times New Roman" w:eastAsia="Times New Roman" w:hAnsi="Times New Roman" w:cs="Times New Roman"/>
                <w:b/>
                <w:sz w:val="20"/>
                <w:szCs w:val="20"/>
                <w:lang w:eastAsia="ru-RU"/>
              </w:rPr>
              <w:t>Безопасность жизнедеятельности</w:t>
            </w:r>
            <w:r w:rsidR="00FE7CCC">
              <w:rPr>
                <w:rFonts w:ascii="Times New Roman" w:eastAsia="Times New Roman" w:hAnsi="Times New Roman" w:cs="Times New Roman"/>
                <w:b/>
                <w:sz w:val="20"/>
                <w:szCs w:val="20"/>
                <w:lang w:eastAsia="ru-RU"/>
              </w:rPr>
              <w:t>»</w:t>
            </w:r>
          </w:p>
        </w:tc>
        <w:tc>
          <w:tcPr>
            <w:tcW w:w="1560"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b/>
                <w:sz w:val="20"/>
                <w:szCs w:val="20"/>
                <w:lang w:eastAsia="ru-RU"/>
              </w:rPr>
              <w:t>2 662 245,1</w:t>
            </w:r>
          </w:p>
        </w:tc>
        <w:tc>
          <w:tcPr>
            <w:tcW w:w="1341"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b/>
                <w:sz w:val="20"/>
                <w:szCs w:val="20"/>
                <w:lang w:eastAsia="ru-RU"/>
              </w:rPr>
              <w:t>2 662 245,1</w:t>
            </w:r>
          </w:p>
        </w:tc>
        <w:tc>
          <w:tcPr>
            <w:tcW w:w="1407"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b/>
                <w:sz w:val="20"/>
                <w:szCs w:val="20"/>
                <w:lang w:eastAsia="ru-RU"/>
              </w:rPr>
              <w:t>2 657 435,6</w:t>
            </w:r>
          </w:p>
        </w:tc>
        <w:tc>
          <w:tcPr>
            <w:tcW w:w="1237"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b/>
                <w:sz w:val="20"/>
                <w:szCs w:val="20"/>
                <w:lang w:eastAsia="ru-RU"/>
              </w:rPr>
              <w:t>99,8</w:t>
            </w:r>
          </w:p>
        </w:tc>
        <w:tc>
          <w:tcPr>
            <w:tcW w:w="1244"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b/>
                <w:sz w:val="20"/>
                <w:szCs w:val="20"/>
                <w:lang w:eastAsia="ru-RU"/>
              </w:rPr>
              <w:t>99,8</w:t>
            </w:r>
          </w:p>
        </w:tc>
      </w:tr>
      <w:tr w:rsidR="007301FF" w:rsidRPr="004F57BB" w:rsidTr="00A92D99">
        <w:trPr>
          <w:cantSplit/>
        </w:trPr>
        <w:tc>
          <w:tcPr>
            <w:tcW w:w="2835" w:type="dxa"/>
            <w:shd w:val="clear" w:color="auto" w:fill="auto"/>
          </w:tcPr>
          <w:p w:rsidR="007301FF" w:rsidRPr="004F57BB" w:rsidRDefault="007301FF" w:rsidP="00FE7CCC">
            <w:pPr>
              <w:spacing w:after="0" w:line="240" w:lineRule="auto"/>
              <w:rPr>
                <w:sz w:val="20"/>
                <w:szCs w:val="20"/>
              </w:rPr>
            </w:pPr>
            <w:r w:rsidRPr="004F57BB">
              <w:rPr>
                <w:rFonts w:ascii="Times New Roman" w:eastAsia="Times New Roman" w:hAnsi="Times New Roman" w:cs="Times New Roman"/>
                <w:sz w:val="20"/>
                <w:szCs w:val="20"/>
                <w:lang w:eastAsia="ru-RU"/>
              </w:rPr>
              <w:lastRenderedPageBreak/>
              <w:t xml:space="preserve">Подпрограмма </w:t>
            </w:r>
            <w:r w:rsidR="00FE7CCC">
              <w:rPr>
                <w:rFonts w:ascii="Times New Roman" w:eastAsia="Times New Roman" w:hAnsi="Times New Roman" w:cs="Times New Roman"/>
                <w:sz w:val="20"/>
                <w:szCs w:val="20"/>
                <w:lang w:eastAsia="ru-RU"/>
              </w:rPr>
              <w:t>«</w:t>
            </w:r>
            <w:r w:rsidRPr="004F57BB">
              <w:rPr>
                <w:rFonts w:ascii="Times New Roman" w:eastAsia="Times New Roman" w:hAnsi="Times New Roman" w:cs="Times New Roman"/>
                <w:sz w:val="20"/>
                <w:szCs w:val="20"/>
                <w:lang w:eastAsia="ru-RU"/>
              </w:rPr>
              <w:t>Организация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w:t>
            </w:r>
            <w:r w:rsidR="00FE7CCC">
              <w:rPr>
                <w:rFonts w:ascii="Times New Roman" w:eastAsia="Times New Roman" w:hAnsi="Times New Roman" w:cs="Times New Roman"/>
                <w:sz w:val="20"/>
                <w:szCs w:val="20"/>
                <w:lang w:eastAsia="ru-RU"/>
              </w:rPr>
              <w:t>»</w:t>
            </w:r>
          </w:p>
        </w:tc>
        <w:tc>
          <w:tcPr>
            <w:tcW w:w="1560"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20 957,6</w:t>
            </w:r>
            <w:r w:rsidRPr="004F57BB">
              <w:rPr>
                <w:rFonts w:ascii="Times New Roman" w:eastAsia="Times New Roman" w:hAnsi="Times New Roman" w:cs="Times New Roman"/>
                <w:sz w:val="20"/>
                <w:szCs w:val="20"/>
                <w:lang w:eastAsia="ru-RU"/>
              </w:rPr>
              <w:tab/>
            </w:r>
          </w:p>
        </w:tc>
        <w:tc>
          <w:tcPr>
            <w:tcW w:w="1341"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19 154,6</w:t>
            </w:r>
          </w:p>
        </w:tc>
        <w:tc>
          <w:tcPr>
            <w:tcW w:w="1407"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19 153,9</w:t>
            </w:r>
          </w:p>
        </w:tc>
        <w:tc>
          <w:tcPr>
            <w:tcW w:w="1237"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91,4</w:t>
            </w:r>
          </w:p>
        </w:tc>
        <w:tc>
          <w:tcPr>
            <w:tcW w:w="1244"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100,0</w:t>
            </w:r>
          </w:p>
        </w:tc>
      </w:tr>
      <w:tr w:rsidR="007301FF" w:rsidRPr="004F57BB" w:rsidTr="00A92D99">
        <w:trPr>
          <w:cantSplit/>
        </w:trPr>
        <w:tc>
          <w:tcPr>
            <w:tcW w:w="2835" w:type="dxa"/>
            <w:shd w:val="clear" w:color="auto" w:fill="auto"/>
          </w:tcPr>
          <w:p w:rsidR="007301FF" w:rsidRPr="004F57BB" w:rsidRDefault="007301FF" w:rsidP="00FE7CCC">
            <w:pPr>
              <w:spacing w:after="0" w:line="240" w:lineRule="auto"/>
              <w:rPr>
                <w:sz w:val="20"/>
                <w:szCs w:val="20"/>
              </w:rPr>
            </w:pPr>
            <w:r w:rsidRPr="004F57BB">
              <w:rPr>
                <w:rFonts w:ascii="Times New Roman" w:eastAsia="Times New Roman" w:hAnsi="Times New Roman" w:cs="Times New Roman"/>
                <w:sz w:val="20"/>
                <w:szCs w:val="20"/>
                <w:lang w:eastAsia="ru-RU"/>
              </w:rPr>
              <w:t xml:space="preserve">Подпрограмма </w:t>
            </w:r>
            <w:r w:rsidR="00FE7CCC">
              <w:rPr>
                <w:rFonts w:ascii="Times New Roman" w:eastAsia="Times New Roman" w:hAnsi="Times New Roman" w:cs="Times New Roman"/>
                <w:sz w:val="20"/>
                <w:szCs w:val="20"/>
                <w:lang w:eastAsia="ru-RU"/>
              </w:rPr>
              <w:t>«</w:t>
            </w:r>
            <w:r w:rsidRPr="004F57BB">
              <w:rPr>
                <w:rFonts w:ascii="Times New Roman" w:eastAsia="Times New Roman" w:hAnsi="Times New Roman" w:cs="Times New Roman"/>
                <w:sz w:val="20"/>
                <w:szCs w:val="20"/>
                <w:lang w:eastAsia="ru-RU"/>
              </w:rPr>
              <w:t>Укрепление пожарной безопасности в Ханты-Мансийском автономном округе – Югре</w:t>
            </w:r>
            <w:r w:rsidR="00FE7CCC">
              <w:rPr>
                <w:rFonts w:ascii="Times New Roman" w:eastAsia="Times New Roman" w:hAnsi="Times New Roman" w:cs="Times New Roman"/>
                <w:sz w:val="20"/>
                <w:szCs w:val="20"/>
                <w:lang w:eastAsia="ru-RU"/>
              </w:rPr>
              <w:t>»</w:t>
            </w:r>
          </w:p>
        </w:tc>
        <w:tc>
          <w:tcPr>
            <w:tcW w:w="1560"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13 390,6</w:t>
            </w:r>
          </w:p>
        </w:tc>
        <w:tc>
          <w:tcPr>
            <w:tcW w:w="1341"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12 466,4</w:t>
            </w:r>
          </w:p>
        </w:tc>
        <w:tc>
          <w:tcPr>
            <w:tcW w:w="1407"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10 486,6</w:t>
            </w:r>
          </w:p>
        </w:tc>
        <w:tc>
          <w:tcPr>
            <w:tcW w:w="1237"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78,3</w:t>
            </w:r>
          </w:p>
        </w:tc>
        <w:tc>
          <w:tcPr>
            <w:tcW w:w="1244" w:type="dxa"/>
            <w:shd w:val="clear" w:color="auto" w:fill="auto"/>
            <w:vAlign w:val="center"/>
          </w:tcPr>
          <w:p w:rsidR="007301FF" w:rsidRPr="004F57BB" w:rsidRDefault="007301FF" w:rsidP="00E20979">
            <w:pPr>
              <w:jc w:val="center"/>
              <w:rPr>
                <w:sz w:val="20"/>
                <w:szCs w:val="20"/>
              </w:rPr>
            </w:pPr>
            <w:r w:rsidRPr="004F57BB">
              <w:rPr>
                <w:rFonts w:ascii="Times New Roman" w:eastAsia="Times New Roman" w:hAnsi="Times New Roman" w:cs="Times New Roman"/>
                <w:sz w:val="20"/>
                <w:szCs w:val="20"/>
                <w:lang w:eastAsia="ru-RU"/>
              </w:rPr>
              <w:t>84,1</w:t>
            </w:r>
          </w:p>
        </w:tc>
      </w:tr>
      <w:tr w:rsidR="007301FF" w:rsidRPr="004F57BB" w:rsidTr="00A92D99">
        <w:trPr>
          <w:cantSplit/>
        </w:trPr>
        <w:tc>
          <w:tcPr>
            <w:tcW w:w="2835" w:type="dxa"/>
            <w:shd w:val="clear" w:color="auto" w:fill="auto"/>
          </w:tcPr>
          <w:p w:rsidR="007301FF" w:rsidRPr="004F57BB" w:rsidRDefault="007301FF" w:rsidP="00FE7CCC">
            <w:pPr>
              <w:spacing w:after="0" w:line="240" w:lineRule="auto"/>
              <w:rPr>
                <w:sz w:val="20"/>
                <w:szCs w:val="20"/>
              </w:rPr>
            </w:pPr>
            <w:r w:rsidRPr="004F57BB">
              <w:rPr>
                <w:rFonts w:ascii="Times New Roman" w:eastAsia="Times New Roman" w:hAnsi="Times New Roman" w:cs="Times New Roman"/>
                <w:sz w:val="20"/>
                <w:szCs w:val="20"/>
                <w:lang w:eastAsia="ru-RU"/>
              </w:rPr>
              <w:t xml:space="preserve">Подпрограмма </w:t>
            </w:r>
            <w:r w:rsidR="00FE7CCC">
              <w:rPr>
                <w:rFonts w:ascii="Times New Roman" w:eastAsia="Times New Roman" w:hAnsi="Times New Roman" w:cs="Times New Roman"/>
                <w:sz w:val="20"/>
                <w:szCs w:val="20"/>
                <w:lang w:eastAsia="ru-RU"/>
              </w:rPr>
              <w:t>«</w:t>
            </w:r>
            <w:r w:rsidRPr="004F57BB">
              <w:rPr>
                <w:rFonts w:ascii="Times New Roman" w:eastAsia="Times New Roman" w:hAnsi="Times New Roman" w:cs="Times New Roman"/>
                <w:sz w:val="20"/>
                <w:szCs w:val="20"/>
                <w:lang w:eastAsia="ru-RU"/>
              </w:rPr>
              <w:t>Материально-техническое и финансовое обеспечение деятельности органа государственной власти и государственного учреждения Ханты-Мансийского автономного округа – Югры</w:t>
            </w:r>
            <w:r w:rsidR="00FE7CCC">
              <w:rPr>
                <w:rFonts w:ascii="Times New Roman" w:eastAsia="Times New Roman" w:hAnsi="Times New Roman" w:cs="Times New Roman"/>
                <w:sz w:val="20"/>
                <w:szCs w:val="20"/>
                <w:lang w:eastAsia="ru-RU"/>
              </w:rPr>
              <w:t>»</w:t>
            </w:r>
          </w:p>
        </w:tc>
        <w:tc>
          <w:tcPr>
            <w:tcW w:w="1560" w:type="dxa"/>
            <w:shd w:val="clear" w:color="auto" w:fill="auto"/>
            <w:vAlign w:val="center"/>
          </w:tcPr>
          <w:p w:rsidR="007301FF" w:rsidRPr="004F57BB" w:rsidRDefault="007301FF" w:rsidP="00E20979">
            <w:pPr>
              <w:snapToGrid w:val="0"/>
              <w:spacing w:after="0" w:line="240" w:lineRule="auto"/>
              <w:jc w:val="center"/>
              <w:rPr>
                <w:sz w:val="20"/>
                <w:szCs w:val="20"/>
              </w:rPr>
            </w:pPr>
            <w:r w:rsidRPr="004F57BB">
              <w:rPr>
                <w:rFonts w:ascii="Times New Roman" w:eastAsia="Times New Roman" w:hAnsi="Times New Roman" w:cs="Times New Roman"/>
                <w:sz w:val="20"/>
                <w:szCs w:val="20"/>
                <w:lang w:eastAsia="ru-RU"/>
              </w:rPr>
              <w:t>2 627 896,9</w:t>
            </w:r>
          </w:p>
        </w:tc>
        <w:tc>
          <w:tcPr>
            <w:tcW w:w="1341" w:type="dxa"/>
            <w:shd w:val="clear" w:color="auto" w:fill="auto"/>
            <w:vAlign w:val="center"/>
          </w:tcPr>
          <w:p w:rsidR="007301FF" w:rsidRPr="004F57BB" w:rsidRDefault="007301FF" w:rsidP="00E20979">
            <w:pPr>
              <w:snapToGrid w:val="0"/>
              <w:spacing w:after="0" w:line="240" w:lineRule="auto"/>
              <w:jc w:val="center"/>
              <w:rPr>
                <w:sz w:val="20"/>
                <w:szCs w:val="20"/>
              </w:rPr>
            </w:pPr>
            <w:r w:rsidRPr="004F57BB">
              <w:rPr>
                <w:rFonts w:ascii="Times New Roman" w:eastAsia="Times New Roman" w:hAnsi="Times New Roman" w:cs="Times New Roman"/>
                <w:sz w:val="20"/>
                <w:szCs w:val="20"/>
                <w:lang w:eastAsia="ru-RU"/>
              </w:rPr>
              <w:t>2 630 624,1</w:t>
            </w:r>
          </w:p>
        </w:tc>
        <w:tc>
          <w:tcPr>
            <w:tcW w:w="1407" w:type="dxa"/>
            <w:shd w:val="clear" w:color="auto" w:fill="auto"/>
            <w:vAlign w:val="center"/>
          </w:tcPr>
          <w:p w:rsidR="007301FF" w:rsidRPr="004F57BB" w:rsidRDefault="007301FF" w:rsidP="00E20979">
            <w:pPr>
              <w:snapToGrid w:val="0"/>
              <w:spacing w:after="0" w:line="240" w:lineRule="auto"/>
              <w:jc w:val="center"/>
              <w:rPr>
                <w:sz w:val="20"/>
                <w:szCs w:val="20"/>
              </w:rPr>
            </w:pPr>
            <w:r w:rsidRPr="004F57BB">
              <w:rPr>
                <w:rFonts w:ascii="Times New Roman" w:eastAsia="Times New Roman" w:hAnsi="Times New Roman" w:cs="Times New Roman"/>
                <w:sz w:val="20"/>
                <w:szCs w:val="20"/>
                <w:lang w:eastAsia="ru-RU"/>
              </w:rPr>
              <w:t>2 627 795,1</w:t>
            </w:r>
          </w:p>
        </w:tc>
        <w:tc>
          <w:tcPr>
            <w:tcW w:w="1237" w:type="dxa"/>
            <w:shd w:val="clear" w:color="auto" w:fill="auto"/>
            <w:vAlign w:val="center"/>
          </w:tcPr>
          <w:p w:rsidR="007301FF" w:rsidRPr="004F57BB" w:rsidRDefault="007301FF" w:rsidP="00E20979">
            <w:pPr>
              <w:snapToGrid w:val="0"/>
              <w:spacing w:after="0" w:line="240" w:lineRule="auto"/>
              <w:jc w:val="center"/>
              <w:rPr>
                <w:sz w:val="20"/>
                <w:szCs w:val="20"/>
              </w:rPr>
            </w:pPr>
            <w:r w:rsidRPr="004F57BB">
              <w:rPr>
                <w:rFonts w:ascii="Times New Roman" w:eastAsia="Times New Roman" w:hAnsi="Times New Roman" w:cs="Times New Roman"/>
                <w:sz w:val="20"/>
                <w:szCs w:val="20"/>
                <w:lang w:eastAsia="ru-RU"/>
              </w:rPr>
              <w:t>100,0</w:t>
            </w:r>
          </w:p>
        </w:tc>
        <w:tc>
          <w:tcPr>
            <w:tcW w:w="1244" w:type="dxa"/>
            <w:shd w:val="clear" w:color="auto" w:fill="auto"/>
            <w:vAlign w:val="center"/>
          </w:tcPr>
          <w:p w:rsidR="007301FF" w:rsidRPr="004F57BB" w:rsidRDefault="007301FF" w:rsidP="00E20979">
            <w:pPr>
              <w:snapToGrid w:val="0"/>
              <w:spacing w:after="0" w:line="240" w:lineRule="auto"/>
              <w:jc w:val="center"/>
              <w:rPr>
                <w:sz w:val="20"/>
                <w:szCs w:val="20"/>
              </w:rPr>
            </w:pPr>
            <w:r w:rsidRPr="004F57BB">
              <w:rPr>
                <w:rFonts w:ascii="Times New Roman" w:eastAsia="Times New Roman" w:hAnsi="Times New Roman" w:cs="Times New Roman"/>
                <w:sz w:val="20"/>
                <w:szCs w:val="20"/>
                <w:lang w:eastAsia="ru-RU"/>
              </w:rPr>
              <w:t>99,9</w:t>
            </w:r>
          </w:p>
        </w:tc>
      </w:tr>
    </w:tbl>
    <w:p w:rsidR="007301FF" w:rsidRDefault="007301FF" w:rsidP="007301FF">
      <w:pPr>
        <w:spacing w:after="0" w:line="360" w:lineRule="auto"/>
        <w:ind w:firstLine="567"/>
        <w:jc w:val="both"/>
        <w:rPr>
          <w:rFonts w:ascii="Times New Roman" w:hAnsi="Times New Roman" w:cs="Times New Roman"/>
          <w:sz w:val="28"/>
          <w:szCs w:val="28"/>
        </w:rPr>
      </w:pPr>
    </w:p>
    <w:p w:rsidR="007301FF" w:rsidRPr="00A13EC9" w:rsidRDefault="007301FF" w:rsidP="007301FF">
      <w:pPr>
        <w:spacing w:after="0" w:line="360" w:lineRule="auto"/>
        <w:ind w:firstLine="567"/>
        <w:jc w:val="both"/>
        <w:rPr>
          <w:sz w:val="24"/>
          <w:szCs w:val="24"/>
        </w:rPr>
      </w:pPr>
      <w:r w:rsidRPr="00A13EC9">
        <w:rPr>
          <w:rFonts w:ascii="Times New Roman" w:hAnsi="Times New Roman" w:cs="Times New Roman"/>
          <w:sz w:val="24"/>
          <w:szCs w:val="24"/>
        </w:rPr>
        <w:t xml:space="preserve">Низкое исполнение по </w:t>
      </w:r>
      <w:r w:rsidRPr="00A92D99">
        <w:rPr>
          <w:rFonts w:ascii="Times New Roman" w:hAnsi="Times New Roman" w:cs="Times New Roman"/>
          <w:iCs/>
          <w:sz w:val="24"/>
          <w:szCs w:val="24"/>
        </w:rPr>
        <w:t>п</w:t>
      </w:r>
      <w:r w:rsidRPr="00A92D99">
        <w:rPr>
          <w:rFonts w:ascii="Times New Roman" w:eastAsia="Times New Roman" w:hAnsi="Times New Roman" w:cs="Times New Roman"/>
          <w:iCs/>
          <w:sz w:val="24"/>
          <w:szCs w:val="24"/>
          <w:lang w:eastAsia="ru-RU"/>
        </w:rPr>
        <w:t xml:space="preserve">одпрограмме </w:t>
      </w:r>
      <w:r w:rsidR="00043F30">
        <w:rPr>
          <w:rFonts w:ascii="Times New Roman" w:eastAsia="Times New Roman" w:hAnsi="Times New Roman" w:cs="Times New Roman"/>
          <w:iCs/>
          <w:sz w:val="24"/>
          <w:szCs w:val="24"/>
          <w:lang w:eastAsia="ru-RU"/>
        </w:rPr>
        <w:t>«</w:t>
      </w:r>
      <w:r w:rsidRPr="00A92D99">
        <w:rPr>
          <w:rFonts w:ascii="Times New Roman" w:eastAsia="Times New Roman" w:hAnsi="Times New Roman" w:cs="Times New Roman"/>
          <w:iCs/>
          <w:sz w:val="24"/>
          <w:szCs w:val="24"/>
          <w:lang w:eastAsia="ru-RU"/>
        </w:rPr>
        <w:t>Укрепление пожарной безопасности в Ханты-Мансийском автономном округе – Югре</w:t>
      </w:r>
      <w:r w:rsidR="00713E1A" w:rsidRPr="00A92D99">
        <w:rPr>
          <w:rFonts w:ascii="Times New Roman" w:eastAsia="Times New Roman" w:hAnsi="Times New Roman" w:cs="Times New Roman"/>
          <w:iCs/>
          <w:sz w:val="24"/>
          <w:szCs w:val="24"/>
          <w:lang w:eastAsia="ru-RU"/>
        </w:rPr>
        <w:t xml:space="preserve">» </w:t>
      </w:r>
      <w:r w:rsidR="00043F30">
        <w:rPr>
          <w:rFonts w:ascii="Times New Roman" w:eastAsia="Times New Roman" w:hAnsi="Times New Roman" w:cs="Times New Roman"/>
          <w:iCs/>
          <w:sz w:val="24"/>
          <w:szCs w:val="24"/>
          <w:lang w:eastAsia="ru-RU"/>
        </w:rPr>
        <w:t>обусловлено</w:t>
      </w:r>
      <w:r w:rsidRPr="00713E1A">
        <w:rPr>
          <w:rFonts w:ascii="Times New Roman" w:eastAsia="Times New Roman" w:hAnsi="Times New Roman" w:cs="Times New Roman"/>
          <w:sz w:val="24"/>
          <w:szCs w:val="24"/>
          <w:lang w:eastAsia="ru-RU"/>
        </w:rPr>
        <w:t>:</w:t>
      </w:r>
    </w:p>
    <w:p w:rsidR="007301FF" w:rsidRDefault="007301FF" w:rsidP="007301FF">
      <w:pPr>
        <w:spacing w:after="0" w:line="360" w:lineRule="auto"/>
        <w:ind w:firstLine="567"/>
        <w:jc w:val="both"/>
        <w:rPr>
          <w:rFonts w:ascii="Times New Roman" w:eastAsia="Times New Roman" w:hAnsi="Times New Roman" w:cs="Times New Roman"/>
          <w:sz w:val="24"/>
          <w:szCs w:val="24"/>
          <w:lang w:eastAsia="ru-RU"/>
        </w:rPr>
      </w:pPr>
      <w:r w:rsidRPr="00A13EC9">
        <w:rPr>
          <w:rFonts w:ascii="Times New Roman" w:eastAsia="Times New Roman" w:hAnsi="Times New Roman" w:cs="Times New Roman"/>
          <w:sz w:val="24"/>
          <w:szCs w:val="24"/>
          <w:lang w:eastAsia="ru-RU"/>
        </w:rPr>
        <w:t xml:space="preserve">- нарушением обязательств по контрактам, невыполнением работ подрядчиком по двум пожарным депо, находящиеся в п. </w:t>
      </w:r>
      <w:proofErr w:type="spellStart"/>
      <w:r w:rsidRPr="00A13EC9">
        <w:rPr>
          <w:rFonts w:ascii="Times New Roman" w:eastAsia="Times New Roman" w:hAnsi="Times New Roman" w:cs="Times New Roman"/>
          <w:sz w:val="24"/>
          <w:szCs w:val="24"/>
          <w:lang w:eastAsia="ru-RU"/>
        </w:rPr>
        <w:t>Усть-Юган</w:t>
      </w:r>
      <w:proofErr w:type="spellEnd"/>
      <w:r w:rsidRPr="00A13EC9">
        <w:rPr>
          <w:rFonts w:ascii="Times New Roman" w:eastAsia="Times New Roman" w:hAnsi="Times New Roman" w:cs="Times New Roman"/>
          <w:sz w:val="24"/>
          <w:szCs w:val="24"/>
          <w:lang w:eastAsia="ru-RU"/>
        </w:rPr>
        <w:t xml:space="preserve"> </w:t>
      </w:r>
      <w:proofErr w:type="spellStart"/>
      <w:r w:rsidRPr="00A13EC9">
        <w:rPr>
          <w:rFonts w:ascii="Times New Roman" w:eastAsia="Times New Roman" w:hAnsi="Times New Roman" w:cs="Times New Roman"/>
          <w:sz w:val="24"/>
          <w:szCs w:val="24"/>
          <w:lang w:eastAsia="ru-RU"/>
        </w:rPr>
        <w:t>Нефтеюганского</w:t>
      </w:r>
      <w:proofErr w:type="spellEnd"/>
      <w:r w:rsidRPr="00A13EC9">
        <w:rPr>
          <w:rFonts w:ascii="Times New Roman" w:eastAsia="Times New Roman" w:hAnsi="Times New Roman" w:cs="Times New Roman"/>
          <w:sz w:val="24"/>
          <w:szCs w:val="24"/>
          <w:lang w:eastAsia="ru-RU"/>
        </w:rPr>
        <w:t xml:space="preserve"> района и в </w:t>
      </w:r>
      <w:proofErr w:type="spellStart"/>
      <w:r w:rsidRPr="00A13EC9">
        <w:rPr>
          <w:rFonts w:ascii="Times New Roman" w:eastAsia="Times New Roman" w:hAnsi="Times New Roman" w:cs="Times New Roman"/>
          <w:sz w:val="24"/>
          <w:szCs w:val="24"/>
          <w:lang w:eastAsia="ru-RU"/>
        </w:rPr>
        <w:t>пгт</w:t>
      </w:r>
      <w:proofErr w:type="spellEnd"/>
      <w:r w:rsidRPr="00A13EC9">
        <w:rPr>
          <w:rFonts w:ascii="Times New Roman" w:eastAsia="Times New Roman" w:hAnsi="Times New Roman" w:cs="Times New Roman"/>
          <w:sz w:val="24"/>
          <w:szCs w:val="24"/>
          <w:lang w:eastAsia="ru-RU"/>
        </w:rPr>
        <w:t xml:space="preserve">. Федоровский </w:t>
      </w:r>
      <w:proofErr w:type="spellStart"/>
      <w:r w:rsidRPr="00A13EC9">
        <w:rPr>
          <w:rFonts w:ascii="Times New Roman" w:eastAsia="Times New Roman" w:hAnsi="Times New Roman" w:cs="Times New Roman"/>
          <w:sz w:val="24"/>
          <w:szCs w:val="24"/>
          <w:lang w:eastAsia="ru-RU"/>
        </w:rPr>
        <w:t>Сургутского</w:t>
      </w:r>
      <w:proofErr w:type="spellEnd"/>
      <w:r w:rsidRPr="00A13EC9">
        <w:rPr>
          <w:rFonts w:ascii="Times New Roman" w:eastAsia="Times New Roman" w:hAnsi="Times New Roman" w:cs="Times New Roman"/>
          <w:sz w:val="24"/>
          <w:szCs w:val="24"/>
          <w:lang w:eastAsia="ru-RU"/>
        </w:rPr>
        <w:t xml:space="preserve"> района. Кроме того, в </w:t>
      </w:r>
      <w:proofErr w:type="spellStart"/>
      <w:r w:rsidRPr="00A13EC9">
        <w:rPr>
          <w:rFonts w:ascii="Times New Roman" w:eastAsia="Times New Roman" w:hAnsi="Times New Roman" w:cs="Times New Roman"/>
          <w:sz w:val="24"/>
          <w:szCs w:val="24"/>
          <w:lang w:eastAsia="ru-RU"/>
        </w:rPr>
        <w:t>пгт</w:t>
      </w:r>
      <w:proofErr w:type="spellEnd"/>
      <w:r w:rsidRPr="00A13EC9">
        <w:rPr>
          <w:rFonts w:ascii="Times New Roman" w:eastAsia="Times New Roman" w:hAnsi="Times New Roman" w:cs="Times New Roman"/>
          <w:sz w:val="24"/>
          <w:szCs w:val="24"/>
          <w:lang w:eastAsia="ru-RU"/>
        </w:rPr>
        <w:t xml:space="preserve">. </w:t>
      </w:r>
      <w:proofErr w:type="spellStart"/>
      <w:r w:rsidRPr="00A13EC9">
        <w:rPr>
          <w:rFonts w:ascii="Times New Roman" w:eastAsia="Times New Roman" w:hAnsi="Times New Roman" w:cs="Times New Roman"/>
          <w:sz w:val="24"/>
          <w:szCs w:val="24"/>
          <w:lang w:eastAsia="ru-RU"/>
        </w:rPr>
        <w:t>Пойковский</w:t>
      </w:r>
      <w:proofErr w:type="spellEnd"/>
      <w:r w:rsidRPr="00A13EC9">
        <w:rPr>
          <w:rFonts w:ascii="Times New Roman" w:eastAsia="Times New Roman" w:hAnsi="Times New Roman" w:cs="Times New Roman"/>
          <w:sz w:val="24"/>
          <w:szCs w:val="24"/>
          <w:lang w:eastAsia="ru-RU"/>
        </w:rPr>
        <w:t xml:space="preserve"> </w:t>
      </w:r>
      <w:proofErr w:type="spellStart"/>
      <w:r w:rsidRPr="00A13EC9">
        <w:rPr>
          <w:rFonts w:ascii="Times New Roman" w:eastAsia="Times New Roman" w:hAnsi="Times New Roman" w:cs="Times New Roman"/>
          <w:sz w:val="24"/>
          <w:szCs w:val="24"/>
          <w:lang w:eastAsia="ru-RU"/>
        </w:rPr>
        <w:t>Нефтеюганского</w:t>
      </w:r>
      <w:proofErr w:type="spellEnd"/>
      <w:r w:rsidRPr="00A13EC9">
        <w:rPr>
          <w:rFonts w:ascii="Times New Roman" w:eastAsia="Times New Roman" w:hAnsi="Times New Roman" w:cs="Times New Roman"/>
          <w:sz w:val="24"/>
          <w:szCs w:val="24"/>
          <w:lang w:eastAsia="ru-RU"/>
        </w:rPr>
        <w:t xml:space="preserve"> района по объекту «Комплекс зданий и сооружений пожарного депо» расторгнут контракт из-за нарушения обязательств по контракту проектной организацией. </w:t>
      </w:r>
    </w:p>
    <w:p w:rsidR="007301FF" w:rsidRPr="00A13EC9" w:rsidRDefault="007301FF" w:rsidP="007301FF">
      <w:pPr>
        <w:spacing w:after="0" w:line="360" w:lineRule="auto"/>
        <w:ind w:firstLine="567"/>
        <w:jc w:val="both"/>
        <w:rPr>
          <w:sz w:val="24"/>
          <w:szCs w:val="24"/>
        </w:rPr>
      </w:pPr>
      <w:r w:rsidRPr="00A13EC9">
        <w:rPr>
          <w:rFonts w:ascii="Times New Roman" w:eastAsia="Times New Roman" w:hAnsi="Times New Roman" w:cs="Times New Roman"/>
          <w:sz w:val="24"/>
          <w:szCs w:val="24"/>
          <w:lang w:eastAsia="ru-RU"/>
        </w:rPr>
        <w:t xml:space="preserve">- 100-процентной готовностью и снижением расходов на содержание и охрану объектов: пожарное депо в п. </w:t>
      </w:r>
      <w:proofErr w:type="spellStart"/>
      <w:r w:rsidRPr="00A13EC9">
        <w:rPr>
          <w:rFonts w:ascii="Times New Roman" w:eastAsia="Times New Roman" w:hAnsi="Times New Roman" w:cs="Times New Roman"/>
          <w:sz w:val="24"/>
          <w:szCs w:val="24"/>
          <w:lang w:eastAsia="ru-RU"/>
        </w:rPr>
        <w:t>Куть-Ях</w:t>
      </w:r>
      <w:proofErr w:type="spellEnd"/>
      <w:r w:rsidRPr="00A13EC9">
        <w:rPr>
          <w:rFonts w:ascii="Times New Roman" w:eastAsia="Times New Roman" w:hAnsi="Times New Roman" w:cs="Times New Roman"/>
          <w:sz w:val="24"/>
          <w:szCs w:val="24"/>
          <w:lang w:eastAsia="ru-RU"/>
        </w:rPr>
        <w:t xml:space="preserve"> </w:t>
      </w:r>
      <w:proofErr w:type="spellStart"/>
      <w:r w:rsidRPr="00A13EC9">
        <w:rPr>
          <w:rFonts w:ascii="Times New Roman" w:eastAsia="Times New Roman" w:hAnsi="Times New Roman" w:cs="Times New Roman"/>
          <w:sz w:val="24"/>
          <w:szCs w:val="24"/>
          <w:lang w:eastAsia="ru-RU"/>
        </w:rPr>
        <w:t>Нефтеюганского</w:t>
      </w:r>
      <w:proofErr w:type="spellEnd"/>
      <w:r w:rsidRPr="00A13EC9">
        <w:rPr>
          <w:rFonts w:ascii="Times New Roman" w:eastAsia="Times New Roman" w:hAnsi="Times New Roman" w:cs="Times New Roman"/>
          <w:sz w:val="24"/>
          <w:szCs w:val="24"/>
          <w:lang w:eastAsia="ru-RU"/>
        </w:rPr>
        <w:t xml:space="preserve"> района, о</w:t>
      </w:r>
      <w:r w:rsidRPr="00A13EC9">
        <w:rPr>
          <w:rFonts w:ascii="Times New Roman" w:hAnsi="Times New Roman" w:cs="Times New Roman"/>
          <w:sz w:val="24"/>
          <w:szCs w:val="24"/>
        </w:rPr>
        <w:t xml:space="preserve">тдельные посты в п. Сосновка, п. </w:t>
      </w:r>
      <w:proofErr w:type="spellStart"/>
      <w:r w:rsidRPr="00A13EC9">
        <w:rPr>
          <w:rFonts w:ascii="Times New Roman" w:hAnsi="Times New Roman" w:cs="Times New Roman"/>
          <w:sz w:val="24"/>
          <w:szCs w:val="24"/>
        </w:rPr>
        <w:t>Сорум</w:t>
      </w:r>
      <w:proofErr w:type="spellEnd"/>
      <w:r w:rsidRPr="00A13EC9">
        <w:rPr>
          <w:rFonts w:ascii="Times New Roman" w:hAnsi="Times New Roman" w:cs="Times New Roman"/>
          <w:sz w:val="24"/>
          <w:szCs w:val="24"/>
        </w:rPr>
        <w:t xml:space="preserve"> Белоярского района, п</w:t>
      </w:r>
      <w:r w:rsidRPr="00A13EC9">
        <w:rPr>
          <w:rFonts w:ascii="Times New Roman" w:eastAsia="Times New Roman" w:hAnsi="Times New Roman" w:cs="Times New Roman"/>
          <w:sz w:val="24"/>
          <w:szCs w:val="24"/>
          <w:lang w:eastAsia="ru-RU"/>
        </w:rPr>
        <w:t xml:space="preserve">ожарное депо в </w:t>
      </w:r>
      <w:proofErr w:type="spellStart"/>
      <w:r w:rsidRPr="00A13EC9">
        <w:rPr>
          <w:rFonts w:ascii="Times New Roman" w:eastAsia="Times New Roman" w:hAnsi="Times New Roman" w:cs="Times New Roman"/>
          <w:sz w:val="24"/>
          <w:szCs w:val="24"/>
          <w:lang w:eastAsia="ru-RU"/>
        </w:rPr>
        <w:t>пгт</w:t>
      </w:r>
      <w:proofErr w:type="spellEnd"/>
      <w:r w:rsidRPr="00A13EC9">
        <w:rPr>
          <w:rFonts w:ascii="Times New Roman" w:eastAsia="Times New Roman" w:hAnsi="Times New Roman" w:cs="Times New Roman"/>
          <w:sz w:val="24"/>
          <w:szCs w:val="24"/>
          <w:lang w:eastAsia="ru-RU"/>
        </w:rPr>
        <w:t xml:space="preserve">. </w:t>
      </w:r>
      <w:proofErr w:type="spellStart"/>
      <w:r w:rsidRPr="00A13EC9">
        <w:rPr>
          <w:rFonts w:ascii="Times New Roman" w:eastAsia="Times New Roman" w:hAnsi="Times New Roman" w:cs="Times New Roman"/>
          <w:sz w:val="24"/>
          <w:szCs w:val="24"/>
          <w:lang w:eastAsia="ru-RU"/>
        </w:rPr>
        <w:t>Куминский</w:t>
      </w:r>
      <w:proofErr w:type="spellEnd"/>
      <w:r w:rsidRPr="00A13EC9">
        <w:rPr>
          <w:rFonts w:ascii="Times New Roman" w:eastAsia="Times New Roman" w:hAnsi="Times New Roman" w:cs="Times New Roman"/>
          <w:sz w:val="24"/>
          <w:szCs w:val="24"/>
          <w:lang w:eastAsia="ru-RU"/>
        </w:rPr>
        <w:t xml:space="preserve"> </w:t>
      </w:r>
      <w:proofErr w:type="spellStart"/>
      <w:r w:rsidRPr="00A13EC9">
        <w:rPr>
          <w:rFonts w:ascii="Times New Roman" w:eastAsia="Times New Roman" w:hAnsi="Times New Roman" w:cs="Times New Roman"/>
          <w:sz w:val="24"/>
          <w:szCs w:val="24"/>
          <w:lang w:eastAsia="ru-RU"/>
        </w:rPr>
        <w:t>Кондинского</w:t>
      </w:r>
      <w:proofErr w:type="spellEnd"/>
      <w:r w:rsidRPr="00A13EC9">
        <w:rPr>
          <w:rFonts w:ascii="Times New Roman" w:eastAsia="Times New Roman" w:hAnsi="Times New Roman" w:cs="Times New Roman"/>
          <w:sz w:val="24"/>
          <w:szCs w:val="24"/>
          <w:lang w:eastAsia="ru-RU"/>
        </w:rPr>
        <w:t xml:space="preserve"> района.</w:t>
      </w:r>
    </w:p>
    <w:p w:rsidR="007301FF" w:rsidRPr="00A13EC9" w:rsidRDefault="007301FF" w:rsidP="007301FF">
      <w:pPr>
        <w:spacing w:after="0" w:line="360" w:lineRule="auto"/>
        <w:ind w:firstLine="567"/>
        <w:jc w:val="both"/>
        <w:rPr>
          <w:sz w:val="24"/>
          <w:szCs w:val="24"/>
        </w:rPr>
      </w:pPr>
      <w:r w:rsidRPr="00A13EC9">
        <w:rPr>
          <w:rFonts w:ascii="Times New Roman" w:eastAsia="Times New Roman" w:hAnsi="Times New Roman" w:cs="Times New Roman"/>
          <w:sz w:val="24"/>
          <w:szCs w:val="24"/>
          <w:lang w:eastAsia="ru-RU"/>
        </w:rPr>
        <w:t>- экономией средств по итогам проведенных конкурсов (торгов) на ремонтно-восстановительные работы, содержание и охрану по объектам.</w:t>
      </w:r>
    </w:p>
    <w:p w:rsidR="007301FF" w:rsidRPr="00A13EC9" w:rsidRDefault="007301FF" w:rsidP="007301FF">
      <w:pPr>
        <w:spacing w:after="0" w:line="360" w:lineRule="auto"/>
        <w:ind w:firstLine="709"/>
        <w:jc w:val="both"/>
        <w:rPr>
          <w:sz w:val="24"/>
          <w:szCs w:val="24"/>
        </w:rPr>
      </w:pPr>
      <w:r w:rsidRPr="00A13EC9">
        <w:rPr>
          <w:rFonts w:ascii="Times New Roman" w:eastAsia="Times New Roman" w:hAnsi="Times New Roman" w:cs="Times New Roman"/>
          <w:sz w:val="24"/>
          <w:szCs w:val="24"/>
          <w:lang w:eastAsia="ru-RU"/>
        </w:rPr>
        <w:t xml:space="preserve">Исполнение </w:t>
      </w:r>
      <w:r w:rsidR="00043F30">
        <w:rPr>
          <w:rFonts w:ascii="Times New Roman" w:eastAsia="Times New Roman" w:hAnsi="Times New Roman" w:cs="Times New Roman"/>
          <w:sz w:val="24"/>
          <w:szCs w:val="24"/>
          <w:lang w:eastAsia="ru-RU"/>
        </w:rPr>
        <w:t xml:space="preserve">расходов по </w:t>
      </w:r>
      <w:r w:rsidRPr="00A13EC9">
        <w:rPr>
          <w:rFonts w:ascii="Times New Roman" w:eastAsia="Times New Roman" w:hAnsi="Times New Roman" w:cs="Times New Roman"/>
          <w:sz w:val="24"/>
          <w:szCs w:val="24"/>
          <w:lang w:eastAsia="ru-RU"/>
        </w:rPr>
        <w:t>государственной программ</w:t>
      </w:r>
      <w:r w:rsidR="00043F30">
        <w:rPr>
          <w:rFonts w:ascii="Times New Roman" w:eastAsia="Times New Roman" w:hAnsi="Times New Roman" w:cs="Times New Roman"/>
          <w:sz w:val="24"/>
          <w:szCs w:val="24"/>
          <w:lang w:eastAsia="ru-RU"/>
        </w:rPr>
        <w:t>е</w:t>
      </w:r>
      <w:r w:rsidRPr="00A13EC9">
        <w:rPr>
          <w:rFonts w:ascii="Times New Roman" w:eastAsia="Times New Roman" w:hAnsi="Times New Roman" w:cs="Times New Roman"/>
          <w:sz w:val="24"/>
          <w:szCs w:val="24"/>
          <w:lang w:eastAsia="ru-RU"/>
        </w:rPr>
        <w:t xml:space="preserve"> в отчетном году осуществлялось по следующим основным направлениям расходования бюджетных средств, </w:t>
      </w:r>
      <w:r w:rsidR="00A92D99">
        <w:rPr>
          <w:rFonts w:ascii="Times New Roman" w:eastAsia="Times New Roman" w:hAnsi="Times New Roman" w:cs="Times New Roman"/>
          <w:sz w:val="24"/>
          <w:szCs w:val="24"/>
          <w:lang w:eastAsia="ru-RU"/>
        </w:rPr>
        <w:t>из них</w:t>
      </w:r>
      <w:r w:rsidRPr="00A13EC9">
        <w:rPr>
          <w:rFonts w:ascii="Times New Roman" w:eastAsia="Times New Roman" w:hAnsi="Times New Roman" w:cs="Times New Roman"/>
          <w:sz w:val="24"/>
          <w:szCs w:val="24"/>
          <w:lang w:eastAsia="ru-RU"/>
        </w:rPr>
        <w:t>:</w:t>
      </w:r>
    </w:p>
    <w:p w:rsidR="007301FF" w:rsidRPr="00A13EC9" w:rsidRDefault="007301FF" w:rsidP="007301FF">
      <w:pPr>
        <w:spacing w:after="0" w:line="360" w:lineRule="auto"/>
        <w:ind w:firstLine="567"/>
        <w:jc w:val="both"/>
        <w:rPr>
          <w:sz w:val="24"/>
          <w:szCs w:val="24"/>
        </w:rPr>
      </w:pPr>
      <w:r w:rsidRPr="00A13EC9">
        <w:rPr>
          <w:rFonts w:ascii="Times New Roman" w:eastAsia="Times New Roman" w:hAnsi="Times New Roman" w:cs="Times New Roman"/>
          <w:sz w:val="24"/>
          <w:szCs w:val="24"/>
          <w:lang w:eastAsia="ru-RU"/>
        </w:rPr>
        <w:t>- на материально-техническое и финансовое обеспечение деятельности органа государственной власти автономного округа в сумме 89 503,7 тыс. рублей;</w:t>
      </w:r>
    </w:p>
    <w:p w:rsidR="007301FF" w:rsidRPr="00A13EC9" w:rsidRDefault="007301FF" w:rsidP="007301FF">
      <w:pPr>
        <w:spacing w:after="0" w:line="360" w:lineRule="auto"/>
        <w:ind w:firstLine="567"/>
        <w:jc w:val="both"/>
        <w:rPr>
          <w:sz w:val="24"/>
          <w:szCs w:val="24"/>
        </w:rPr>
      </w:pPr>
      <w:r w:rsidRPr="00A13EC9">
        <w:rPr>
          <w:rFonts w:ascii="Times New Roman" w:eastAsia="Times New Roman" w:hAnsi="Times New Roman" w:cs="Times New Roman"/>
          <w:sz w:val="24"/>
          <w:szCs w:val="24"/>
          <w:lang w:eastAsia="ru-RU"/>
        </w:rPr>
        <w:t>- на выполнение государственных заданий по оказанию государственных услуг (выполнению работ) одним бюджетным и одним автономным учреждениями в сумме 2 538 291,4 тыс. рублей;</w:t>
      </w:r>
    </w:p>
    <w:p w:rsidR="007301FF" w:rsidRPr="00A13EC9" w:rsidRDefault="007301FF" w:rsidP="007301FF">
      <w:pPr>
        <w:spacing w:after="0" w:line="360" w:lineRule="auto"/>
        <w:ind w:firstLine="567"/>
        <w:jc w:val="both"/>
        <w:rPr>
          <w:sz w:val="24"/>
          <w:szCs w:val="24"/>
        </w:rPr>
      </w:pPr>
      <w:r w:rsidRPr="00A13EC9">
        <w:rPr>
          <w:rFonts w:ascii="Times New Roman" w:eastAsia="Times New Roman" w:hAnsi="Times New Roman" w:cs="Times New Roman"/>
          <w:sz w:val="24"/>
          <w:szCs w:val="24"/>
          <w:lang w:eastAsia="ru-RU"/>
        </w:rPr>
        <w:t>- на организацию и обеспечение мероприятий в сфере гражданской обороны, защиты населения и территории Ханты-Мансийского автономного округа – Югры от чрезвычайных ситуаций в сумме 19 153,9 тыс. рублей.</w:t>
      </w:r>
    </w:p>
    <w:p w:rsidR="007301FF" w:rsidRPr="00A13EC9" w:rsidRDefault="007301FF" w:rsidP="007301FF">
      <w:pPr>
        <w:spacing w:after="0" w:line="360" w:lineRule="auto"/>
        <w:ind w:firstLine="567"/>
        <w:jc w:val="both"/>
        <w:rPr>
          <w:rFonts w:ascii="Times New Roman" w:hAnsi="Times New Roman" w:cs="Times New Roman"/>
          <w:sz w:val="24"/>
          <w:szCs w:val="24"/>
        </w:rPr>
      </w:pPr>
    </w:p>
    <w:p w:rsidR="00A601B1" w:rsidRDefault="00A601B1" w:rsidP="00A601B1">
      <w:pPr>
        <w:spacing w:after="0" w:line="360" w:lineRule="auto"/>
        <w:ind w:firstLine="567"/>
        <w:jc w:val="center"/>
        <w:rPr>
          <w:rFonts w:ascii="Times New Roman" w:hAnsi="Times New Roman"/>
          <w:b/>
          <w:sz w:val="24"/>
          <w:szCs w:val="24"/>
        </w:rPr>
      </w:pPr>
      <w:r w:rsidRPr="007301FF">
        <w:rPr>
          <w:rFonts w:ascii="Times New Roman" w:hAnsi="Times New Roman"/>
          <w:b/>
          <w:sz w:val="24"/>
          <w:szCs w:val="24"/>
        </w:rPr>
        <w:t>15</w:t>
      </w:r>
      <w:r w:rsidR="007301FF">
        <w:rPr>
          <w:rFonts w:ascii="Times New Roman" w:hAnsi="Times New Roman"/>
          <w:b/>
          <w:sz w:val="24"/>
          <w:szCs w:val="24"/>
        </w:rPr>
        <w:t>.</w:t>
      </w:r>
      <w:r w:rsidRPr="007301FF">
        <w:rPr>
          <w:rFonts w:ascii="Times New Roman" w:hAnsi="Times New Roman"/>
          <w:b/>
          <w:sz w:val="24"/>
          <w:szCs w:val="24"/>
        </w:rPr>
        <w:t xml:space="preserve"> Государственная программа «Экологическая безопасность»</w:t>
      </w:r>
    </w:p>
    <w:p w:rsidR="00A601B1" w:rsidRPr="007301FF" w:rsidRDefault="00A601B1" w:rsidP="00A601B1">
      <w:pPr>
        <w:spacing w:after="0" w:line="360" w:lineRule="auto"/>
        <w:ind w:firstLine="567"/>
        <w:jc w:val="both"/>
        <w:rPr>
          <w:sz w:val="24"/>
          <w:szCs w:val="24"/>
        </w:rPr>
      </w:pPr>
      <w:r w:rsidRPr="007301FF">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664 986,2 тыс. рублей, в том числе за счет средств федерального бюдже</w:t>
      </w:r>
      <w:r w:rsidR="00A92D99">
        <w:rPr>
          <w:rFonts w:ascii="Times New Roman" w:hAnsi="Times New Roman"/>
          <w:sz w:val="24"/>
          <w:szCs w:val="24"/>
        </w:rPr>
        <w:t>та в сумме 58 042,6 тыс. рублей, что соответствует уточненному плану на год.</w:t>
      </w:r>
    </w:p>
    <w:p w:rsidR="00A601B1" w:rsidRPr="007301FF" w:rsidRDefault="00A601B1" w:rsidP="00A601B1">
      <w:pPr>
        <w:spacing w:after="0" w:line="360" w:lineRule="auto"/>
        <w:ind w:firstLine="567"/>
        <w:jc w:val="both"/>
        <w:rPr>
          <w:sz w:val="24"/>
          <w:szCs w:val="24"/>
        </w:rPr>
      </w:pPr>
      <w:r w:rsidRPr="007301FF">
        <w:rPr>
          <w:rFonts w:ascii="Times New Roman" w:hAnsi="Times New Roman"/>
          <w:sz w:val="24"/>
          <w:szCs w:val="24"/>
        </w:rPr>
        <w:t>Расходы по государственной программе исполнены в сумме 645 777,1 тыс. рублей, что составляет 97,1 % к уточненному плану на год, в том числе за счет средств федерального бюджета исполнение составило в сумме 55 916,6 тыс. рублей.</w:t>
      </w:r>
    </w:p>
    <w:p w:rsidR="00043F30" w:rsidRPr="007301FF" w:rsidRDefault="00A601B1" w:rsidP="00A601B1">
      <w:pPr>
        <w:pStyle w:val="ad"/>
        <w:tabs>
          <w:tab w:val="left" w:pos="567"/>
        </w:tabs>
        <w:spacing w:line="360" w:lineRule="auto"/>
        <w:ind w:firstLine="709"/>
        <w:jc w:val="both"/>
        <w:rPr>
          <w:sz w:val="24"/>
          <w:szCs w:val="24"/>
        </w:rPr>
      </w:pPr>
      <w:r w:rsidRPr="007301FF">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00043F30" w:rsidRPr="00715565">
        <w:rPr>
          <w:rFonts w:ascii="Times New Roman" w:eastAsia="Times New Roman" w:hAnsi="Times New Roman"/>
          <w:sz w:val="24"/>
          <w:szCs w:val="24"/>
        </w:rPr>
        <w:t>главные распорядители</w:t>
      </w:r>
      <w:r w:rsidR="00043F30">
        <w:rPr>
          <w:rFonts w:ascii="Times New Roman" w:eastAsia="Times New Roman" w:hAnsi="Times New Roman"/>
          <w:sz w:val="24"/>
          <w:szCs w:val="24"/>
        </w:rPr>
        <w:t xml:space="preserve"> средств бюджета автономного округа</w:t>
      </w:r>
      <w:r w:rsidRPr="007301FF">
        <w:rPr>
          <w:rFonts w:ascii="Times New Roman" w:hAnsi="Times New Roman"/>
          <w:sz w:val="24"/>
          <w:szCs w:val="24"/>
        </w:rPr>
        <w:t>:</w:t>
      </w:r>
    </w:p>
    <w:p w:rsidR="00A601B1" w:rsidRDefault="00A601B1" w:rsidP="00A601B1">
      <w:pPr>
        <w:spacing w:after="0" w:line="360" w:lineRule="auto"/>
        <w:ind w:firstLine="709"/>
        <w:jc w:val="right"/>
      </w:pPr>
      <w:r>
        <w:rPr>
          <w:rFonts w:ascii="Times New Roman" w:eastAsia="Times New Roman" w:hAnsi="Times New Roman"/>
          <w:sz w:val="20"/>
          <w:szCs w:val="20"/>
        </w:rPr>
        <w:t xml:space="preserve">           (тыс. рублей)</w:t>
      </w:r>
    </w:p>
    <w:tbl>
      <w:tblPr>
        <w:tblW w:w="9533" w:type="dxa"/>
        <w:tblInd w:w="86" w:type="dxa"/>
        <w:tblLayout w:type="fixed"/>
        <w:tblLook w:val="0000" w:firstRow="0" w:lastRow="0" w:firstColumn="0" w:lastColumn="0" w:noHBand="0" w:noVBand="0"/>
      </w:tblPr>
      <w:tblGrid>
        <w:gridCol w:w="2886"/>
        <w:gridCol w:w="1559"/>
        <w:gridCol w:w="1417"/>
        <w:gridCol w:w="1276"/>
        <w:gridCol w:w="1276"/>
        <w:gridCol w:w="1119"/>
      </w:tblGrid>
      <w:tr w:rsidR="00A601B1" w:rsidRPr="007301FF" w:rsidTr="007301FF">
        <w:trPr>
          <w:cantSplit/>
        </w:trPr>
        <w:tc>
          <w:tcPr>
            <w:tcW w:w="2886" w:type="dxa"/>
            <w:vMerge w:val="restart"/>
            <w:tcBorders>
              <w:top w:val="single" w:sz="4" w:space="0" w:color="000000"/>
              <w:left w:val="single" w:sz="4" w:space="0" w:color="000000"/>
              <w:bottom w:val="single" w:sz="4" w:space="0" w:color="000000"/>
            </w:tcBorders>
            <w:shd w:val="clear" w:color="auto" w:fill="auto"/>
            <w:vAlign w:val="center"/>
          </w:tcPr>
          <w:p w:rsidR="00A601B1" w:rsidRPr="007301FF" w:rsidRDefault="00A601B1" w:rsidP="007301FF">
            <w:pPr>
              <w:spacing w:after="0" w:line="240" w:lineRule="auto"/>
              <w:jc w:val="center"/>
              <w:rPr>
                <w:sz w:val="20"/>
                <w:szCs w:val="20"/>
              </w:rPr>
            </w:pPr>
            <w:r w:rsidRPr="007301FF">
              <w:rPr>
                <w:rFonts w:ascii="Times New Roman" w:eastAsia="Times New Roman" w:hAnsi="Times New Roman"/>
                <w:bCs/>
                <w:sz w:val="20"/>
                <w:szCs w:val="20"/>
                <w:lang w:eastAsia="ru-RU"/>
              </w:rPr>
              <w:t xml:space="preserve">Наименование </w:t>
            </w:r>
          </w:p>
        </w:tc>
        <w:tc>
          <w:tcPr>
            <w:tcW w:w="1559" w:type="dxa"/>
            <w:vMerge w:val="restart"/>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tabs>
                <w:tab w:val="left" w:pos="1134"/>
              </w:tabs>
              <w:spacing w:after="0" w:line="240" w:lineRule="auto"/>
              <w:jc w:val="center"/>
              <w:rPr>
                <w:sz w:val="20"/>
                <w:szCs w:val="20"/>
              </w:rPr>
            </w:pPr>
            <w:r w:rsidRPr="007301FF">
              <w:rPr>
                <w:rFonts w:ascii="Times New Roman" w:hAnsi="Times New Roman"/>
                <w:sz w:val="20"/>
                <w:szCs w:val="20"/>
              </w:rPr>
              <w:t xml:space="preserve">Утвержденный </w:t>
            </w:r>
          </w:p>
          <w:p w:rsidR="00A601B1" w:rsidRPr="007301FF" w:rsidRDefault="00A601B1" w:rsidP="00E20979">
            <w:pPr>
              <w:spacing w:after="0" w:line="240" w:lineRule="auto"/>
              <w:jc w:val="center"/>
              <w:rPr>
                <w:sz w:val="20"/>
                <w:szCs w:val="20"/>
              </w:rPr>
            </w:pPr>
            <w:r w:rsidRPr="007301FF">
              <w:rPr>
                <w:rFonts w:ascii="Times New Roman" w:hAnsi="Times New Roman"/>
                <w:sz w:val="20"/>
                <w:szCs w:val="20"/>
              </w:rPr>
              <w:t>план на год</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tabs>
                <w:tab w:val="left" w:pos="1134"/>
              </w:tabs>
              <w:spacing w:after="0" w:line="240" w:lineRule="auto"/>
              <w:jc w:val="center"/>
              <w:rPr>
                <w:sz w:val="20"/>
                <w:szCs w:val="20"/>
              </w:rPr>
            </w:pPr>
            <w:r w:rsidRPr="007301FF">
              <w:rPr>
                <w:rFonts w:ascii="Times New Roman" w:hAnsi="Times New Roman"/>
                <w:sz w:val="20"/>
                <w:szCs w:val="20"/>
              </w:rPr>
              <w:t xml:space="preserve">Уточненный </w:t>
            </w:r>
          </w:p>
          <w:p w:rsidR="00A601B1" w:rsidRPr="007301FF" w:rsidRDefault="00A601B1" w:rsidP="00E20979">
            <w:pPr>
              <w:spacing w:after="0" w:line="240" w:lineRule="auto"/>
              <w:jc w:val="center"/>
              <w:rPr>
                <w:sz w:val="20"/>
                <w:szCs w:val="20"/>
              </w:rPr>
            </w:pPr>
            <w:r w:rsidRPr="007301FF">
              <w:rPr>
                <w:rFonts w:ascii="Times New Roman" w:hAnsi="Times New Roman"/>
                <w:sz w:val="20"/>
                <w:szCs w:val="20"/>
              </w:rPr>
              <w:t>план на год</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bCs/>
                <w:sz w:val="20"/>
                <w:szCs w:val="20"/>
                <w:lang w:eastAsia="ru-RU"/>
              </w:rPr>
              <w:t>Исполнено</w:t>
            </w:r>
          </w:p>
        </w:tc>
        <w:tc>
          <w:tcPr>
            <w:tcW w:w="2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bCs/>
                <w:sz w:val="20"/>
                <w:szCs w:val="20"/>
                <w:lang w:eastAsia="ru-RU"/>
              </w:rPr>
              <w:t xml:space="preserve">% исполнения </w:t>
            </w:r>
          </w:p>
        </w:tc>
      </w:tr>
      <w:tr w:rsidR="00A601B1" w:rsidRPr="007301FF" w:rsidTr="007301FF">
        <w:trPr>
          <w:cantSplit/>
        </w:trPr>
        <w:tc>
          <w:tcPr>
            <w:tcW w:w="2886" w:type="dxa"/>
            <w:vMerge/>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napToGrid w:val="0"/>
              <w:spacing w:after="0" w:line="240" w:lineRule="auto"/>
              <w:jc w:val="center"/>
              <w:rPr>
                <w:rFonts w:ascii="Times New Roman" w:eastAsia="Times New Roman" w:hAnsi="Times New Roman"/>
                <w:bCs/>
                <w:sz w:val="20"/>
                <w:szCs w:val="20"/>
                <w:lang w:val="en-US" w:eastAsia="ru-RU"/>
              </w:rPr>
            </w:pPr>
          </w:p>
        </w:tc>
        <w:tc>
          <w:tcPr>
            <w:tcW w:w="1559" w:type="dxa"/>
            <w:vMerge/>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tabs>
                <w:tab w:val="left" w:pos="1134"/>
              </w:tabs>
              <w:snapToGrid w:val="0"/>
              <w:spacing w:after="0" w:line="240" w:lineRule="auto"/>
              <w:jc w:val="center"/>
              <w:rPr>
                <w:rFonts w:ascii="Times New Roman" w:eastAsia="Times New Roman" w:hAnsi="Times New Roman"/>
                <w:bCs/>
                <w:sz w:val="20"/>
                <w:szCs w:val="20"/>
                <w:lang w:val="en-US" w:eastAsia="ru-RU"/>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tabs>
                <w:tab w:val="left" w:pos="1134"/>
              </w:tabs>
              <w:snapToGrid w:val="0"/>
              <w:spacing w:after="0" w:line="240" w:lineRule="auto"/>
              <w:jc w:val="center"/>
              <w:rPr>
                <w:rFonts w:ascii="Times New Roman" w:eastAsia="Times New Roman" w:hAnsi="Times New Roman"/>
                <w:bCs/>
                <w:sz w:val="20"/>
                <w:szCs w:val="20"/>
                <w:lang w:eastAsia="ru-RU"/>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napToGrid w:val="0"/>
              <w:spacing w:after="0" w:line="240" w:lineRule="auto"/>
              <w:jc w:val="center"/>
              <w:rPr>
                <w:rFonts w:ascii="Times New Roman" w:eastAsia="Times New Roman" w:hAnsi="Times New Roman"/>
                <w:bCs/>
                <w:sz w:val="20"/>
                <w:szCs w:val="20"/>
                <w:lang w:eastAsia="ru-RU"/>
              </w:rPr>
            </w:pP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hAnsi="Times New Roman"/>
                <w:sz w:val="20"/>
                <w:szCs w:val="20"/>
              </w:rPr>
              <w:t xml:space="preserve">к </w:t>
            </w:r>
            <w:proofErr w:type="gramStart"/>
            <w:r w:rsidRPr="007301FF">
              <w:rPr>
                <w:rFonts w:ascii="Times New Roman" w:hAnsi="Times New Roman"/>
                <w:sz w:val="20"/>
                <w:szCs w:val="20"/>
              </w:rPr>
              <w:t>утвержден</w:t>
            </w:r>
            <w:r w:rsidRPr="00C20F73">
              <w:rPr>
                <w:rFonts w:ascii="Times New Roman" w:hAnsi="Times New Roman"/>
                <w:sz w:val="20"/>
                <w:szCs w:val="20"/>
              </w:rPr>
              <w:t>-</w:t>
            </w:r>
            <w:r w:rsidRPr="007301FF">
              <w:rPr>
                <w:rFonts w:ascii="Times New Roman" w:hAnsi="Times New Roman"/>
                <w:sz w:val="20"/>
                <w:szCs w:val="20"/>
              </w:rPr>
              <w:t>ному</w:t>
            </w:r>
            <w:proofErr w:type="gramEnd"/>
            <w:r w:rsidRPr="007301FF">
              <w:rPr>
                <w:rFonts w:ascii="Times New Roman" w:hAnsi="Times New Roman"/>
                <w:sz w:val="20"/>
                <w:szCs w:val="20"/>
              </w:rPr>
              <w:t xml:space="preserve"> плану</w:t>
            </w:r>
            <w:r w:rsidR="00C20F73">
              <w:rPr>
                <w:rFonts w:ascii="Times New Roman" w:hAnsi="Times New Roman"/>
                <w:sz w:val="20"/>
                <w:szCs w:val="20"/>
              </w:rPr>
              <w:t xml:space="preserve"> на год</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hAnsi="Times New Roman"/>
                <w:sz w:val="20"/>
                <w:szCs w:val="20"/>
              </w:rPr>
              <w:t xml:space="preserve">к </w:t>
            </w:r>
            <w:proofErr w:type="gramStart"/>
            <w:r w:rsidRPr="007301FF">
              <w:rPr>
                <w:rFonts w:ascii="Times New Roman" w:hAnsi="Times New Roman"/>
                <w:sz w:val="20"/>
                <w:szCs w:val="20"/>
              </w:rPr>
              <w:t>уточнен-ному</w:t>
            </w:r>
            <w:proofErr w:type="gramEnd"/>
            <w:r w:rsidRPr="007301FF">
              <w:rPr>
                <w:rFonts w:ascii="Times New Roman" w:hAnsi="Times New Roman"/>
                <w:sz w:val="20"/>
                <w:szCs w:val="20"/>
              </w:rPr>
              <w:t xml:space="preserve"> плану</w:t>
            </w:r>
            <w:r w:rsidR="00C20F73">
              <w:rPr>
                <w:rFonts w:ascii="Times New Roman" w:hAnsi="Times New Roman"/>
                <w:sz w:val="20"/>
                <w:szCs w:val="20"/>
              </w:rPr>
              <w:t xml:space="preserve">  на год</w:t>
            </w:r>
          </w:p>
        </w:tc>
      </w:tr>
      <w:tr w:rsidR="00A601B1" w:rsidRPr="007301FF" w:rsidTr="007301FF">
        <w:trPr>
          <w:cantSplit/>
        </w:trPr>
        <w:tc>
          <w:tcPr>
            <w:tcW w:w="2886" w:type="dxa"/>
            <w:tcBorders>
              <w:top w:val="single" w:sz="4" w:space="0" w:color="000000"/>
              <w:left w:val="single" w:sz="4" w:space="0" w:color="000000"/>
              <w:bottom w:val="single" w:sz="4" w:space="0" w:color="000000"/>
            </w:tcBorders>
            <w:shd w:val="clear" w:color="auto" w:fill="auto"/>
            <w:vAlign w:val="bottom"/>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bCs/>
                <w:sz w:val="20"/>
                <w:szCs w:val="20"/>
                <w:lang w:eastAsia="ru-RU"/>
              </w:rPr>
              <w:t>1</w:t>
            </w:r>
          </w:p>
        </w:tc>
        <w:tc>
          <w:tcPr>
            <w:tcW w:w="1559" w:type="dxa"/>
            <w:tcBorders>
              <w:top w:val="single" w:sz="4" w:space="0" w:color="000000"/>
              <w:left w:val="single" w:sz="4" w:space="0" w:color="000000"/>
              <w:bottom w:val="single" w:sz="4" w:space="0" w:color="000000"/>
            </w:tcBorders>
            <w:shd w:val="clear" w:color="auto" w:fill="auto"/>
            <w:vAlign w:val="bottom"/>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bCs/>
                <w:sz w:val="20"/>
                <w:szCs w:val="20"/>
                <w:lang w:eastAsia="ru-RU"/>
              </w:rPr>
              <w:t>2</w:t>
            </w:r>
          </w:p>
        </w:tc>
        <w:tc>
          <w:tcPr>
            <w:tcW w:w="1417" w:type="dxa"/>
            <w:tcBorders>
              <w:top w:val="single" w:sz="4" w:space="0" w:color="000000"/>
              <w:left w:val="single" w:sz="4" w:space="0" w:color="000000"/>
              <w:bottom w:val="single" w:sz="4" w:space="0" w:color="000000"/>
            </w:tcBorders>
            <w:shd w:val="clear" w:color="auto" w:fill="auto"/>
            <w:vAlign w:val="bottom"/>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bCs/>
                <w:sz w:val="20"/>
                <w:szCs w:val="20"/>
                <w:lang w:eastAsia="ru-RU"/>
              </w:rPr>
              <w:t>3</w:t>
            </w:r>
          </w:p>
        </w:tc>
        <w:tc>
          <w:tcPr>
            <w:tcW w:w="1276" w:type="dxa"/>
            <w:tcBorders>
              <w:top w:val="single" w:sz="4" w:space="0" w:color="000000"/>
              <w:left w:val="single" w:sz="4" w:space="0" w:color="000000"/>
              <w:bottom w:val="single" w:sz="4" w:space="0" w:color="000000"/>
            </w:tcBorders>
            <w:shd w:val="clear" w:color="auto" w:fill="auto"/>
            <w:vAlign w:val="bottom"/>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bCs/>
                <w:sz w:val="20"/>
                <w:szCs w:val="20"/>
                <w:lang w:eastAsia="ru-RU"/>
              </w:rPr>
              <w:t>4</w:t>
            </w:r>
          </w:p>
        </w:tc>
        <w:tc>
          <w:tcPr>
            <w:tcW w:w="1276" w:type="dxa"/>
            <w:tcBorders>
              <w:top w:val="single" w:sz="4" w:space="0" w:color="000000"/>
              <w:left w:val="single" w:sz="4" w:space="0" w:color="000000"/>
              <w:bottom w:val="single" w:sz="4" w:space="0" w:color="000000"/>
            </w:tcBorders>
            <w:shd w:val="clear" w:color="auto" w:fill="auto"/>
            <w:vAlign w:val="bottom"/>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5=4/2*100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bottom"/>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6=4/3*100</w:t>
            </w:r>
          </w:p>
        </w:tc>
      </w:tr>
      <w:tr w:rsidR="00A601B1" w:rsidRPr="007301FF" w:rsidTr="007301FF">
        <w:trPr>
          <w:cantSplit/>
        </w:trPr>
        <w:tc>
          <w:tcPr>
            <w:tcW w:w="288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FE7CCC">
            <w:pPr>
              <w:spacing w:after="0" w:line="240" w:lineRule="auto"/>
              <w:rPr>
                <w:sz w:val="20"/>
                <w:szCs w:val="20"/>
              </w:rPr>
            </w:pPr>
            <w:r w:rsidRPr="007301FF">
              <w:rPr>
                <w:rFonts w:ascii="Times New Roman" w:eastAsia="Times New Roman" w:hAnsi="Times New Roman"/>
                <w:b/>
                <w:sz w:val="20"/>
                <w:szCs w:val="20"/>
                <w:lang w:eastAsia="ru-RU"/>
              </w:rPr>
              <w:t xml:space="preserve">Государственная программа </w:t>
            </w:r>
            <w:r w:rsidR="00FE7CCC">
              <w:rPr>
                <w:rFonts w:ascii="Times New Roman" w:eastAsia="Times New Roman" w:hAnsi="Times New Roman"/>
                <w:b/>
                <w:sz w:val="20"/>
                <w:szCs w:val="20"/>
                <w:lang w:eastAsia="ru-RU"/>
              </w:rPr>
              <w:t>«</w:t>
            </w:r>
            <w:r w:rsidRPr="007301FF">
              <w:rPr>
                <w:rFonts w:ascii="Times New Roman" w:eastAsia="Times New Roman" w:hAnsi="Times New Roman"/>
                <w:b/>
                <w:sz w:val="20"/>
                <w:szCs w:val="20"/>
                <w:lang w:eastAsia="ru-RU"/>
              </w:rPr>
              <w:t>Экологическая безопасность</w:t>
            </w:r>
            <w:r w:rsidR="00FE7CCC">
              <w:rPr>
                <w:rFonts w:ascii="Times New Roman" w:eastAsia="Times New Roman" w:hAnsi="Times New Roman"/>
                <w:b/>
                <w:sz w:val="20"/>
                <w:szCs w:val="20"/>
                <w:lang w:eastAsia="ru-RU"/>
              </w:rPr>
              <w:t>»</w:t>
            </w:r>
          </w:p>
        </w:tc>
        <w:tc>
          <w:tcPr>
            <w:tcW w:w="1559"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b/>
                <w:sz w:val="20"/>
                <w:szCs w:val="20"/>
                <w:lang w:eastAsia="ru-RU"/>
              </w:rPr>
              <w:t>664 986,2</w:t>
            </w:r>
          </w:p>
        </w:tc>
        <w:tc>
          <w:tcPr>
            <w:tcW w:w="1417"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b/>
                <w:sz w:val="20"/>
                <w:szCs w:val="20"/>
                <w:lang w:eastAsia="ru-RU"/>
              </w:rPr>
              <w:t>664 986,2</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b/>
                <w:sz w:val="20"/>
                <w:szCs w:val="20"/>
                <w:lang w:eastAsia="ru-RU"/>
              </w:rPr>
              <w:t>645 777,1</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b/>
                <w:sz w:val="20"/>
                <w:szCs w:val="20"/>
                <w:lang w:eastAsia="ru-RU"/>
              </w:rPr>
              <w:t>97,1</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b/>
                <w:sz w:val="20"/>
                <w:szCs w:val="20"/>
                <w:lang w:eastAsia="ru-RU"/>
              </w:rPr>
              <w:t>97,1</w:t>
            </w:r>
          </w:p>
        </w:tc>
      </w:tr>
      <w:tr w:rsidR="00A601B1" w:rsidRPr="007301FF" w:rsidTr="007301FF">
        <w:trPr>
          <w:cantSplit/>
        </w:trPr>
        <w:tc>
          <w:tcPr>
            <w:tcW w:w="2886" w:type="dxa"/>
            <w:tcBorders>
              <w:top w:val="single" w:sz="4" w:space="0" w:color="000000"/>
              <w:left w:val="single" w:sz="4" w:space="0" w:color="000000"/>
              <w:bottom w:val="single" w:sz="4" w:space="0" w:color="000000"/>
            </w:tcBorders>
            <w:shd w:val="clear" w:color="auto" w:fill="auto"/>
            <w:vAlign w:val="bottom"/>
          </w:tcPr>
          <w:p w:rsidR="00A601B1" w:rsidRPr="007301FF" w:rsidRDefault="00A601B1" w:rsidP="00E20979">
            <w:pPr>
              <w:spacing w:after="0" w:line="240" w:lineRule="auto"/>
              <w:rPr>
                <w:sz w:val="20"/>
                <w:szCs w:val="20"/>
              </w:rPr>
            </w:pPr>
            <w:r w:rsidRPr="007301FF">
              <w:rPr>
                <w:rFonts w:ascii="Times New Roman" w:eastAsia="Times New Roman" w:hAnsi="Times New Roman"/>
                <w:sz w:val="20"/>
                <w:szCs w:val="20"/>
                <w:lang w:eastAsia="ru-RU"/>
              </w:rPr>
              <w:t xml:space="preserve">Служба по контролю и надзору в сфере охраны окружающей среды, объектов животного мира и лесных отношений Ханты-Мансийского автономного округа </w:t>
            </w:r>
            <w:r w:rsidR="00FE7CCC">
              <w:rPr>
                <w:rFonts w:ascii="Times New Roman" w:eastAsia="Times New Roman" w:hAnsi="Times New Roman"/>
                <w:sz w:val="20"/>
                <w:szCs w:val="20"/>
                <w:lang w:eastAsia="ru-RU"/>
              </w:rPr>
              <w:t>–</w:t>
            </w:r>
            <w:r w:rsidRPr="007301FF">
              <w:rPr>
                <w:rFonts w:ascii="Times New Roman" w:eastAsia="Times New Roman" w:hAnsi="Times New Roman"/>
                <w:sz w:val="20"/>
                <w:szCs w:val="20"/>
                <w:lang w:eastAsia="ru-RU"/>
              </w:rPr>
              <w:t xml:space="preserve"> Югры</w:t>
            </w:r>
            <w:r w:rsidR="00FE7CCC">
              <w:rPr>
                <w:rFonts w:ascii="Times New Roman" w:eastAsia="Times New Roman" w:hAnsi="Times New Roman"/>
                <w:sz w:val="20"/>
                <w:szCs w:val="20"/>
                <w:lang w:eastAsia="ru-RU"/>
              </w:rPr>
              <w:t xml:space="preserve"> </w:t>
            </w:r>
          </w:p>
        </w:tc>
        <w:tc>
          <w:tcPr>
            <w:tcW w:w="1559"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455 966,3</w:t>
            </w:r>
          </w:p>
        </w:tc>
        <w:tc>
          <w:tcPr>
            <w:tcW w:w="1417"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455 966,3</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444 570,7</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97,5</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97,5</w:t>
            </w:r>
          </w:p>
        </w:tc>
      </w:tr>
      <w:tr w:rsidR="00A601B1" w:rsidRPr="007301FF" w:rsidTr="007301FF">
        <w:trPr>
          <w:cantSplit/>
        </w:trPr>
        <w:tc>
          <w:tcPr>
            <w:tcW w:w="2886" w:type="dxa"/>
            <w:tcBorders>
              <w:top w:val="single" w:sz="4" w:space="0" w:color="000000"/>
              <w:left w:val="single" w:sz="4" w:space="0" w:color="000000"/>
              <w:bottom w:val="single" w:sz="4" w:space="0" w:color="000000"/>
            </w:tcBorders>
            <w:shd w:val="clear" w:color="auto" w:fill="auto"/>
            <w:vAlign w:val="bottom"/>
          </w:tcPr>
          <w:p w:rsidR="00A601B1" w:rsidRPr="007301FF" w:rsidRDefault="00A601B1" w:rsidP="00E20979">
            <w:pPr>
              <w:spacing w:after="0" w:line="240" w:lineRule="auto"/>
              <w:rPr>
                <w:sz w:val="20"/>
                <w:szCs w:val="20"/>
              </w:rPr>
            </w:pPr>
            <w:r w:rsidRPr="007301FF">
              <w:rPr>
                <w:rFonts w:ascii="Times New Roman" w:eastAsia="Times New Roman" w:hAnsi="Times New Roman"/>
                <w:sz w:val="20"/>
                <w:szCs w:val="20"/>
                <w:lang w:eastAsia="ru-RU"/>
              </w:rPr>
              <w:t xml:space="preserve">Департамент недропользования и природных ресурсов Ханты-Мансийского автономного округа </w:t>
            </w:r>
            <w:r w:rsidR="00FE7CCC">
              <w:rPr>
                <w:rFonts w:ascii="Times New Roman" w:eastAsia="Times New Roman" w:hAnsi="Times New Roman"/>
                <w:sz w:val="20"/>
                <w:szCs w:val="20"/>
                <w:lang w:eastAsia="ru-RU"/>
              </w:rPr>
              <w:t>–</w:t>
            </w:r>
            <w:r w:rsidRPr="007301FF">
              <w:rPr>
                <w:rFonts w:ascii="Times New Roman" w:eastAsia="Times New Roman" w:hAnsi="Times New Roman"/>
                <w:sz w:val="20"/>
                <w:szCs w:val="20"/>
                <w:lang w:eastAsia="ru-RU"/>
              </w:rPr>
              <w:t xml:space="preserve"> Югры</w:t>
            </w:r>
            <w:r w:rsidR="00FE7CCC">
              <w:rPr>
                <w:rFonts w:ascii="Times New Roman" w:eastAsia="Times New Roman" w:hAnsi="Times New Roman"/>
                <w:sz w:val="20"/>
                <w:szCs w:val="20"/>
                <w:lang w:eastAsia="ru-RU"/>
              </w:rPr>
              <w:t xml:space="preserve"> </w:t>
            </w:r>
          </w:p>
        </w:tc>
        <w:tc>
          <w:tcPr>
            <w:tcW w:w="1559"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191 266,7</w:t>
            </w:r>
          </w:p>
        </w:tc>
        <w:tc>
          <w:tcPr>
            <w:tcW w:w="1417"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191 266,7</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190 383,2</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99,5</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99,5</w:t>
            </w:r>
          </w:p>
        </w:tc>
      </w:tr>
      <w:tr w:rsidR="00A601B1" w:rsidRPr="007301FF" w:rsidTr="007301FF">
        <w:trPr>
          <w:cantSplit/>
        </w:trPr>
        <w:tc>
          <w:tcPr>
            <w:tcW w:w="2886" w:type="dxa"/>
            <w:tcBorders>
              <w:top w:val="single" w:sz="4" w:space="0" w:color="000000"/>
              <w:left w:val="single" w:sz="4" w:space="0" w:color="000000"/>
              <w:bottom w:val="single" w:sz="4" w:space="0" w:color="000000"/>
            </w:tcBorders>
            <w:shd w:val="clear" w:color="auto" w:fill="auto"/>
            <w:vAlign w:val="bottom"/>
          </w:tcPr>
          <w:p w:rsidR="00A601B1" w:rsidRPr="007301FF" w:rsidRDefault="00A601B1" w:rsidP="00E20979">
            <w:pPr>
              <w:spacing w:after="0" w:line="240" w:lineRule="auto"/>
              <w:rPr>
                <w:sz w:val="20"/>
                <w:szCs w:val="20"/>
              </w:rPr>
            </w:pPr>
            <w:r w:rsidRPr="007301FF">
              <w:rPr>
                <w:rFonts w:ascii="Times New Roman" w:eastAsia="Times New Roman" w:hAnsi="Times New Roman"/>
                <w:sz w:val="20"/>
                <w:szCs w:val="20"/>
                <w:lang w:eastAsia="ru-RU"/>
              </w:rPr>
              <w:t xml:space="preserve">Департамент промышленности Ханты-Мансийского автономного округа </w:t>
            </w:r>
            <w:r w:rsidR="00FE7CCC">
              <w:rPr>
                <w:rFonts w:ascii="Times New Roman" w:eastAsia="Times New Roman" w:hAnsi="Times New Roman"/>
                <w:sz w:val="20"/>
                <w:szCs w:val="20"/>
                <w:lang w:eastAsia="ru-RU"/>
              </w:rPr>
              <w:t>–</w:t>
            </w:r>
            <w:r w:rsidRPr="007301FF">
              <w:rPr>
                <w:rFonts w:ascii="Times New Roman" w:eastAsia="Times New Roman" w:hAnsi="Times New Roman"/>
                <w:sz w:val="20"/>
                <w:szCs w:val="20"/>
                <w:lang w:eastAsia="ru-RU"/>
              </w:rPr>
              <w:t xml:space="preserve"> Югры</w:t>
            </w:r>
            <w:r w:rsidR="00FE7CCC">
              <w:rPr>
                <w:rFonts w:ascii="Times New Roman" w:eastAsia="Times New Roman" w:hAnsi="Times New Roman"/>
                <w:sz w:val="20"/>
                <w:szCs w:val="20"/>
                <w:lang w:eastAsia="ru-RU"/>
              </w:rPr>
              <w:t xml:space="preserve"> </w:t>
            </w:r>
          </w:p>
        </w:tc>
        <w:tc>
          <w:tcPr>
            <w:tcW w:w="1559"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9 900,0</w:t>
            </w:r>
          </w:p>
        </w:tc>
        <w:tc>
          <w:tcPr>
            <w:tcW w:w="1417"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9 900,0</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2 970,0</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30,0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30,0</w:t>
            </w:r>
          </w:p>
        </w:tc>
      </w:tr>
      <w:tr w:rsidR="00A601B1" w:rsidRPr="007301FF" w:rsidTr="007301FF">
        <w:trPr>
          <w:cantSplit/>
        </w:trPr>
        <w:tc>
          <w:tcPr>
            <w:tcW w:w="2886" w:type="dxa"/>
            <w:tcBorders>
              <w:top w:val="single" w:sz="4" w:space="0" w:color="000000"/>
              <w:left w:val="single" w:sz="4" w:space="0" w:color="000000"/>
              <w:bottom w:val="single" w:sz="4" w:space="0" w:color="000000"/>
            </w:tcBorders>
            <w:shd w:val="clear" w:color="auto" w:fill="auto"/>
            <w:vAlign w:val="bottom"/>
          </w:tcPr>
          <w:p w:rsidR="00A601B1" w:rsidRPr="007301FF" w:rsidRDefault="00A601B1" w:rsidP="00E20979">
            <w:pPr>
              <w:spacing w:after="0" w:line="240" w:lineRule="auto"/>
              <w:rPr>
                <w:sz w:val="20"/>
                <w:szCs w:val="20"/>
              </w:rPr>
            </w:pPr>
            <w:r w:rsidRPr="007301FF">
              <w:rPr>
                <w:rFonts w:ascii="Times New Roman" w:eastAsia="Times New Roman" w:hAnsi="Times New Roman"/>
                <w:sz w:val="20"/>
                <w:szCs w:val="20"/>
                <w:lang w:eastAsia="ru-RU"/>
              </w:rPr>
              <w:t>Департамент строительства Ханты-Мансийского автономного округа – Югры</w:t>
            </w:r>
          </w:p>
        </w:tc>
        <w:tc>
          <w:tcPr>
            <w:tcW w:w="1559"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7 853,2</w:t>
            </w:r>
          </w:p>
        </w:tc>
        <w:tc>
          <w:tcPr>
            <w:tcW w:w="1417"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7 853,2</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7 853,2</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100,0</w:t>
            </w:r>
          </w:p>
        </w:tc>
        <w:tc>
          <w:tcPr>
            <w:tcW w:w="1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1B1" w:rsidRPr="007301FF" w:rsidRDefault="00A601B1" w:rsidP="00E20979">
            <w:pPr>
              <w:spacing w:after="0" w:line="240" w:lineRule="auto"/>
              <w:jc w:val="center"/>
              <w:rPr>
                <w:sz w:val="20"/>
                <w:szCs w:val="20"/>
              </w:rPr>
            </w:pPr>
            <w:r w:rsidRPr="007301FF">
              <w:rPr>
                <w:rFonts w:ascii="Times New Roman" w:eastAsia="Times New Roman" w:hAnsi="Times New Roman"/>
                <w:sz w:val="20"/>
                <w:szCs w:val="20"/>
                <w:lang w:eastAsia="ru-RU"/>
              </w:rPr>
              <w:t>100,0</w:t>
            </w:r>
          </w:p>
        </w:tc>
      </w:tr>
    </w:tbl>
    <w:p w:rsidR="00A601B1" w:rsidRDefault="00A601B1" w:rsidP="00A601B1">
      <w:pPr>
        <w:spacing w:after="0" w:line="360" w:lineRule="auto"/>
        <w:ind w:firstLine="709"/>
        <w:jc w:val="both"/>
        <w:rPr>
          <w:rFonts w:ascii="Times New Roman" w:eastAsia="Times New Roman" w:hAnsi="Times New Roman"/>
          <w:sz w:val="20"/>
          <w:szCs w:val="20"/>
        </w:rPr>
      </w:pPr>
    </w:p>
    <w:p w:rsidR="00A601B1" w:rsidRDefault="00A601B1" w:rsidP="00A601B1">
      <w:pPr>
        <w:pStyle w:val="ad"/>
        <w:tabs>
          <w:tab w:val="left" w:pos="567"/>
        </w:tabs>
        <w:spacing w:line="360" w:lineRule="auto"/>
        <w:ind w:firstLine="709"/>
        <w:jc w:val="both"/>
        <w:rPr>
          <w:rFonts w:ascii="Times New Roman" w:hAnsi="Times New Roman"/>
          <w:sz w:val="24"/>
          <w:szCs w:val="24"/>
        </w:rPr>
      </w:pPr>
      <w:r w:rsidRPr="00F82042">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A92D99" w:rsidRDefault="00A92D99" w:rsidP="00A92D99">
      <w:pPr>
        <w:spacing w:after="0" w:line="360" w:lineRule="auto"/>
        <w:ind w:firstLine="709"/>
        <w:jc w:val="right"/>
        <w:rPr>
          <w:rFonts w:ascii="Times New Roman" w:hAnsi="Times New Roman"/>
          <w:sz w:val="28"/>
          <w:szCs w:val="28"/>
        </w:rPr>
      </w:pPr>
      <w:r>
        <w:rPr>
          <w:rFonts w:ascii="Times New Roman" w:eastAsia="Times New Roman" w:hAnsi="Times New Roman"/>
          <w:sz w:val="20"/>
          <w:szCs w:val="20"/>
        </w:rPr>
        <w:t xml:space="preserve">           (тыс. рублей)</w:t>
      </w:r>
    </w:p>
    <w:tbl>
      <w:tblPr>
        <w:tblW w:w="9688" w:type="dxa"/>
        <w:tblInd w:w="108" w:type="dxa"/>
        <w:tblLayout w:type="fixed"/>
        <w:tblLook w:val="0000" w:firstRow="0" w:lastRow="0" w:firstColumn="0" w:lastColumn="0" w:noHBand="0" w:noVBand="0"/>
      </w:tblPr>
      <w:tblGrid>
        <w:gridCol w:w="2864"/>
        <w:gridCol w:w="1559"/>
        <w:gridCol w:w="1418"/>
        <w:gridCol w:w="1276"/>
        <w:gridCol w:w="1417"/>
        <w:gridCol w:w="1154"/>
      </w:tblGrid>
      <w:tr w:rsidR="00C20F73" w:rsidRPr="00C20F73" w:rsidTr="00C92314">
        <w:trPr>
          <w:cantSplit/>
        </w:trPr>
        <w:tc>
          <w:tcPr>
            <w:tcW w:w="2864" w:type="dxa"/>
            <w:vMerge w:val="restart"/>
            <w:tcBorders>
              <w:top w:val="single" w:sz="4" w:space="0" w:color="000000"/>
              <w:left w:val="single" w:sz="4" w:space="0" w:color="000000"/>
            </w:tcBorders>
            <w:shd w:val="clear" w:color="auto" w:fill="auto"/>
            <w:vAlign w:val="center"/>
          </w:tcPr>
          <w:p w:rsidR="00C20F73" w:rsidRPr="00C20F73" w:rsidRDefault="00C20F73" w:rsidP="00C20F73">
            <w:pPr>
              <w:spacing w:after="0" w:line="240" w:lineRule="auto"/>
              <w:jc w:val="center"/>
              <w:rPr>
                <w:rFonts w:ascii="Times New Roman" w:eastAsia="Times New Roman" w:hAnsi="Times New Roman"/>
                <w:bCs/>
                <w:sz w:val="20"/>
                <w:szCs w:val="20"/>
                <w:lang w:eastAsia="ru-RU"/>
              </w:rPr>
            </w:pPr>
            <w:r w:rsidRPr="00C20F73">
              <w:rPr>
                <w:rFonts w:ascii="Times New Roman" w:eastAsia="Times New Roman" w:hAnsi="Times New Roman"/>
                <w:bCs/>
                <w:sz w:val="20"/>
                <w:szCs w:val="20"/>
                <w:lang w:eastAsia="ru-RU"/>
              </w:rPr>
              <w:t xml:space="preserve">Наименование </w:t>
            </w:r>
          </w:p>
        </w:tc>
        <w:tc>
          <w:tcPr>
            <w:tcW w:w="1559" w:type="dxa"/>
            <w:vMerge w:val="restart"/>
            <w:tcBorders>
              <w:top w:val="single" w:sz="4" w:space="0" w:color="000000"/>
              <w:left w:val="single" w:sz="4" w:space="0" w:color="000000"/>
            </w:tcBorders>
            <w:shd w:val="clear" w:color="auto" w:fill="auto"/>
            <w:vAlign w:val="center"/>
          </w:tcPr>
          <w:p w:rsidR="00C20F73" w:rsidRPr="00C20F73" w:rsidRDefault="00C20F73" w:rsidP="00C20F73">
            <w:pPr>
              <w:spacing w:after="0" w:line="240" w:lineRule="auto"/>
              <w:jc w:val="center"/>
              <w:rPr>
                <w:rFonts w:ascii="Times New Roman" w:eastAsia="Times New Roman" w:hAnsi="Times New Roman"/>
                <w:bCs/>
                <w:sz w:val="20"/>
                <w:szCs w:val="20"/>
                <w:lang w:eastAsia="ru-RU"/>
              </w:rPr>
            </w:pPr>
            <w:r w:rsidRPr="00C20F73">
              <w:rPr>
                <w:rFonts w:ascii="Times New Roman" w:eastAsia="Times New Roman" w:hAnsi="Times New Roman"/>
                <w:bCs/>
                <w:sz w:val="20"/>
                <w:szCs w:val="20"/>
                <w:lang w:eastAsia="ru-RU"/>
              </w:rPr>
              <w:t>Утвержденный план на год</w:t>
            </w:r>
          </w:p>
        </w:tc>
        <w:tc>
          <w:tcPr>
            <w:tcW w:w="1418" w:type="dxa"/>
            <w:vMerge w:val="restart"/>
            <w:tcBorders>
              <w:top w:val="single" w:sz="4" w:space="0" w:color="000000"/>
              <w:left w:val="single" w:sz="4" w:space="0" w:color="000000"/>
            </w:tcBorders>
            <w:shd w:val="clear" w:color="auto" w:fill="auto"/>
            <w:vAlign w:val="center"/>
          </w:tcPr>
          <w:p w:rsidR="00C20F73" w:rsidRPr="00C20F73" w:rsidRDefault="00C20F73" w:rsidP="00C20F73">
            <w:pPr>
              <w:spacing w:after="0" w:line="240" w:lineRule="auto"/>
              <w:jc w:val="center"/>
              <w:rPr>
                <w:rFonts w:ascii="Times New Roman" w:eastAsia="Times New Roman" w:hAnsi="Times New Roman"/>
                <w:bCs/>
                <w:sz w:val="20"/>
                <w:szCs w:val="20"/>
                <w:lang w:eastAsia="ru-RU"/>
              </w:rPr>
            </w:pPr>
            <w:r w:rsidRPr="00C20F73">
              <w:rPr>
                <w:rFonts w:ascii="Times New Roman" w:eastAsia="Times New Roman" w:hAnsi="Times New Roman"/>
                <w:bCs/>
                <w:sz w:val="20"/>
                <w:szCs w:val="20"/>
                <w:lang w:eastAsia="ru-RU"/>
              </w:rPr>
              <w:t>Уточненный план на год</w:t>
            </w:r>
          </w:p>
        </w:tc>
        <w:tc>
          <w:tcPr>
            <w:tcW w:w="1276" w:type="dxa"/>
            <w:vMerge w:val="restart"/>
            <w:tcBorders>
              <w:top w:val="single" w:sz="4" w:space="0" w:color="000000"/>
              <w:left w:val="single" w:sz="4" w:space="0" w:color="000000"/>
            </w:tcBorders>
            <w:shd w:val="clear" w:color="auto" w:fill="auto"/>
            <w:vAlign w:val="center"/>
          </w:tcPr>
          <w:p w:rsidR="00C20F73" w:rsidRPr="00C20F73" w:rsidRDefault="00C20F73" w:rsidP="00C20F73">
            <w:pPr>
              <w:spacing w:after="0" w:line="240" w:lineRule="auto"/>
              <w:jc w:val="center"/>
              <w:rPr>
                <w:rFonts w:ascii="Times New Roman" w:eastAsia="Times New Roman" w:hAnsi="Times New Roman"/>
                <w:bCs/>
                <w:sz w:val="20"/>
                <w:szCs w:val="20"/>
                <w:lang w:eastAsia="ru-RU"/>
              </w:rPr>
            </w:pPr>
            <w:r w:rsidRPr="00C20F73">
              <w:rPr>
                <w:rFonts w:ascii="Times New Roman" w:eastAsia="Times New Roman" w:hAnsi="Times New Roman"/>
                <w:bCs/>
                <w:sz w:val="20"/>
                <w:szCs w:val="20"/>
                <w:lang w:eastAsia="ru-RU"/>
              </w:rPr>
              <w:t xml:space="preserve">Исполнено </w:t>
            </w:r>
          </w:p>
        </w:tc>
        <w:tc>
          <w:tcPr>
            <w:tcW w:w="257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20F73" w:rsidRPr="00C20F73" w:rsidRDefault="00C20F73" w:rsidP="00C20F73">
            <w:pPr>
              <w:spacing w:after="0" w:line="240" w:lineRule="auto"/>
              <w:jc w:val="center"/>
              <w:rPr>
                <w:rFonts w:ascii="Times New Roman" w:eastAsia="Times New Roman" w:hAnsi="Times New Roman"/>
                <w:bCs/>
                <w:sz w:val="20"/>
                <w:szCs w:val="20"/>
                <w:lang w:eastAsia="ru-RU"/>
              </w:rPr>
            </w:pPr>
            <w:r w:rsidRPr="00C20F73">
              <w:rPr>
                <w:rFonts w:ascii="Times New Roman" w:eastAsia="Times New Roman" w:hAnsi="Times New Roman"/>
                <w:bCs/>
                <w:sz w:val="20"/>
                <w:szCs w:val="20"/>
                <w:lang w:eastAsia="ru-RU"/>
              </w:rPr>
              <w:t>% исполнения</w:t>
            </w:r>
          </w:p>
        </w:tc>
      </w:tr>
      <w:tr w:rsidR="00C20F73" w:rsidRPr="00C20F73" w:rsidTr="00C92314">
        <w:trPr>
          <w:cantSplit/>
        </w:trPr>
        <w:tc>
          <w:tcPr>
            <w:tcW w:w="2864" w:type="dxa"/>
            <w:vMerge/>
            <w:tcBorders>
              <w:left w:val="single" w:sz="4" w:space="0" w:color="000000"/>
              <w:bottom w:val="single" w:sz="4" w:space="0" w:color="000000"/>
            </w:tcBorders>
            <w:shd w:val="clear" w:color="auto" w:fill="auto"/>
            <w:vAlign w:val="center"/>
          </w:tcPr>
          <w:p w:rsidR="00C20F73" w:rsidRPr="00C20F73" w:rsidRDefault="00C20F73" w:rsidP="00C20F73">
            <w:pPr>
              <w:spacing w:after="0" w:line="240" w:lineRule="auto"/>
              <w:jc w:val="center"/>
              <w:rPr>
                <w:sz w:val="20"/>
                <w:szCs w:val="20"/>
              </w:rPr>
            </w:pPr>
          </w:p>
        </w:tc>
        <w:tc>
          <w:tcPr>
            <w:tcW w:w="1559" w:type="dxa"/>
            <w:vMerge/>
            <w:tcBorders>
              <w:left w:val="single" w:sz="4" w:space="0" w:color="000000"/>
              <w:bottom w:val="single" w:sz="4" w:space="0" w:color="000000"/>
            </w:tcBorders>
            <w:shd w:val="clear" w:color="auto" w:fill="auto"/>
            <w:vAlign w:val="center"/>
          </w:tcPr>
          <w:p w:rsidR="00C20F73" w:rsidRPr="00C20F73" w:rsidRDefault="00C20F73" w:rsidP="00C20F73">
            <w:pPr>
              <w:spacing w:after="0" w:line="240" w:lineRule="auto"/>
              <w:jc w:val="center"/>
              <w:rPr>
                <w:sz w:val="20"/>
                <w:szCs w:val="20"/>
              </w:rPr>
            </w:pPr>
          </w:p>
        </w:tc>
        <w:tc>
          <w:tcPr>
            <w:tcW w:w="1418" w:type="dxa"/>
            <w:vMerge/>
            <w:tcBorders>
              <w:left w:val="single" w:sz="4" w:space="0" w:color="000000"/>
              <w:bottom w:val="single" w:sz="4" w:space="0" w:color="000000"/>
            </w:tcBorders>
            <w:shd w:val="clear" w:color="auto" w:fill="auto"/>
            <w:vAlign w:val="center"/>
          </w:tcPr>
          <w:p w:rsidR="00C20F73" w:rsidRPr="00C20F73" w:rsidRDefault="00C20F73" w:rsidP="00C20F73">
            <w:pPr>
              <w:spacing w:after="0" w:line="240" w:lineRule="auto"/>
              <w:jc w:val="center"/>
              <w:rPr>
                <w:sz w:val="20"/>
                <w:szCs w:val="20"/>
              </w:rPr>
            </w:pPr>
          </w:p>
        </w:tc>
        <w:tc>
          <w:tcPr>
            <w:tcW w:w="1276" w:type="dxa"/>
            <w:vMerge/>
            <w:tcBorders>
              <w:left w:val="single" w:sz="4" w:space="0" w:color="000000"/>
              <w:bottom w:val="single" w:sz="4" w:space="0" w:color="000000"/>
            </w:tcBorders>
            <w:shd w:val="clear" w:color="auto" w:fill="auto"/>
            <w:vAlign w:val="center"/>
          </w:tcPr>
          <w:p w:rsidR="00C20F73" w:rsidRPr="00C20F73" w:rsidRDefault="00C20F73" w:rsidP="00C20F73">
            <w:pPr>
              <w:spacing w:after="0" w:line="240" w:lineRule="auto"/>
              <w:jc w:val="center"/>
              <w:rPr>
                <w:sz w:val="20"/>
                <w:szCs w:val="20"/>
              </w:rPr>
            </w:pPr>
          </w:p>
        </w:tc>
        <w:tc>
          <w:tcPr>
            <w:tcW w:w="1417" w:type="dxa"/>
            <w:tcBorders>
              <w:top w:val="single" w:sz="4" w:space="0" w:color="000000"/>
              <w:left w:val="single" w:sz="4" w:space="0" w:color="000000"/>
              <w:bottom w:val="single" w:sz="4" w:space="0" w:color="000000"/>
            </w:tcBorders>
            <w:shd w:val="clear" w:color="auto" w:fill="auto"/>
            <w:vAlign w:val="center"/>
          </w:tcPr>
          <w:p w:rsidR="00C20F73" w:rsidRPr="007301FF" w:rsidRDefault="00C20F73" w:rsidP="00C20F73">
            <w:pPr>
              <w:spacing w:after="0" w:line="240" w:lineRule="auto"/>
              <w:jc w:val="center"/>
              <w:rPr>
                <w:sz w:val="20"/>
                <w:szCs w:val="20"/>
              </w:rPr>
            </w:pPr>
            <w:r w:rsidRPr="007301FF">
              <w:rPr>
                <w:rFonts w:ascii="Times New Roman" w:hAnsi="Times New Roman"/>
                <w:sz w:val="20"/>
                <w:szCs w:val="20"/>
              </w:rPr>
              <w:t xml:space="preserve">к </w:t>
            </w:r>
            <w:proofErr w:type="gramStart"/>
            <w:r w:rsidRPr="007301FF">
              <w:rPr>
                <w:rFonts w:ascii="Times New Roman" w:hAnsi="Times New Roman"/>
                <w:sz w:val="20"/>
                <w:szCs w:val="20"/>
              </w:rPr>
              <w:t>утвержден</w:t>
            </w:r>
            <w:r w:rsidRPr="00C20F73">
              <w:rPr>
                <w:rFonts w:ascii="Times New Roman" w:hAnsi="Times New Roman"/>
                <w:sz w:val="20"/>
                <w:szCs w:val="20"/>
              </w:rPr>
              <w:t>-</w:t>
            </w:r>
            <w:r w:rsidRPr="007301FF">
              <w:rPr>
                <w:rFonts w:ascii="Times New Roman" w:hAnsi="Times New Roman"/>
                <w:sz w:val="20"/>
                <w:szCs w:val="20"/>
              </w:rPr>
              <w:t>ному</w:t>
            </w:r>
            <w:proofErr w:type="gramEnd"/>
            <w:r w:rsidRPr="007301FF">
              <w:rPr>
                <w:rFonts w:ascii="Times New Roman" w:hAnsi="Times New Roman"/>
                <w:sz w:val="20"/>
                <w:szCs w:val="20"/>
              </w:rPr>
              <w:t xml:space="preserve"> плану</w:t>
            </w:r>
            <w:r>
              <w:rPr>
                <w:rFonts w:ascii="Times New Roman" w:hAnsi="Times New Roman"/>
                <w:sz w:val="20"/>
                <w:szCs w:val="20"/>
              </w:rPr>
              <w:t xml:space="preserve"> на год</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0F73" w:rsidRPr="007301FF" w:rsidRDefault="00C20F73" w:rsidP="00C20F73">
            <w:pPr>
              <w:spacing w:after="0" w:line="240" w:lineRule="auto"/>
              <w:jc w:val="center"/>
              <w:rPr>
                <w:sz w:val="20"/>
                <w:szCs w:val="20"/>
              </w:rPr>
            </w:pPr>
            <w:r w:rsidRPr="007301FF">
              <w:rPr>
                <w:rFonts w:ascii="Times New Roman" w:hAnsi="Times New Roman"/>
                <w:sz w:val="20"/>
                <w:szCs w:val="20"/>
              </w:rPr>
              <w:t xml:space="preserve">к </w:t>
            </w:r>
            <w:proofErr w:type="gramStart"/>
            <w:r w:rsidRPr="007301FF">
              <w:rPr>
                <w:rFonts w:ascii="Times New Roman" w:hAnsi="Times New Roman"/>
                <w:sz w:val="20"/>
                <w:szCs w:val="20"/>
              </w:rPr>
              <w:t>уточнен-ному</w:t>
            </w:r>
            <w:proofErr w:type="gramEnd"/>
            <w:r w:rsidRPr="007301FF">
              <w:rPr>
                <w:rFonts w:ascii="Times New Roman" w:hAnsi="Times New Roman"/>
                <w:sz w:val="20"/>
                <w:szCs w:val="20"/>
              </w:rPr>
              <w:t xml:space="preserve"> </w:t>
            </w:r>
            <w:r w:rsidR="008F3B0D" w:rsidRPr="007301FF">
              <w:rPr>
                <w:rFonts w:ascii="Times New Roman" w:hAnsi="Times New Roman"/>
                <w:sz w:val="20"/>
                <w:szCs w:val="20"/>
              </w:rPr>
              <w:t>плану</w:t>
            </w:r>
            <w:r w:rsidR="008F3B0D">
              <w:rPr>
                <w:rFonts w:ascii="Times New Roman" w:hAnsi="Times New Roman"/>
                <w:sz w:val="20"/>
                <w:szCs w:val="20"/>
              </w:rPr>
              <w:t xml:space="preserve"> на</w:t>
            </w:r>
            <w:r>
              <w:rPr>
                <w:rFonts w:ascii="Times New Roman" w:hAnsi="Times New Roman"/>
                <w:sz w:val="20"/>
                <w:szCs w:val="20"/>
              </w:rPr>
              <w:t xml:space="preserve"> год</w:t>
            </w:r>
          </w:p>
        </w:tc>
      </w:tr>
      <w:tr w:rsidR="00C20F73" w:rsidRPr="00C20F73" w:rsidTr="00C92314">
        <w:trPr>
          <w:cantSplit/>
        </w:trPr>
        <w:tc>
          <w:tcPr>
            <w:tcW w:w="2864" w:type="dxa"/>
            <w:tcBorders>
              <w:top w:val="single" w:sz="4" w:space="0" w:color="000000"/>
              <w:left w:val="single" w:sz="4" w:space="0" w:color="000000"/>
              <w:bottom w:val="single" w:sz="4" w:space="0" w:color="000000"/>
            </w:tcBorders>
            <w:shd w:val="clear" w:color="auto" w:fill="auto"/>
            <w:vAlign w:val="center"/>
          </w:tcPr>
          <w:p w:rsidR="00C20F73" w:rsidRPr="00C20F73" w:rsidRDefault="00C20F73" w:rsidP="00C20F73">
            <w:pPr>
              <w:spacing w:after="0" w:line="240" w:lineRule="auto"/>
              <w:jc w:val="center"/>
              <w:rPr>
                <w:sz w:val="20"/>
                <w:szCs w:val="20"/>
              </w:rPr>
            </w:pPr>
            <w:r w:rsidRPr="00C20F73">
              <w:rPr>
                <w:rFonts w:ascii="Times New Roman" w:eastAsia="Times New Roman" w:hAnsi="Times New Roman"/>
                <w:sz w:val="20"/>
                <w:szCs w:val="20"/>
                <w:lang w:eastAsia="ru-RU"/>
              </w:rPr>
              <w:lastRenderedPageBreak/>
              <w:t>1</w:t>
            </w:r>
          </w:p>
        </w:tc>
        <w:tc>
          <w:tcPr>
            <w:tcW w:w="1559" w:type="dxa"/>
            <w:tcBorders>
              <w:top w:val="single" w:sz="4" w:space="0" w:color="000000"/>
              <w:left w:val="single" w:sz="4" w:space="0" w:color="000000"/>
              <w:bottom w:val="single" w:sz="4" w:space="0" w:color="000000"/>
            </w:tcBorders>
            <w:shd w:val="clear" w:color="auto" w:fill="auto"/>
            <w:vAlign w:val="center"/>
          </w:tcPr>
          <w:p w:rsidR="00C20F73" w:rsidRPr="00C20F73" w:rsidRDefault="00C20F73" w:rsidP="00C20F73">
            <w:pPr>
              <w:spacing w:after="0" w:line="240" w:lineRule="auto"/>
              <w:jc w:val="center"/>
              <w:rPr>
                <w:sz w:val="20"/>
                <w:szCs w:val="20"/>
              </w:rPr>
            </w:pPr>
            <w:r w:rsidRPr="00C20F73">
              <w:rPr>
                <w:rFonts w:ascii="Times New Roman" w:eastAsia="Times New Roman" w:hAnsi="Times New Roman"/>
                <w:sz w:val="20"/>
                <w:szCs w:val="20"/>
                <w:lang w:eastAsia="ru-RU"/>
              </w:rPr>
              <w:t>2</w:t>
            </w:r>
          </w:p>
        </w:tc>
        <w:tc>
          <w:tcPr>
            <w:tcW w:w="1418" w:type="dxa"/>
            <w:tcBorders>
              <w:top w:val="single" w:sz="4" w:space="0" w:color="000000"/>
              <w:left w:val="single" w:sz="4" w:space="0" w:color="000000"/>
              <w:bottom w:val="single" w:sz="4" w:space="0" w:color="000000"/>
            </w:tcBorders>
            <w:shd w:val="clear" w:color="auto" w:fill="auto"/>
            <w:vAlign w:val="center"/>
          </w:tcPr>
          <w:p w:rsidR="00C20F73" w:rsidRPr="00C20F73" w:rsidRDefault="00C20F73" w:rsidP="00C20F73">
            <w:pPr>
              <w:spacing w:after="0" w:line="240" w:lineRule="auto"/>
              <w:jc w:val="center"/>
              <w:rPr>
                <w:sz w:val="20"/>
                <w:szCs w:val="20"/>
              </w:rPr>
            </w:pPr>
            <w:r w:rsidRPr="00C20F73">
              <w:rPr>
                <w:rFonts w:ascii="Times New Roman" w:eastAsia="Times New Roman" w:hAnsi="Times New Roman"/>
                <w:sz w:val="20"/>
                <w:szCs w:val="20"/>
                <w:lang w:eastAsia="ru-RU"/>
              </w:rPr>
              <w:t>3</w:t>
            </w:r>
          </w:p>
        </w:tc>
        <w:tc>
          <w:tcPr>
            <w:tcW w:w="1276" w:type="dxa"/>
            <w:tcBorders>
              <w:top w:val="single" w:sz="4" w:space="0" w:color="000000"/>
              <w:left w:val="single" w:sz="4" w:space="0" w:color="000000"/>
              <w:bottom w:val="single" w:sz="4" w:space="0" w:color="000000"/>
            </w:tcBorders>
            <w:shd w:val="clear" w:color="auto" w:fill="auto"/>
            <w:vAlign w:val="center"/>
          </w:tcPr>
          <w:p w:rsidR="00C20F73" w:rsidRPr="00C20F73" w:rsidRDefault="00C20F73" w:rsidP="00C20F73">
            <w:pPr>
              <w:spacing w:after="0" w:line="240" w:lineRule="auto"/>
              <w:jc w:val="center"/>
              <w:rPr>
                <w:sz w:val="20"/>
                <w:szCs w:val="20"/>
              </w:rPr>
            </w:pPr>
            <w:r w:rsidRPr="00C20F73">
              <w:rPr>
                <w:rFonts w:ascii="Times New Roman" w:eastAsia="Times New Roman" w:hAnsi="Times New Roman"/>
                <w:sz w:val="20"/>
                <w:szCs w:val="20"/>
                <w:lang w:eastAsia="ru-RU"/>
              </w:rPr>
              <w:t>4</w:t>
            </w:r>
          </w:p>
        </w:tc>
        <w:tc>
          <w:tcPr>
            <w:tcW w:w="1417" w:type="dxa"/>
            <w:tcBorders>
              <w:top w:val="single" w:sz="4" w:space="0" w:color="000000"/>
              <w:left w:val="single" w:sz="4" w:space="0" w:color="000000"/>
              <w:bottom w:val="single" w:sz="4" w:space="0" w:color="000000"/>
            </w:tcBorders>
            <w:shd w:val="clear" w:color="auto" w:fill="auto"/>
            <w:vAlign w:val="bottom"/>
          </w:tcPr>
          <w:p w:rsidR="00C20F73" w:rsidRPr="007301FF" w:rsidRDefault="00C20F73" w:rsidP="00C20F73">
            <w:pPr>
              <w:spacing w:after="0" w:line="240" w:lineRule="auto"/>
              <w:jc w:val="center"/>
              <w:rPr>
                <w:sz w:val="20"/>
                <w:szCs w:val="20"/>
              </w:rPr>
            </w:pPr>
            <w:r w:rsidRPr="007301FF">
              <w:rPr>
                <w:rFonts w:ascii="Times New Roman" w:eastAsia="Times New Roman" w:hAnsi="Times New Roman"/>
                <w:sz w:val="20"/>
                <w:szCs w:val="20"/>
                <w:lang w:eastAsia="ru-RU"/>
              </w:rPr>
              <w:t>5=4/2*100</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bottom"/>
          </w:tcPr>
          <w:p w:rsidR="00C20F73" w:rsidRPr="007301FF" w:rsidRDefault="00C20F73" w:rsidP="00C20F73">
            <w:pPr>
              <w:spacing w:after="0" w:line="240" w:lineRule="auto"/>
              <w:jc w:val="center"/>
              <w:rPr>
                <w:sz w:val="20"/>
                <w:szCs w:val="20"/>
              </w:rPr>
            </w:pPr>
            <w:r w:rsidRPr="007301FF">
              <w:rPr>
                <w:rFonts w:ascii="Times New Roman" w:eastAsia="Times New Roman" w:hAnsi="Times New Roman"/>
                <w:sz w:val="20"/>
                <w:szCs w:val="20"/>
                <w:lang w:eastAsia="ru-RU"/>
              </w:rPr>
              <w:t>6=4/3*100</w:t>
            </w:r>
          </w:p>
        </w:tc>
      </w:tr>
      <w:tr w:rsidR="00A601B1" w:rsidRPr="00C20F73" w:rsidTr="00C92314">
        <w:trPr>
          <w:cantSplit/>
        </w:trPr>
        <w:tc>
          <w:tcPr>
            <w:tcW w:w="2864" w:type="dxa"/>
            <w:tcBorders>
              <w:top w:val="single" w:sz="4" w:space="0" w:color="000000"/>
              <w:left w:val="single" w:sz="4" w:space="0" w:color="000000"/>
              <w:bottom w:val="single" w:sz="4" w:space="0" w:color="000000"/>
            </w:tcBorders>
            <w:shd w:val="clear" w:color="auto" w:fill="auto"/>
          </w:tcPr>
          <w:p w:rsidR="00A601B1" w:rsidRPr="00C20F73" w:rsidRDefault="00A601B1" w:rsidP="00FE7CCC">
            <w:pPr>
              <w:spacing w:after="0" w:line="240" w:lineRule="auto"/>
              <w:rPr>
                <w:sz w:val="20"/>
                <w:szCs w:val="20"/>
              </w:rPr>
            </w:pPr>
            <w:r w:rsidRPr="00C20F73">
              <w:rPr>
                <w:rFonts w:ascii="Times New Roman" w:eastAsia="Times New Roman" w:hAnsi="Times New Roman"/>
                <w:b/>
                <w:bCs/>
                <w:sz w:val="20"/>
                <w:szCs w:val="20"/>
                <w:lang w:eastAsia="ru-RU"/>
              </w:rPr>
              <w:t xml:space="preserve">Государственная программа </w:t>
            </w:r>
            <w:r w:rsidR="00FE7CCC">
              <w:rPr>
                <w:rFonts w:ascii="Times New Roman" w:eastAsia="Times New Roman" w:hAnsi="Times New Roman"/>
                <w:b/>
                <w:bCs/>
                <w:sz w:val="20"/>
                <w:szCs w:val="20"/>
                <w:lang w:eastAsia="ru-RU"/>
              </w:rPr>
              <w:t>«</w:t>
            </w:r>
            <w:r w:rsidRPr="00C20F73">
              <w:rPr>
                <w:rFonts w:ascii="Times New Roman" w:eastAsia="Times New Roman" w:hAnsi="Times New Roman"/>
                <w:b/>
                <w:bCs/>
                <w:sz w:val="20"/>
                <w:szCs w:val="20"/>
                <w:lang w:eastAsia="ru-RU"/>
              </w:rPr>
              <w:t>Экологическая безопасность</w:t>
            </w:r>
            <w:r w:rsidR="00FE7CCC">
              <w:rPr>
                <w:rFonts w:ascii="Times New Roman" w:eastAsia="Times New Roman" w:hAnsi="Times New Roman"/>
                <w:b/>
                <w:bCs/>
                <w:sz w:val="20"/>
                <w:szCs w:val="20"/>
                <w:lang w:eastAsia="ru-RU"/>
              </w:rPr>
              <w:t>»</w:t>
            </w:r>
          </w:p>
        </w:tc>
        <w:tc>
          <w:tcPr>
            <w:tcW w:w="1559" w:type="dxa"/>
            <w:tcBorders>
              <w:top w:val="single" w:sz="4" w:space="0" w:color="000000"/>
              <w:left w:val="single" w:sz="4" w:space="0" w:color="000000"/>
              <w:bottom w:val="single" w:sz="4" w:space="0" w:color="000000"/>
            </w:tcBorders>
            <w:shd w:val="clear" w:color="auto" w:fill="auto"/>
            <w:vAlign w:val="center"/>
          </w:tcPr>
          <w:p w:rsidR="00A601B1" w:rsidRPr="00C20F73" w:rsidRDefault="00A601B1" w:rsidP="00E20979">
            <w:pPr>
              <w:spacing w:after="0" w:line="240" w:lineRule="auto"/>
              <w:jc w:val="right"/>
              <w:rPr>
                <w:sz w:val="20"/>
                <w:szCs w:val="20"/>
              </w:rPr>
            </w:pPr>
            <w:r w:rsidRPr="00C20F73">
              <w:rPr>
                <w:rFonts w:ascii="Times New Roman" w:eastAsia="Times New Roman" w:hAnsi="Times New Roman"/>
                <w:b/>
                <w:bCs/>
                <w:sz w:val="20"/>
                <w:szCs w:val="20"/>
                <w:lang w:eastAsia="ru-RU"/>
              </w:rPr>
              <w:t>664</w:t>
            </w:r>
            <w:r w:rsidRPr="00C20F73">
              <w:rPr>
                <w:rFonts w:ascii="Times New Roman" w:eastAsia="Times New Roman" w:hAnsi="Times New Roman"/>
                <w:b/>
                <w:bCs/>
                <w:sz w:val="20"/>
                <w:szCs w:val="20"/>
                <w:lang w:val="en-US" w:eastAsia="ru-RU"/>
              </w:rPr>
              <w:t> </w:t>
            </w:r>
            <w:r w:rsidRPr="00C20F73">
              <w:rPr>
                <w:rFonts w:ascii="Times New Roman" w:eastAsia="Times New Roman" w:hAnsi="Times New Roman"/>
                <w:b/>
                <w:bCs/>
                <w:sz w:val="20"/>
                <w:szCs w:val="20"/>
                <w:lang w:eastAsia="ru-RU"/>
              </w:rPr>
              <w:t>986,2</w:t>
            </w:r>
          </w:p>
        </w:tc>
        <w:tc>
          <w:tcPr>
            <w:tcW w:w="1418" w:type="dxa"/>
            <w:tcBorders>
              <w:top w:val="single" w:sz="4" w:space="0" w:color="000000"/>
              <w:left w:val="single" w:sz="4" w:space="0" w:color="000000"/>
              <w:bottom w:val="single" w:sz="4" w:space="0" w:color="000000"/>
            </w:tcBorders>
            <w:shd w:val="clear" w:color="auto" w:fill="auto"/>
            <w:vAlign w:val="center"/>
          </w:tcPr>
          <w:p w:rsidR="00A601B1" w:rsidRPr="00C20F73" w:rsidRDefault="00A601B1" w:rsidP="00E20979">
            <w:pPr>
              <w:spacing w:after="0" w:line="240" w:lineRule="auto"/>
              <w:jc w:val="right"/>
              <w:rPr>
                <w:sz w:val="20"/>
                <w:szCs w:val="20"/>
              </w:rPr>
            </w:pPr>
            <w:r w:rsidRPr="00C20F73">
              <w:rPr>
                <w:rFonts w:ascii="Times New Roman" w:eastAsia="Times New Roman" w:hAnsi="Times New Roman"/>
                <w:b/>
                <w:bCs/>
                <w:sz w:val="20"/>
                <w:szCs w:val="20"/>
                <w:lang w:eastAsia="ru-RU"/>
              </w:rPr>
              <w:t>664 986,2</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C20F73" w:rsidRDefault="00A601B1" w:rsidP="00E20979">
            <w:pPr>
              <w:spacing w:after="0" w:line="240" w:lineRule="auto"/>
              <w:jc w:val="right"/>
              <w:rPr>
                <w:sz w:val="20"/>
                <w:szCs w:val="20"/>
              </w:rPr>
            </w:pPr>
            <w:r w:rsidRPr="00C20F73">
              <w:rPr>
                <w:rFonts w:ascii="Times New Roman" w:eastAsia="Times New Roman" w:hAnsi="Times New Roman"/>
                <w:b/>
                <w:bCs/>
                <w:sz w:val="20"/>
                <w:szCs w:val="20"/>
                <w:lang w:eastAsia="ru-RU"/>
              </w:rPr>
              <w:t>645 777,1</w:t>
            </w:r>
          </w:p>
        </w:tc>
        <w:tc>
          <w:tcPr>
            <w:tcW w:w="1417" w:type="dxa"/>
            <w:tcBorders>
              <w:top w:val="single" w:sz="4" w:space="0" w:color="000000"/>
              <w:left w:val="single" w:sz="4" w:space="0" w:color="000000"/>
              <w:bottom w:val="single" w:sz="4" w:space="0" w:color="000000"/>
            </w:tcBorders>
            <w:shd w:val="clear" w:color="auto" w:fill="auto"/>
            <w:vAlign w:val="center"/>
          </w:tcPr>
          <w:p w:rsidR="00A601B1" w:rsidRPr="00C20F73" w:rsidRDefault="00A601B1" w:rsidP="00E20979">
            <w:pPr>
              <w:spacing w:after="0" w:line="240" w:lineRule="auto"/>
              <w:jc w:val="right"/>
              <w:rPr>
                <w:sz w:val="20"/>
                <w:szCs w:val="20"/>
              </w:rPr>
            </w:pPr>
            <w:r w:rsidRPr="00C20F73">
              <w:rPr>
                <w:rFonts w:ascii="Times New Roman" w:eastAsia="Times New Roman" w:hAnsi="Times New Roman"/>
                <w:b/>
                <w:bCs/>
                <w:sz w:val="20"/>
                <w:szCs w:val="20"/>
                <w:lang w:eastAsia="ru-RU"/>
              </w:rPr>
              <w:t>97,1</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1B1" w:rsidRPr="00C20F73" w:rsidRDefault="00A601B1" w:rsidP="00E20979">
            <w:pPr>
              <w:spacing w:after="0" w:line="240" w:lineRule="auto"/>
              <w:jc w:val="right"/>
              <w:rPr>
                <w:sz w:val="20"/>
                <w:szCs w:val="20"/>
              </w:rPr>
            </w:pPr>
            <w:r w:rsidRPr="00C20F73">
              <w:rPr>
                <w:rFonts w:ascii="Times New Roman" w:eastAsia="Times New Roman" w:hAnsi="Times New Roman"/>
                <w:b/>
                <w:bCs/>
                <w:sz w:val="20"/>
                <w:szCs w:val="20"/>
                <w:lang w:eastAsia="ru-RU"/>
              </w:rPr>
              <w:t>97,1</w:t>
            </w:r>
          </w:p>
        </w:tc>
      </w:tr>
      <w:tr w:rsidR="00A601B1" w:rsidRPr="00C20F73" w:rsidTr="00C92314">
        <w:trPr>
          <w:cantSplit/>
        </w:trPr>
        <w:tc>
          <w:tcPr>
            <w:tcW w:w="2864" w:type="dxa"/>
            <w:tcBorders>
              <w:top w:val="single" w:sz="4" w:space="0" w:color="000000"/>
              <w:left w:val="single" w:sz="4" w:space="0" w:color="000000"/>
              <w:bottom w:val="single" w:sz="4" w:space="0" w:color="000000"/>
            </w:tcBorders>
            <w:shd w:val="clear" w:color="auto" w:fill="auto"/>
          </w:tcPr>
          <w:p w:rsidR="00A601B1" w:rsidRPr="00C20F73" w:rsidRDefault="00A601B1" w:rsidP="00FE7CCC">
            <w:pPr>
              <w:spacing w:after="0" w:line="240" w:lineRule="auto"/>
              <w:rPr>
                <w:sz w:val="20"/>
                <w:szCs w:val="20"/>
              </w:rPr>
            </w:pPr>
            <w:proofErr w:type="gramStart"/>
            <w:r w:rsidRPr="00C20F73">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C20F73">
              <w:rPr>
                <w:rFonts w:ascii="Times New Roman" w:eastAsia="Times New Roman" w:hAnsi="Times New Roman"/>
                <w:sz w:val="20"/>
                <w:szCs w:val="20"/>
                <w:lang w:eastAsia="ru-RU"/>
              </w:rPr>
              <w:t>Регулирование качества окружающей среды в Ханты-Мансийском автономном округе – Югре</w:t>
            </w:r>
            <w:r w:rsidR="00FE7CCC">
              <w:rPr>
                <w:rFonts w:ascii="Times New Roman" w:eastAsia="Times New Roman" w:hAnsi="Times New Roman"/>
                <w:sz w:val="20"/>
                <w:szCs w:val="20"/>
                <w:lang w:eastAsia="ru-RU"/>
              </w:rPr>
              <w:t>»</w:t>
            </w:r>
            <w:proofErr w:type="gramEnd"/>
          </w:p>
        </w:tc>
        <w:tc>
          <w:tcPr>
            <w:tcW w:w="1559" w:type="dxa"/>
            <w:tcBorders>
              <w:top w:val="single" w:sz="4" w:space="0" w:color="000000"/>
              <w:left w:val="single" w:sz="4" w:space="0" w:color="000000"/>
              <w:bottom w:val="single" w:sz="4" w:space="0" w:color="000000"/>
            </w:tcBorders>
            <w:shd w:val="clear" w:color="auto" w:fill="auto"/>
            <w:vAlign w:val="center"/>
          </w:tcPr>
          <w:p w:rsidR="00A601B1" w:rsidRPr="00C20F73" w:rsidRDefault="00A601B1" w:rsidP="00E20979">
            <w:pPr>
              <w:spacing w:after="0" w:line="240" w:lineRule="auto"/>
              <w:jc w:val="right"/>
              <w:rPr>
                <w:sz w:val="20"/>
                <w:szCs w:val="20"/>
              </w:rPr>
            </w:pPr>
            <w:r w:rsidRPr="00C20F73">
              <w:rPr>
                <w:rFonts w:ascii="Times New Roman" w:eastAsia="Times New Roman" w:hAnsi="Times New Roman"/>
                <w:sz w:val="20"/>
                <w:szCs w:val="20"/>
                <w:lang w:eastAsia="ru-RU"/>
              </w:rPr>
              <w:t>442 427,2</w:t>
            </w:r>
          </w:p>
        </w:tc>
        <w:tc>
          <w:tcPr>
            <w:tcW w:w="1418" w:type="dxa"/>
            <w:tcBorders>
              <w:top w:val="single" w:sz="4" w:space="0" w:color="000000"/>
              <w:left w:val="single" w:sz="4" w:space="0" w:color="000000"/>
              <w:bottom w:val="single" w:sz="4" w:space="0" w:color="000000"/>
            </w:tcBorders>
            <w:shd w:val="clear" w:color="auto" w:fill="auto"/>
            <w:vAlign w:val="center"/>
          </w:tcPr>
          <w:p w:rsidR="00A601B1" w:rsidRPr="00C20F73" w:rsidRDefault="00A601B1" w:rsidP="00E20979">
            <w:pPr>
              <w:spacing w:after="0" w:line="240" w:lineRule="auto"/>
              <w:jc w:val="right"/>
              <w:rPr>
                <w:sz w:val="20"/>
                <w:szCs w:val="20"/>
              </w:rPr>
            </w:pPr>
            <w:r w:rsidRPr="00C20F73">
              <w:rPr>
                <w:rFonts w:ascii="Times New Roman" w:eastAsia="Times New Roman" w:hAnsi="Times New Roman"/>
                <w:sz w:val="20"/>
                <w:szCs w:val="20"/>
                <w:lang w:eastAsia="ru-RU"/>
              </w:rPr>
              <w:t>442 427,2</w:t>
            </w:r>
          </w:p>
        </w:tc>
        <w:tc>
          <w:tcPr>
            <w:tcW w:w="1276" w:type="dxa"/>
            <w:tcBorders>
              <w:top w:val="single" w:sz="4" w:space="0" w:color="000000"/>
              <w:left w:val="single" w:sz="4" w:space="0" w:color="000000"/>
              <w:bottom w:val="single" w:sz="4" w:space="0" w:color="000000"/>
            </w:tcBorders>
            <w:shd w:val="clear" w:color="auto" w:fill="auto"/>
            <w:vAlign w:val="center"/>
          </w:tcPr>
          <w:p w:rsidR="00A601B1" w:rsidRPr="00C20F73" w:rsidRDefault="00A601B1" w:rsidP="00E20979">
            <w:pPr>
              <w:spacing w:after="0" w:line="240" w:lineRule="auto"/>
              <w:jc w:val="right"/>
              <w:rPr>
                <w:sz w:val="20"/>
                <w:szCs w:val="20"/>
              </w:rPr>
            </w:pPr>
            <w:r w:rsidRPr="00C20F73">
              <w:rPr>
                <w:rFonts w:ascii="Times New Roman" w:eastAsia="Times New Roman" w:hAnsi="Times New Roman"/>
                <w:sz w:val="20"/>
                <w:szCs w:val="20"/>
                <w:lang w:eastAsia="ru-RU"/>
              </w:rPr>
              <w:t>431 048,4</w:t>
            </w:r>
          </w:p>
        </w:tc>
        <w:tc>
          <w:tcPr>
            <w:tcW w:w="1417" w:type="dxa"/>
            <w:tcBorders>
              <w:top w:val="single" w:sz="4" w:space="0" w:color="000000"/>
              <w:left w:val="single" w:sz="4" w:space="0" w:color="000000"/>
              <w:bottom w:val="single" w:sz="4" w:space="0" w:color="000000"/>
            </w:tcBorders>
            <w:shd w:val="clear" w:color="auto" w:fill="auto"/>
            <w:vAlign w:val="center"/>
          </w:tcPr>
          <w:p w:rsidR="00A601B1" w:rsidRPr="00C20F73" w:rsidRDefault="00A601B1" w:rsidP="00E20979">
            <w:pPr>
              <w:spacing w:after="0" w:line="240" w:lineRule="auto"/>
              <w:jc w:val="right"/>
              <w:rPr>
                <w:sz w:val="20"/>
                <w:szCs w:val="20"/>
              </w:rPr>
            </w:pPr>
            <w:r w:rsidRPr="00C20F73">
              <w:rPr>
                <w:rFonts w:ascii="Times New Roman" w:eastAsia="Times New Roman" w:hAnsi="Times New Roman"/>
                <w:sz w:val="20"/>
                <w:szCs w:val="20"/>
                <w:lang w:eastAsia="ru-RU"/>
              </w:rPr>
              <w:t>97,4</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A601B1" w:rsidRPr="00C20F73" w:rsidRDefault="00A601B1" w:rsidP="00E20979">
            <w:pPr>
              <w:spacing w:after="0" w:line="240" w:lineRule="auto"/>
              <w:jc w:val="right"/>
              <w:rPr>
                <w:sz w:val="20"/>
                <w:szCs w:val="20"/>
              </w:rPr>
            </w:pPr>
            <w:r w:rsidRPr="00C20F73">
              <w:rPr>
                <w:rFonts w:ascii="Times New Roman" w:eastAsia="Times New Roman" w:hAnsi="Times New Roman"/>
                <w:sz w:val="20"/>
                <w:szCs w:val="20"/>
                <w:lang w:eastAsia="ru-RU"/>
              </w:rPr>
              <w:t>97,4</w:t>
            </w:r>
          </w:p>
        </w:tc>
      </w:tr>
      <w:tr w:rsidR="00C20F73" w:rsidRPr="00C20F73" w:rsidTr="00C92314">
        <w:trPr>
          <w:cantSplit/>
        </w:trPr>
        <w:tc>
          <w:tcPr>
            <w:tcW w:w="2864" w:type="dxa"/>
            <w:tcBorders>
              <w:left w:val="single" w:sz="4" w:space="0" w:color="000000"/>
              <w:bottom w:val="single" w:sz="4" w:space="0" w:color="000000"/>
            </w:tcBorders>
            <w:shd w:val="clear" w:color="auto" w:fill="auto"/>
          </w:tcPr>
          <w:p w:rsidR="00C20F73" w:rsidRPr="00C20F73" w:rsidRDefault="00C20F73" w:rsidP="00FE7CCC">
            <w:pPr>
              <w:spacing w:after="0" w:line="240" w:lineRule="auto"/>
              <w:rPr>
                <w:sz w:val="20"/>
                <w:szCs w:val="20"/>
              </w:rPr>
            </w:pPr>
            <w:r>
              <w:rPr>
                <w:rFonts w:ascii="Times New Roman" w:eastAsia="Times New Roman" w:hAnsi="Times New Roman"/>
                <w:iCs/>
                <w:sz w:val="20"/>
                <w:szCs w:val="20"/>
                <w:lang w:eastAsia="ru-RU"/>
              </w:rPr>
              <w:t>в</w:t>
            </w:r>
            <w:r w:rsidRPr="00C20F73">
              <w:rPr>
                <w:rFonts w:ascii="Times New Roman" w:eastAsia="Times New Roman" w:hAnsi="Times New Roman"/>
                <w:iCs/>
                <w:sz w:val="20"/>
                <w:szCs w:val="20"/>
                <w:lang w:eastAsia="ru-RU"/>
              </w:rPr>
              <w:t xml:space="preserve"> том числе</w:t>
            </w:r>
            <w:r>
              <w:rPr>
                <w:rFonts w:ascii="Times New Roman" w:eastAsia="Times New Roman" w:hAnsi="Times New Roman"/>
                <w:i/>
                <w:iCs/>
                <w:sz w:val="20"/>
                <w:szCs w:val="20"/>
                <w:lang w:eastAsia="ru-RU"/>
              </w:rPr>
              <w:t xml:space="preserve">: </w:t>
            </w:r>
            <w:r w:rsidRPr="00C20F73">
              <w:rPr>
                <w:rFonts w:ascii="Times New Roman" w:eastAsia="Times New Roman" w:hAnsi="Times New Roman"/>
                <w:i/>
                <w:iCs/>
                <w:sz w:val="20"/>
                <w:szCs w:val="20"/>
                <w:lang w:eastAsia="ru-RU"/>
              </w:rPr>
              <w:t xml:space="preserve">Региональный проект </w:t>
            </w:r>
            <w:r w:rsidR="00FE7CCC">
              <w:rPr>
                <w:rFonts w:ascii="Times New Roman" w:eastAsia="Times New Roman" w:hAnsi="Times New Roman"/>
                <w:i/>
                <w:iCs/>
                <w:sz w:val="20"/>
                <w:szCs w:val="20"/>
                <w:lang w:eastAsia="ru-RU"/>
              </w:rPr>
              <w:t>«</w:t>
            </w:r>
            <w:r w:rsidRPr="00C20F73">
              <w:rPr>
                <w:rFonts w:ascii="Times New Roman" w:eastAsia="Times New Roman" w:hAnsi="Times New Roman"/>
                <w:i/>
                <w:iCs/>
                <w:sz w:val="20"/>
                <w:szCs w:val="20"/>
                <w:lang w:eastAsia="ru-RU"/>
              </w:rPr>
              <w:t>Чистая страна</w:t>
            </w:r>
            <w:r w:rsidR="00FE7CCC">
              <w:rPr>
                <w:rFonts w:ascii="Times New Roman" w:eastAsia="Times New Roman" w:hAnsi="Times New Roman"/>
                <w:i/>
                <w:iCs/>
                <w:sz w:val="20"/>
                <w:szCs w:val="20"/>
                <w:lang w:eastAsia="ru-RU"/>
              </w:rPr>
              <w:t>»</w:t>
            </w:r>
          </w:p>
        </w:tc>
        <w:tc>
          <w:tcPr>
            <w:tcW w:w="1559" w:type="dxa"/>
            <w:tcBorders>
              <w:top w:val="single" w:sz="4" w:space="0" w:color="000000"/>
              <w:left w:val="single" w:sz="4" w:space="0" w:color="000000"/>
              <w:bottom w:val="single" w:sz="4" w:space="0" w:color="000000"/>
            </w:tcBorders>
            <w:shd w:val="clear" w:color="auto" w:fill="auto"/>
            <w:vAlign w:val="center"/>
          </w:tcPr>
          <w:p w:rsidR="00C20F73" w:rsidRPr="00A92D99" w:rsidRDefault="00A92D99" w:rsidP="00C20F73">
            <w:pPr>
              <w:spacing w:after="0" w:line="240" w:lineRule="auto"/>
              <w:jc w:val="right"/>
              <w:rPr>
                <w:i/>
                <w:sz w:val="20"/>
                <w:szCs w:val="20"/>
              </w:rPr>
            </w:pPr>
            <w:r w:rsidRPr="00A92D99">
              <w:rPr>
                <w:rFonts w:ascii="Times New Roman" w:eastAsia="Times New Roman" w:hAnsi="Times New Roman"/>
                <w:i/>
                <w:sz w:val="20"/>
                <w:szCs w:val="20"/>
                <w:lang w:eastAsia="ru-RU"/>
              </w:rPr>
              <w:t>32 800,0</w:t>
            </w:r>
          </w:p>
        </w:tc>
        <w:tc>
          <w:tcPr>
            <w:tcW w:w="1418" w:type="dxa"/>
            <w:tcBorders>
              <w:top w:val="single" w:sz="4" w:space="0" w:color="000000"/>
              <w:left w:val="single" w:sz="4" w:space="0" w:color="000000"/>
              <w:bottom w:val="single" w:sz="4" w:space="0" w:color="000000"/>
            </w:tcBorders>
            <w:shd w:val="clear" w:color="auto" w:fill="auto"/>
            <w:vAlign w:val="center"/>
          </w:tcPr>
          <w:p w:rsidR="00C20F73" w:rsidRPr="00A92D99" w:rsidRDefault="00A92D99" w:rsidP="00C20F73">
            <w:pPr>
              <w:spacing w:after="0" w:line="240" w:lineRule="auto"/>
              <w:jc w:val="right"/>
              <w:rPr>
                <w:i/>
                <w:sz w:val="20"/>
                <w:szCs w:val="20"/>
              </w:rPr>
            </w:pPr>
            <w:r w:rsidRPr="00A92D99">
              <w:rPr>
                <w:rFonts w:ascii="Times New Roman" w:eastAsia="Times New Roman" w:hAnsi="Times New Roman"/>
                <w:i/>
                <w:sz w:val="20"/>
                <w:szCs w:val="20"/>
                <w:lang w:eastAsia="ru-RU"/>
              </w:rPr>
              <w:t>32 800,0</w:t>
            </w:r>
          </w:p>
        </w:tc>
        <w:tc>
          <w:tcPr>
            <w:tcW w:w="1276" w:type="dxa"/>
            <w:tcBorders>
              <w:top w:val="single" w:sz="4" w:space="0" w:color="000000"/>
              <w:left w:val="single" w:sz="4" w:space="0" w:color="000000"/>
              <w:bottom w:val="single" w:sz="4" w:space="0" w:color="000000"/>
            </w:tcBorders>
            <w:shd w:val="clear" w:color="auto" w:fill="auto"/>
            <w:vAlign w:val="center"/>
          </w:tcPr>
          <w:p w:rsidR="00C20F73" w:rsidRPr="00A92D99" w:rsidRDefault="00A92D99" w:rsidP="00C20F73">
            <w:pPr>
              <w:spacing w:after="0" w:line="240" w:lineRule="auto"/>
              <w:jc w:val="right"/>
              <w:rPr>
                <w:i/>
                <w:sz w:val="20"/>
                <w:szCs w:val="20"/>
              </w:rPr>
            </w:pPr>
            <w:r w:rsidRPr="00A92D99">
              <w:rPr>
                <w:rFonts w:ascii="Times New Roman" w:eastAsia="Times New Roman" w:hAnsi="Times New Roman"/>
                <w:i/>
                <w:sz w:val="20"/>
                <w:szCs w:val="20"/>
                <w:lang w:eastAsia="ru-RU"/>
              </w:rPr>
              <w:t>32 800,0</w:t>
            </w:r>
          </w:p>
        </w:tc>
        <w:tc>
          <w:tcPr>
            <w:tcW w:w="1417" w:type="dxa"/>
            <w:tcBorders>
              <w:top w:val="single" w:sz="4" w:space="0" w:color="000000"/>
              <w:left w:val="single" w:sz="4" w:space="0" w:color="000000"/>
              <w:bottom w:val="single" w:sz="4" w:space="0" w:color="000000"/>
            </w:tcBorders>
            <w:shd w:val="clear" w:color="auto" w:fill="auto"/>
            <w:vAlign w:val="center"/>
          </w:tcPr>
          <w:p w:rsidR="00C20F73" w:rsidRPr="00A92D99" w:rsidRDefault="00C20F73" w:rsidP="00C20F73">
            <w:pPr>
              <w:spacing w:after="0" w:line="240" w:lineRule="auto"/>
              <w:jc w:val="right"/>
              <w:rPr>
                <w:i/>
                <w:sz w:val="20"/>
                <w:szCs w:val="20"/>
              </w:rPr>
            </w:pPr>
            <w:r w:rsidRPr="00A92D99">
              <w:rPr>
                <w:rFonts w:ascii="Times New Roman" w:eastAsia="Times New Roman" w:hAnsi="Times New Roman"/>
                <w:i/>
                <w:sz w:val="20"/>
                <w:szCs w:val="20"/>
                <w:lang w:eastAsia="ru-RU"/>
              </w:rPr>
              <w:t>100,0</w:t>
            </w:r>
          </w:p>
        </w:tc>
        <w:tc>
          <w:tcPr>
            <w:tcW w:w="11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20F73" w:rsidRPr="00A92D99" w:rsidRDefault="00C20F73" w:rsidP="00C20F73">
            <w:pPr>
              <w:spacing w:after="0" w:line="240" w:lineRule="auto"/>
              <w:jc w:val="right"/>
              <w:rPr>
                <w:i/>
                <w:sz w:val="20"/>
                <w:szCs w:val="20"/>
              </w:rPr>
            </w:pPr>
            <w:r w:rsidRPr="00A92D99">
              <w:rPr>
                <w:rFonts w:ascii="Times New Roman" w:eastAsia="Times New Roman" w:hAnsi="Times New Roman"/>
                <w:i/>
                <w:sz w:val="20"/>
                <w:szCs w:val="20"/>
                <w:lang w:eastAsia="ru-RU"/>
              </w:rPr>
              <w:t>100,0</w:t>
            </w:r>
          </w:p>
        </w:tc>
      </w:tr>
      <w:tr w:rsidR="00A601B1" w:rsidRPr="00C91D9C" w:rsidTr="00C92314">
        <w:trPr>
          <w:cantSplit/>
        </w:trPr>
        <w:tc>
          <w:tcPr>
            <w:tcW w:w="2864" w:type="dxa"/>
            <w:tcBorders>
              <w:top w:val="single" w:sz="4" w:space="0" w:color="000000"/>
              <w:left w:val="single" w:sz="4" w:space="0" w:color="000000"/>
              <w:bottom w:val="single" w:sz="4" w:space="0" w:color="000000"/>
            </w:tcBorders>
            <w:shd w:val="clear" w:color="auto" w:fill="auto"/>
          </w:tcPr>
          <w:p w:rsidR="00A601B1" w:rsidRPr="00C91D9C" w:rsidRDefault="00A601B1" w:rsidP="00FE7CCC">
            <w:pPr>
              <w:spacing w:after="0" w:line="240" w:lineRule="auto"/>
              <w:rPr>
                <w:rFonts w:ascii="Times New Roman" w:eastAsia="Times New Roman" w:hAnsi="Times New Roman"/>
                <w:sz w:val="20"/>
                <w:szCs w:val="20"/>
                <w:lang w:eastAsia="ru-RU"/>
              </w:rPr>
            </w:pPr>
            <w:proofErr w:type="gramStart"/>
            <w:r w:rsidRPr="00C91D9C">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C91D9C">
              <w:rPr>
                <w:rFonts w:ascii="Times New Roman" w:eastAsia="Times New Roman" w:hAnsi="Times New Roman"/>
                <w:sz w:val="20"/>
                <w:szCs w:val="20"/>
                <w:lang w:eastAsia="ru-RU"/>
              </w:rPr>
              <w:t>Сохранение биологического разнообразия в Ханты-Мансийском автономном округе – Югре</w:t>
            </w:r>
            <w:r w:rsidR="00FE7CCC">
              <w:rPr>
                <w:rFonts w:ascii="Times New Roman" w:eastAsia="Times New Roman" w:hAnsi="Times New Roman"/>
                <w:sz w:val="20"/>
                <w:szCs w:val="20"/>
                <w:lang w:eastAsia="ru-RU"/>
              </w:rPr>
              <w:t>»</w:t>
            </w:r>
            <w:proofErr w:type="gramEnd"/>
          </w:p>
        </w:tc>
        <w:tc>
          <w:tcPr>
            <w:tcW w:w="1559"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182 371,1</w:t>
            </w:r>
          </w:p>
        </w:tc>
        <w:tc>
          <w:tcPr>
            <w:tcW w:w="1418"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182 371,1</w:t>
            </w:r>
          </w:p>
        </w:tc>
        <w:tc>
          <w:tcPr>
            <w:tcW w:w="1276"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181 575,9</w:t>
            </w:r>
          </w:p>
        </w:tc>
        <w:tc>
          <w:tcPr>
            <w:tcW w:w="1417"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99,6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99,6</w:t>
            </w:r>
          </w:p>
        </w:tc>
      </w:tr>
      <w:tr w:rsidR="00A601B1" w:rsidRPr="00C91D9C" w:rsidTr="00C92314">
        <w:trPr>
          <w:cantSplit/>
        </w:trPr>
        <w:tc>
          <w:tcPr>
            <w:tcW w:w="2864" w:type="dxa"/>
            <w:tcBorders>
              <w:top w:val="single" w:sz="4" w:space="0" w:color="000000"/>
              <w:left w:val="single" w:sz="4" w:space="0" w:color="000000"/>
              <w:bottom w:val="single" w:sz="4" w:space="0" w:color="000000"/>
            </w:tcBorders>
            <w:shd w:val="clear" w:color="auto" w:fill="auto"/>
          </w:tcPr>
          <w:p w:rsidR="00A601B1" w:rsidRPr="00C91D9C" w:rsidRDefault="00A601B1" w:rsidP="00FE7CCC">
            <w:pPr>
              <w:spacing w:after="0" w:line="240" w:lineRule="auto"/>
              <w:rPr>
                <w:rFonts w:ascii="Times New Roman" w:eastAsia="Times New Roman" w:hAnsi="Times New Roman"/>
                <w:sz w:val="20"/>
                <w:szCs w:val="20"/>
                <w:lang w:eastAsia="ru-RU"/>
              </w:rPr>
            </w:pPr>
            <w:proofErr w:type="gramStart"/>
            <w:r w:rsidRPr="00C91D9C">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C91D9C">
              <w:rPr>
                <w:rFonts w:ascii="Times New Roman" w:eastAsia="Times New Roman" w:hAnsi="Times New Roman"/>
                <w:sz w:val="20"/>
                <w:szCs w:val="20"/>
                <w:lang w:eastAsia="ru-RU"/>
              </w:rPr>
              <w:t>Развитие системы обращения с отходами производства и потребления в Ханты-Мансийском автономном округе – Югре</w:t>
            </w:r>
            <w:r w:rsidR="00FE7CCC">
              <w:rPr>
                <w:rFonts w:ascii="Times New Roman" w:eastAsia="Times New Roman" w:hAnsi="Times New Roman"/>
                <w:sz w:val="20"/>
                <w:szCs w:val="20"/>
                <w:lang w:eastAsia="ru-RU"/>
              </w:rPr>
              <w:t>»</w:t>
            </w:r>
            <w:proofErr w:type="gramEnd"/>
          </w:p>
        </w:tc>
        <w:tc>
          <w:tcPr>
            <w:tcW w:w="1559"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21 292,3</w:t>
            </w:r>
          </w:p>
        </w:tc>
        <w:tc>
          <w:tcPr>
            <w:tcW w:w="1418"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21 292,3</w:t>
            </w:r>
          </w:p>
        </w:tc>
        <w:tc>
          <w:tcPr>
            <w:tcW w:w="1276"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14 345,5</w:t>
            </w:r>
          </w:p>
        </w:tc>
        <w:tc>
          <w:tcPr>
            <w:tcW w:w="1417"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67,4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67,4</w:t>
            </w:r>
          </w:p>
        </w:tc>
      </w:tr>
      <w:tr w:rsidR="00A601B1" w:rsidRPr="00C91D9C" w:rsidTr="00C92314">
        <w:trPr>
          <w:cantSplit/>
        </w:trPr>
        <w:tc>
          <w:tcPr>
            <w:tcW w:w="2864" w:type="dxa"/>
            <w:tcBorders>
              <w:top w:val="single" w:sz="4" w:space="0" w:color="000000"/>
              <w:left w:val="single" w:sz="4" w:space="0" w:color="000000"/>
              <w:bottom w:val="single" w:sz="4" w:space="0" w:color="000000"/>
            </w:tcBorders>
            <w:shd w:val="clear" w:color="auto" w:fill="auto"/>
          </w:tcPr>
          <w:p w:rsidR="00A601B1" w:rsidRPr="00C91D9C" w:rsidRDefault="00A601B1" w:rsidP="00FE7CCC">
            <w:pPr>
              <w:spacing w:after="0" w:line="240" w:lineRule="auto"/>
              <w:rPr>
                <w:rFonts w:ascii="Times New Roman" w:eastAsia="Times New Roman" w:hAnsi="Times New Roman"/>
                <w:sz w:val="20"/>
                <w:szCs w:val="20"/>
                <w:lang w:eastAsia="ru-RU"/>
              </w:rPr>
            </w:pPr>
            <w:proofErr w:type="gramStart"/>
            <w:r w:rsidRPr="00C91D9C">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C91D9C">
              <w:rPr>
                <w:rFonts w:ascii="Times New Roman" w:eastAsia="Times New Roman" w:hAnsi="Times New Roman"/>
                <w:sz w:val="20"/>
                <w:szCs w:val="20"/>
                <w:lang w:eastAsia="ru-RU"/>
              </w:rPr>
              <w:t>Развитие водохозяйственного комплекса в Ханты-Мансийском автономном округе – Югре</w:t>
            </w:r>
            <w:r w:rsidR="00FE7CCC">
              <w:rPr>
                <w:rFonts w:ascii="Times New Roman" w:eastAsia="Times New Roman" w:hAnsi="Times New Roman"/>
                <w:sz w:val="20"/>
                <w:szCs w:val="20"/>
                <w:lang w:eastAsia="ru-RU"/>
              </w:rPr>
              <w:t>»</w:t>
            </w:r>
            <w:proofErr w:type="gramEnd"/>
          </w:p>
        </w:tc>
        <w:tc>
          <w:tcPr>
            <w:tcW w:w="1559"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18 895,6</w:t>
            </w:r>
          </w:p>
        </w:tc>
        <w:tc>
          <w:tcPr>
            <w:tcW w:w="1418"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18 895,6</w:t>
            </w:r>
          </w:p>
        </w:tc>
        <w:tc>
          <w:tcPr>
            <w:tcW w:w="1276"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18 807,3</w:t>
            </w:r>
          </w:p>
        </w:tc>
        <w:tc>
          <w:tcPr>
            <w:tcW w:w="1417" w:type="dxa"/>
            <w:tcBorders>
              <w:top w:val="single" w:sz="4" w:space="0" w:color="000000"/>
              <w:left w:val="single" w:sz="4" w:space="0" w:color="000000"/>
              <w:bottom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99,5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A601B1" w:rsidRPr="00C91D9C" w:rsidRDefault="00A601B1" w:rsidP="00C91D9C">
            <w:pPr>
              <w:spacing w:after="0" w:line="240" w:lineRule="auto"/>
              <w:jc w:val="right"/>
              <w:rPr>
                <w:rFonts w:ascii="Times New Roman" w:eastAsia="Times New Roman" w:hAnsi="Times New Roman"/>
                <w:sz w:val="20"/>
                <w:szCs w:val="20"/>
                <w:lang w:eastAsia="ru-RU"/>
              </w:rPr>
            </w:pPr>
            <w:r w:rsidRPr="00C91D9C">
              <w:rPr>
                <w:rFonts w:ascii="Times New Roman" w:eastAsia="Times New Roman" w:hAnsi="Times New Roman"/>
                <w:sz w:val="20"/>
                <w:szCs w:val="20"/>
                <w:lang w:eastAsia="ru-RU"/>
              </w:rPr>
              <w:t>99,5</w:t>
            </w:r>
          </w:p>
        </w:tc>
      </w:tr>
    </w:tbl>
    <w:p w:rsidR="00A601B1" w:rsidRDefault="00A601B1" w:rsidP="00A601B1">
      <w:pPr>
        <w:spacing w:after="0" w:line="360" w:lineRule="auto"/>
        <w:ind w:firstLine="567"/>
        <w:jc w:val="both"/>
        <w:rPr>
          <w:rFonts w:ascii="Times New Roman" w:hAnsi="Times New Roman"/>
          <w:sz w:val="28"/>
          <w:szCs w:val="28"/>
        </w:rPr>
      </w:pPr>
    </w:p>
    <w:p w:rsidR="00FC5625" w:rsidRPr="005D6E2B" w:rsidRDefault="00FC5625" w:rsidP="005D6E2B">
      <w:pPr>
        <w:pStyle w:val="ad"/>
        <w:tabs>
          <w:tab w:val="left" w:pos="567"/>
        </w:tabs>
        <w:spacing w:line="360" w:lineRule="auto"/>
        <w:ind w:firstLine="709"/>
        <w:jc w:val="both"/>
        <w:rPr>
          <w:rFonts w:ascii="Times New Roman" w:hAnsi="Times New Roman"/>
          <w:sz w:val="24"/>
          <w:szCs w:val="24"/>
        </w:rPr>
      </w:pPr>
      <w:r w:rsidRPr="005D6E2B">
        <w:rPr>
          <w:rFonts w:ascii="Times New Roman" w:hAnsi="Times New Roman"/>
          <w:sz w:val="24"/>
          <w:szCs w:val="24"/>
        </w:rPr>
        <w:t xml:space="preserve">Низкое исполнение по государственной программе обусловлено следующим:  </w:t>
      </w:r>
    </w:p>
    <w:p w:rsidR="00FC5625" w:rsidRPr="005D6E2B" w:rsidRDefault="00043F30" w:rsidP="005D6E2B">
      <w:pPr>
        <w:pStyle w:val="ad"/>
        <w:tabs>
          <w:tab w:val="left" w:pos="567"/>
        </w:tabs>
        <w:spacing w:line="360" w:lineRule="auto"/>
        <w:ind w:firstLine="709"/>
        <w:jc w:val="both"/>
        <w:rPr>
          <w:rFonts w:ascii="Times New Roman" w:hAnsi="Times New Roman"/>
          <w:sz w:val="24"/>
          <w:szCs w:val="24"/>
        </w:rPr>
      </w:pPr>
      <w:r>
        <w:rPr>
          <w:rFonts w:ascii="Times New Roman" w:hAnsi="Times New Roman"/>
          <w:sz w:val="24"/>
          <w:szCs w:val="24"/>
        </w:rPr>
        <w:t>П</w:t>
      </w:r>
      <w:r w:rsidR="00FC5625" w:rsidRPr="005D6E2B">
        <w:rPr>
          <w:rFonts w:ascii="Times New Roman" w:hAnsi="Times New Roman"/>
          <w:sz w:val="24"/>
          <w:szCs w:val="24"/>
        </w:rPr>
        <w:t>о подпрограмме «Регулирование качества окружающей среды в Ханты-Мансийском автономном округе – Югре» основным мероприятиям «Обеспечение деятельности Службы по контролю и надзору в сфере охраны окружающей среды, объектов животного мира и лесных отношений Ханты-Мансийского автономного округа – Югры» и «Осуществление государственного экологического надзора и экологической экспертизы», по услугам санаторно-курортного обслуживания, компенсации оплаты проезда в отпуск и обратно в связи с заявительным характером, оплаты работ по факту их выполнения, а также уплата страховых взносов отчисляемых от фонда оплаты труда в государственные внебюджетные фонды производилась с применением регрессивной шкалы (превышение предельной величины базы);</w:t>
      </w:r>
    </w:p>
    <w:p w:rsidR="00FC5625" w:rsidRPr="005D6E2B" w:rsidRDefault="00043F30" w:rsidP="005D6E2B">
      <w:pPr>
        <w:pStyle w:val="ad"/>
        <w:tabs>
          <w:tab w:val="left" w:pos="567"/>
        </w:tabs>
        <w:spacing w:line="360" w:lineRule="auto"/>
        <w:ind w:firstLine="709"/>
        <w:jc w:val="both"/>
        <w:rPr>
          <w:rFonts w:ascii="Times New Roman" w:hAnsi="Times New Roman"/>
          <w:sz w:val="24"/>
          <w:szCs w:val="24"/>
        </w:rPr>
      </w:pPr>
      <w:r>
        <w:rPr>
          <w:rFonts w:ascii="Times New Roman" w:hAnsi="Times New Roman"/>
          <w:sz w:val="24"/>
          <w:szCs w:val="24"/>
        </w:rPr>
        <w:t>П</w:t>
      </w:r>
      <w:r w:rsidR="00FC5625" w:rsidRPr="005D6E2B">
        <w:rPr>
          <w:rFonts w:ascii="Times New Roman" w:hAnsi="Times New Roman"/>
          <w:sz w:val="24"/>
          <w:szCs w:val="24"/>
        </w:rPr>
        <w:t xml:space="preserve">о подпрограмме «Развитие системы обращения с отходами производства и потребления в Ханты-Мансийском автономном округе – Югре» по основному мероприятию «Обеспечение регулирования деятельности по обращению с отходами производства и потребления» по итогам окружного конкурса «Внедрение эффективных процессов обращения с отходами» денежные средства на выплату гранта в форме субсидии в объеме 6 930,0 тыс. рублей не освоены, в связи с поздним подписанием (30.12.2019) муниципального контракта на выполнение работ по устройству карт складирования твердых коммунальных отходов на полигонах </w:t>
      </w:r>
      <w:proofErr w:type="spellStart"/>
      <w:r w:rsidR="00FC5625" w:rsidRPr="005D6E2B">
        <w:rPr>
          <w:rFonts w:ascii="Times New Roman" w:hAnsi="Times New Roman"/>
          <w:sz w:val="24"/>
          <w:szCs w:val="24"/>
        </w:rPr>
        <w:t>Нижневартовского</w:t>
      </w:r>
      <w:proofErr w:type="spellEnd"/>
      <w:r w:rsidR="00FC5625" w:rsidRPr="005D6E2B">
        <w:rPr>
          <w:rFonts w:ascii="Times New Roman" w:hAnsi="Times New Roman"/>
          <w:sz w:val="24"/>
          <w:szCs w:val="24"/>
        </w:rPr>
        <w:t xml:space="preserve"> района</w:t>
      </w:r>
      <w:r w:rsidR="00FC5625">
        <w:rPr>
          <w:rFonts w:ascii="Times New Roman" w:hAnsi="Times New Roman"/>
          <w:sz w:val="24"/>
          <w:szCs w:val="24"/>
        </w:rPr>
        <w:t>.</w:t>
      </w:r>
    </w:p>
    <w:p w:rsidR="00FC5625" w:rsidRPr="005D6E2B" w:rsidRDefault="00FC5625" w:rsidP="005D6E2B">
      <w:pPr>
        <w:pStyle w:val="ad"/>
        <w:tabs>
          <w:tab w:val="left" w:pos="567"/>
        </w:tabs>
        <w:spacing w:line="360" w:lineRule="auto"/>
        <w:ind w:firstLine="709"/>
        <w:jc w:val="both"/>
        <w:rPr>
          <w:rFonts w:ascii="Times New Roman" w:hAnsi="Times New Roman"/>
          <w:sz w:val="24"/>
          <w:szCs w:val="24"/>
        </w:rPr>
      </w:pPr>
      <w:r w:rsidRPr="005D6E2B">
        <w:rPr>
          <w:rFonts w:ascii="Times New Roman" w:hAnsi="Times New Roman"/>
          <w:sz w:val="24"/>
          <w:szCs w:val="24"/>
        </w:rPr>
        <w:lastRenderedPageBreak/>
        <w:t xml:space="preserve">В соответствии с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в отчетном году в рамках государственной программы реализовывался региональный проект «Чистая страна», направленный на достижение результатов национального проекта «Экология», исполнение по которому за счет средств окружного бюджета составило 32 800,0 тыс. рублей, или 100,0 % к уточненному плану на год. </w:t>
      </w:r>
    </w:p>
    <w:p w:rsidR="00FC5625" w:rsidRPr="005D6E2B" w:rsidRDefault="00FC5625" w:rsidP="005D6E2B">
      <w:pPr>
        <w:pStyle w:val="ad"/>
        <w:tabs>
          <w:tab w:val="left" w:pos="567"/>
        </w:tabs>
        <w:spacing w:line="360" w:lineRule="auto"/>
        <w:ind w:firstLine="709"/>
        <w:jc w:val="both"/>
        <w:rPr>
          <w:rFonts w:ascii="Times New Roman" w:hAnsi="Times New Roman"/>
          <w:sz w:val="24"/>
          <w:szCs w:val="24"/>
        </w:rPr>
      </w:pPr>
      <w:r w:rsidRPr="005D6E2B">
        <w:rPr>
          <w:rFonts w:ascii="Times New Roman" w:hAnsi="Times New Roman"/>
          <w:sz w:val="24"/>
          <w:szCs w:val="24"/>
        </w:rPr>
        <w:t xml:space="preserve">Средства бюджета автономного округа направлены на мероприятия по ликвидации объектов накопленного вреда окружающей среде. В отчетном году начались работы по рекультивации полигона утилизации твердых бытовых отходов </w:t>
      </w:r>
      <w:proofErr w:type="spellStart"/>
      <w:r w:rsidRPr="005D6E2B">
        <w:rPr>
          <w:rFonts w:ascii="Times New Roman" w:hAnsi="Times New Roman"/>
          <w:sz w:val="24"/>
          <w:szCs w:val="24"/>
        </w:rPr>
        <w:t>пгт</w:t>
      </w:r>
      <w:proofErr w:type="spellEnd"/>
      <w:r w:rsidRPr="005D6E2B">
        <w:rPr>
          <w:rFonts w:ascii="Times New Roman" w:hAnsi="Times New Roman"/>
          <w:sz w:val="24"/>
          <w:szCs w:val="24"/>
        </w:rPr>
        <w:t xml:space="preserve">. Федоровский </w:t>
      </w:r>
      <w:proofErr w:type="spellStart"/>
      <w:r w:rsidRPr="005D6E2B">
        <w:rPr>
          <w:rFonts w:ascii="Times New Roman" w:hAnsi="Times New Roman"/>
          <w:sz w:val="24"/>
          <w:szCs w:val="24"/>
        </w:rPr>
        <w:t>Сургутского</w:t>
      </w:r>
      <w:proofErr w:type="spellEnd"/>
      <w:r w:rsidRPr="005D6E2B">
        <w:rPr>
          <w:rFonts w:ascii="Times New Roman" w:hAnsi="Times New Roman"/>
          <w:sz w:val="24"/>
          <w:szCs w:val="24"/>
        </w:rPr>
        <w:t xml:space="preserve"> района, срок завершения работ — 31.07.2020. </w:t>
      </w:r>
    </w:p>
    <w:p w:rsidR="00043F30" w:rsidRPr="005D6E2B" w:rsidRDefault="00FC5625" w:rsidP="005D6E2B">
      <w:pPr>
        <w:pStyle w:val="ad"/>
        <w:tabs>
          <w:tab w:val="left" w:pos="567"/>
        </w:tabs>
        <w:spacing w:line="360" w:lineRule="auto"/>
        <w:ind w:firstLine="709"/>
        <w:jc w:val="both"/>
        <w:rPr>
          <w:rFonts w:ascii="Times New Roman" w:hAnsi="Times New Roman"/>
          <w:sz w:val="24"/>
          <w:szCs w:val="24"/>
        </w:rPr>
      </w:pPr>
      <w:r w:rsidRPr="005D6E2B">
        <w:rPr>
          <w:rFonts w:ascii="Times New Roman" w:hAnsi="Times New Roman"/>
          <w:sz w:val="24"/>
          <w:szCs w:val="24"/>
        </w:rPr>
        <w:t xml:space="preserve">В результате реализации мероприятий регионального проекта по итогам отчетного года достигнуты следующие показатели: </w:t>
      </w:r>
    </w:p>
    <w:tbl>
      <w:tblPr>
        <w:tblW w:w="9800" w:type="dxa"/>
        <w:tblInd w:w="108" w:type="dxa"/>
        <w:tblLayout w:type="fixed"/>
        <w:tblLook w:val="0000" w:firstRow="0" w:lastRow="0" w:firstColumn="0" w:lastColumn="0" w:noHBand="0" w:noVBand="0"/>
      </w:tblPr>
      <w:tblGrid>
        <w:gridCol w:w="6060"/>
        <w:gridCol w:w="1354"/>
        <w:gridCol w:w="1177"/>
        <w:gridCol w:w="1209"/>
      </w:tblGrid>
      <w:tr w:rsidR="00FC5625" w:rsidRPr="005D6E2B" w:rsidTr="00C92314">
        <w:trPr>
          <w:cantSplit/>
        </w:trPr>
        <w:tc>
          <w:tcPr>
            <w:tcW w:w="6060" w:type="dxa"/>
            <w:vMerge w:val="restart"/>
            <w:tcBorders>
              <w:top w:val="single" w:sz="4" w:space="0" w:color="000000"/>
              <w:left w:val="single" w:sz="4" w:space="0" w:color="000000"/>
              <w:bottom w:val="single" w:sz="4" w:space="0" w:color="000000"/>
            </w:tcBorders>
            <w:shd w:val="clear" w:color="auto" w:fill="auto"/>
            <w:vAlign w:val="center"/>
          </w:tcPr>
          <w:p w:rsidR="00FC5625" w:rsidRPr="005D6E2B" w:rsidRDefault="00FC5625" w:rsidP="00E20979">
            <w:pPr>
              <w:spacing w:after="0" w:line="240" w:lineRule="auto"/>
              <w:jc w:val="center"/>
              <w:rPr>
                <w:sz w:val="20"/>
                <w:szCs w:val="20"/>
              </w:rPr>
            </w:pPr>
            <w:r w:rsidRPr="005D6E2B">
              <w:rPr>
                <w:rFonts w:ascii="Times New Roman" w:eastAsia="Times New Roman" w:hAnsi="Times New Roman"/>
                <w:sz w:val="20"/>
                <w:szCs w:val="20"/>
                <w:lang w:eastAsia="ru-RU"/>
              </w:rPr>
              <w:t>Наименование показателя</w:t>
            </w:r>
          </w:p>
        </w:tc>
        <w:tc>
          <w:tcPr>
            <w:tcW w:w="1354" w:type="dxa"/>
            <w:vMerge w:val="restart"/>
            <w:tcBorders>
              <w:top w:val="single" w:sz="4" w:space="0" w:color="000000"/>
              <w:left w:val="single" w:sz="4" w:space="0" w:color="000000"/>
              <w:bottom w:val="single" w:sz="4" w:space="0" w:color="000000"/>
            </w:tcBorders>
            <w:shd w:val="clear" w:color="auto" w:fill="auto"/>
            <w:vAlign w:val="center"/>
          </w:tcPr>
          <w:p w:rsidR="00FC5625" w:rsidRPr="005D6E2B" w:rsidRDefault="00FC5625" w:rsidP="00E20979">
            <w:pPr>
              <w:spacing w:after="0" w:line="240" w:lineRule="auto"/>
              <w:jc w:val="center"/>
              <w:rPr>
                <w:sz w:val="20"/>
                <w:szCs w:val="20"/>
              </w:rPr>
            </w:pPr>
            <w:r w:rsidRPr="005D6E2B">
              <w:rPr>
                <w:rFonts w:ascii="Times New Roman" w:eastAsia="Times New Roman" w:hAnsi="Times New Roman"/>
                <w:sz w:val="20"/>
                <w:szCs w:val="20"/>
                <w:lang w:eastAsia="ru-RU"/>
              </w:rPr>
              <w:t>Единица измерения</w:t>
            </w:r>
          </w:p>
        </w:tc>
        <w:tc>
          <w:tcPr>
            <w:tcW w:w="2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C5625" w:rsidRPr="005D6E2B" w:rsidRDefault="00FC5625" w:rsidP="00E20979">
            <w:pPr>
              <w:spacing w:after="0" w:line="240" w:lineRule="auto"/>
              <w:jc w:val="center"/>
              <w:rPr>
                <w:sz w:val="20"/>
                <w:szCs w:val="20"/>
              </w:rPr>
            </w:pPr>
            <w:r w:rsidRPr="005D6E2B">
              <w:rPr>
                <w:rFonts w:ascii="Times New Roman" w:eastAsia="Times New Roman" w:hAnsi="Times New Roman"/>
                <w:sz w:val="20"/>
                <w:szCs w:val="20"/>
                <w:lang w:eastAsia="ru-RU"/>
              </w:rPr>
              <w:t>Значение показателя</w:t>
            </w:r>
          </w:p>
        </w:tc>
      </w:tr>
      <w:tr w:rsidR="00FC5625" w:rsidRPr="005D6E2B" w:rsidTr="00C92314">
        <w:trPr>
          <w:cantSplit/>
        </w:trPr>
        <w:tc>
          <w:tcPr>
            <w:tcW w:w="6060" w:type="dxa"/>
            <w:vMerge/>
            <w:tcBorders>
              <w:top w:val="single" w:sz="4" w:space="0" w:color="000000"/>
              <w:left w:val="single" w:sz="4" w:space="0" w:color="000000"/>
              <w:bottom w:val="single" w:sz="4" w:space="0" w:color="000000"/>
            </w:tcBorders>
            <w:shd w:val="clear" w:color="auto" w:fill="auto"/>
            <w:vAlign w:val="center"/>
          </w:tcPr>
          <w:p w:rsidR="00FC5625" w:rsidRPr="005D6E2B" w:rsidRDefault="00FC5625" w:rsidP="00E20979">
            <w:pPr>
              <w:snapToGrid w:val="0"/>
              <w:spacing w:after="0" w:line="240" w:lineRule="auto"/>
              <w:jc w:val="center"/>
              <w:rPr>
                <w:rFonts w:ascii="Times New Roman" w:eastAsia="Times New Roman" w:hAnsi="Times New Roman"/>
                <w:sz w:val="20"/>
                <w:szCs w:val="20"/>
                <w:lang w:eastAsia="ru-RU"/>
              </w:rPr>
            </w:pPr>
          </w:p>
        </w:tc>
        <w:tc>
          <w:tcPr>
            <w:tcW w:w="1354" w:type="dxa"/>
            <w:vMerge/>
            <w:tcBorders>
              <w:top w:val="single" w:sz="4" w:space="0" w:color="000000"/>
              <w:left w:val="single" w:sz="4" w:space="0" w:color="000000"/>
              <w:bottom w:val="single" w:sz="4" w:space="0" w:color="000000"/>
            </w:tcBorders>
            <w:shd w:val="clear" w:color="auto" w:fill="auto"/>
            <w:vAlign w:val="center"/>
          </w:tcPr>
          <w:p w:rsidR="00FC5625" w:rsidRPr="005D6E2B" w:rsidRDefault="00FC5625" w:rsidP="00E20979">
            <w:pPr>
              <w:snapToGrid w:val="0"/>
              <w:spacing w:after="0" w:line="240" w:lineRule="auto"/>
              <w:jc w:val="center"/>
              <w:rPr>
                <w:rFonts w:ascii="Times New Roman" w:eastAsia="Times New Roman" w:hAnsi="Times New Roman"/>
                <w:sz w:val="20"/>
                <w:szCs w:val="20"/>
                <w:lang w:eastAsia="ru-RU"/>
              </w:rPr>
            </w:pPr>
          </w:p>
        </w:tc>
        <w:tc>
          <w:tcPr>
            <w:tcW w:w="1177" w:type="dxa"/>
            <w:tcBorders>
              <w:left w:val="single" w:sz="4" w:space="0" w:color="000000"/>
              <w:bottom w:val="single" w:sz="4" w:space="0" w:color="000000"/>
            </w:tcBorders>
            <w:shd w:val="clear" w:color="auto" w:fill="auto"/>
            <w:vAlign w:val="center"/>
          </w:tcPr>
          <w:p w:rsidR="00FC5625" w:rsidRPr="005D6E2B" w:rsidRDefault="00FC5625" w:rsidP="00E20979">
            <w:pPr>
              <w:spacing w:after="0" w:line="240" w:lineRule="auto"/>
              <w:jc w:val="center"/>
              <w:rPr>
                <w:sz w:val="20"/>
                <w:szCs w:val="20"/>
              </w:rPr>
            </w:pPr>
            <w:r w:rsidRPr="005D6E2B">
              <w:rPr>
                <w:rFonts w:ascii="Times New Roman" w:eastAsia="Times New Roman" w:hAnsi="Times New Roman"/>
                <w:sz w:val="20"/>
                <w:szCs w:val="20"/>
                <w:lang w:eastAsia="ru-RU"/>
              </w:rPr>
              <w:t>план</w:t>
            </w:r>
          </w:p>
        </w:tc>
        <w:tc>
          <w:tcPr>
            <w:tcW w:w="1209" w:type="dxa"/>
            <w:tcBorders>
              <w:left w:val="single" w:sz="4" w:space="0" w:color="000000"/>
              <w:bottom w:val="single" w:sz="4" w:space="0" w:color="000000"/>
              <w:right w:val="single" w:sz="4" w:space="0" w:color="000000"/>
            </w:tcBorders>
            <w:shd w:val="clear" w:color="auto" w:fill="auto"/>
            <w:vAlign w:val="center"/>
          </w:tcPr>
          <w:p w:rsidR="00FC5625" w:rsidRPr="005D6E2B" w:rsidRDefault="00FC5625" w:rsidP="00E20979">
            <w:pPr>
              <w:spacing w:after="0" w:line="240" w:lineRule="auto"/>
              <w:jc w:val="center"/>
              <w:rPr>
                <w:sz w:val="20"/>
                <w:szCs w:val="20"/>
              </w:rPr>
            </w:pPr>
            <w:r w:rsidRPr="005D6E2B">
              <w:rPr>
                <w:rFonts w:ascii="Times New Roman" w:eastAsia="Times New Roman" w:hAnsi="Times New Roman"/>
                <w:sz w:val="20"/>
                <w:szCs w:val="20"/>
                <w:lang w:eastAsia="ru-RU"/>
              </w:rPr>
              <w:t>факт</w:t>
            </w:r>
          </w:p>
        </w:tc>
      </w:tr>
      <w:tr w:rsidR="00FC5625" w:rsidRPr="005D6E2B" w:rsidTr="00C92314">
        <w:trPr>
          <w:cantSplit/>
        </w:trPr>
        <w:tc>
          <w:tcPr>
            <w:tcW w:w="9800" w:type="dxa"/>
            <w:gridSpan w:val="4"/>
            <w:tcBorders>
              <w:left w:val="single" w:sz="4" w:space="0" w:color="000000"/>
              <w:bottom w:val="single" w:sz="4" w:space="0" w:color="000000"/>
              <w:right w:val="single" w:sz="4" w:space="0" w:color="000000"/>
            </w:tcBorders>
            <w:shd w:val="clear" w:color="auto" w:fill="auto"/>
            <w:vAlign w:val="center"/>
          </w:tcPr>
          <w:p w:rsidR="00FC5625" w:rsidRPr="005D6E2B" w:rsidRDefault="00FC5625" w:rsidP="00E20979">
            <w:pPr>
              <w:spacing w:after="0" w:line="240" w:lineRule="auto"/>
              <w:jc w:val="center"/>
              <w:rPr>
                <w:b/>
                <w:sz w:val="20"/>
                <w:szCs w:val="20"/>
              </w:rPr>
            </w:pPr>
            <w:r w:rsidRPr="005D6E2B">
              <w:rPr>
                <w:rFonts w:ascii="Times New Roman" w:eastAsia="Times New Roman" w:hAnsi="Times New Roman"/>
                <w:b/>
                <w:sz w:val="20"/>
                <w:szCs w:val="20"/>
                <w:lang w:eastAsia="ru-RU"/>
              </w:rPr>
              <w:t>НП «Экология»</w:t>
            </w:r>
          </w:p>
        </w:tc>
      </w:tr>
      <w:tr w:rsidR="00FC5625" w:rsidRPr="005D6E2B" w:rsidTr="00C92314">
        <w:trPr>
          <w:cantSplit/>
        </w:trPr>
        <w:tc>
          <w:tcPr>
            <w:tcW w:w="9800" w:type="dxa"/>
            <w:gridSpan w:val="4"/>
            <w:tcBorders>
              <w:left w:val="single" w:sz="4" w:space="0" w:color="000000"/>
              <w:bottom w:val="single" w:sz="4" w:space="0" w:color="000000"/>
              <w:right w:val="single" w:sz="4" w:space="0" w:color="000000"/>
            </w:tcBorders>
            <w:shd w:val="clear" w:color="auto" w:fill="auto"/>
            <w:vAlign w:val="center"/>
          </w:tcPr>
          <w:p w:rsidR="00FC5625" w:rsidRPr="005D6E2B" w:rsidRDefault="00FC5625" w:rsidP="00E20979">
            <w:pPr>
              <w:spacing w:after="0" w:line="240" w:lineRule="auto"/>
              <w:jc w:val="center"/>
              <w:rPr>
                <w:i/>
                <w:sz w:val="20"/>
                <w:szCs w:val="20"/>
              </w:rPr>
            </w:pPr>
            <w:r w:rsidRPr="005D6E2B">
              <w:rPr>
                <w:rFonts w:ascii="Times New Roman" w:eastAsia="Times New Roman" w:hAnsi="Times New Roman"/>
                <w:i/>
                <w:sz w:val="20"/>
                <w:szCs w:val="20"/>
                <w:lang w:eastAsia="ru-RU"/>
              </w:rPr>
              <w:t>РП «Чистая страна»</w:t>
            </w:r>
          </w:p>
        </w:tc>
      </w:tr>
      <w:tr w:rsidR="00FC5625" w:rsidRPr="005D6E2B" w:rsidTr="00C92314">
        <w:trPr>
          <w:cantSplit/>
        </w:trPr>
        <w:tc>
          <w:tcPr>
            <w:tcW w:w="6060" w:type="dxa"/>
            <w:tcBorders>
              <w:left w:val="single" w:sz="4" w:space="0" w:color="000000"/>
              <w:bottom w:val="single" w:sz="4" w:space="0" w:color="000000"/>
            </w:tcBorders>
            <w:shd w:val="clear" w:color="auto" w:fill="auto"/>
            <w:vAlign w:val="center"/>
          </w:tcPr>
          <w:p w:rsidR="00FC5625" w:rsidRPr="005D6E2B" w:rsidRDefault="00FC5625" w:rsidP="005D6E2B">
            <w:pPr>
              <w:spacing w:after="0" w:line="240" w:lineRule="auto"/>
              <w:jc w:val="both"/>
              <w:rPr>
                <w:sz w:val="20"/>
                <w:szCs w:val="20"/>
              </w:rPr>
            </w:pPr>
            <w:r w:rsidRPr="005D6E2B">
              <w:rPr>
                <w:rFonts w:ascii="Times New Roman" w:hAnsi="Times New Roman"/>
                <w:bCs/>
                <w:sz w:val="20"/>
                <w:szCs w:val="20"/>
                <w:lang w:eastAsia="ru-RU"/>
              </w:rPr>
              <w:t>К</w:t>
            </w:r>
            <w:r w:rsidRPr="005D6E2B">
              <w:rPr>
                <w:rFonts w:ascii="Times New Roman" w:hAnsi="Times New Roman"/>
                <w:sz w:val="20"/>
                <w:szCs w:val="20"/>
              </w:rPr>
              <w:t>оличество ликвидированных шламовых амбаров (нарастающим итогом)</w:t>
            </w:r>
          </w:p>
        </w:tc>
        <w:tc>
          <w:tcPr>
            <w:tcW w:w="1354" w:type="dxa"/>
            <w:tcBorders>
              <w:left w:val="single" w:sz="4" w:space="0" w:color="000000"/>
              <w:bottom w:val="single" w:sz="4" w:space="0" w:color="000000"/>
            </w:tcBorders>
            <w:shd w:val="clear" w:color="auto" w:fill="auto"/>
            <w:vAlign w:val="center"/>
          </w:tcPr>
          <w:p w:rsidR="00FC5625" w:rsidRPr="005D6E2B" w:rsidRDefault="00FC5625" w:rsidP="00E20979">
            <w:pPr>
              <w:spacing w:after="0" w:line="240" w:lineRule="auto"/>
              <w:jc w:val="center"/>
              <w:rPr>
                <w:sz w:val="20"/>
                <w:szCs w:val="20"/>
              </w:rPr>
            </w:pPr>
            <w:r w:rsidRPr="005D6E2B">
              <w:rPr>
                <w:rFonts w:ascii="Times New Roman" w:eastAsia="Times New Roman" w:hAnsi="Times New Roman"/>
                <w:sz w:val="20"/>
                <w:szCs w:val="20"/>
                <w:lang w:eastAsia="ru-RU"/>
              </w:rPr>
              <w:t>единиц</w:t>
            </w:r>
          </w:p>
        </w:tc>
        <w:tc>
          <w:tcPr>
            <w:tcW w:w="1177" w:type="dxa"/>
            <w:tcBorders>
              <w:left w:val="single" w:sz="4" w:space="0" w:color="000000"/>
              <w:bottom w:val="single" w:sz="4" w:space="0" w:color="000000"/>
            </w:tcBorders>
            <w:shd w:val="clear" w:color="auto" w:fill="auto"/>
            <w:vAlign w:val="center"/>
          </w:tcPr>
          <w:p w:rsidR="00FC5625" w:rsidRPr="005D6E2B" w:rsidRDefault="00FC5625" w:rsidP="00E20979">
            <w:pPr>
              <w:spacing w:after="0" w:line="240" w:lineRule="auto"/>
              <w:jc w:val="center"/>
              <w:rPr>
                <w:sz w:val="20"/>
                <w:szCs w:val="20"/>
              </w:rPr>
            </w:pPr>
            <w:r w:rsidRPr="005D6E2B">
              <w:rPr>
                <w:rFonts w:ascii="Times New Roman" w:eastAsia="Times New Roman" w:hAnsi="Times New Roman"/>
                <w:sz w:val="20"/>
                <w:szCs w:val="20"/>
                <w:lang w:eastAsia="ru-RU"/>
              </w:rPr>
              <w:t>25</w:t>
            </w:r>
          </w:p>
        </w:tc>
        <w:tc>
          <w:tcPr>
            <w:tcW w:w="1209" w:type="dxa"/>
            <w:tcBorders>
              <w:left w:val="single" w:sz="4" w:space="0" w:color="000000"/>
              <w:bottom w:val="single" w:sz="4" w:space="0" w:color="000000"/>
              <w:right w:val="single" w:sz="4" w:space="0" w:color="000000"/>
            </w:tcBorders>
            <w:shd w:val="clear" w:color="auto" w:fill="auto"/>
            <w:vAlign w:val="center"/>
          </w:tcPr>
          <w:p w:rsidR="00FC5625" w:rsidRPr="005D6E2B" w:rsidRDefault="00FC5625" w:rsidP="00E20979">
            <w:pPr>
              <w:spacing w:after="0" w:line="240" w:lineRule="auto"/>
              <w:jc w:val="center"/>
              <w:rPr>
                <w:sz w:val="20"/>
                <w:szCs w:val="20"/>
              </w:rPr>
            </w:pPr>
            <w:r w:rsidRPr="005D6E2B">
              <w:rPr>
                <w:rFonts w:ascii="Times New Roman" w:eastAsia="Times New Roman" w:hAnsi="Times New Roman"/>
                <w:sz w:val="20"/>
                <w:szCs w:val="20"/>
                <w:lang w:eastAsia="ru-RU"/>
              </w:rPr>
              <w:t>76</w:t>
            </w:r>
          </w:p>
        </w:tc>
      </w:tr>
      <w:tr w:rsidR="00FC5625" w:rsidRPr="005D6E2B" w:rsidTr="00C92314">
        <w:trPr>
          <w:cantSplit/>
        </w:trPr>
        <w:tc>
          <w:tcPr>
            <w:tcW w:w="6060" w:type="dxa"/>
            <w:tcBorders>
              <w:left w:val="single" w:sz="4" w:space="0" w:color="000000"/>
              <w:bottom w:val="single" w:sz="4" w:space="0" w:color="000000"/>
            </w:tcBorders>
            <w:shd w:val="clear" w:color="auto" w:fill="auto"/>
            <w:vAlign w:val="center"/>
          </w:tcPr>
          <w:p w:rsidR="00FC5625" w:rsidRPr="005D6E2B" w:rsidRDefault="00FC5625" w:rsidP="00E20979">
            <w:pPr>
              <w:spacing w:after="0" w:line="240" w:lineRule="auto"/>
              <w:jc w:val="both"/>
              <w:rPr>
                <w:sz w:val="20"/>
                <w:szCs w:val="20"/>
              </w:rPr>
            </w:pPr>
            <w:r w:rsidRPr="005D6E2B">
              <w:rPr>
                <w:rFonts w:ascii="Times New Roman" w:hAnsi="Times New Roman"/>
                <w:bCs/>
                <w:sz w:val="20"/>
                <w:szCs w:val="20"/>
                <w:lang w:eastAsia="ru-RU"/>
              </w:rPr>
              <w:t>Д</w:t>
            </w:r>
            <w:r w:rsidRPr="005D6E2B">
              <w:rPr>
                <w:rFonts w:ascii="Times New Roman" w:hAnsi="Times New Roman"/>
                <w:sz w:val="20"/>
                <w:szCs w:val="20"/>
              </w:rPr>
              <w:t xml:space="preserve">оля </w:t>
            </w:r>
            <w:proofErr w:type="spellStart"/>
            <w:r w:rsidRPr="005D6E2B">
              <w:rPr>
                <w:rFonts w:ascii="Times New Roman" w:hAnsi="Times New Roman"/>
                <w:sz w:val="20"/>
                <w:szCs w:val="20"/>
              </w:rPr>
              <w:t>нерекультивированных</w:t>
            </w:r>
            <w:proofErr w:type="spellEnd"/>
            <w:r w:rsidRPr="005D6E2B">
              <w:rPr>
                <w:rFonts w:ascii="Times New Roman" w:hAnsi="Times New Roman"/>
                <w:sz w:val="20"/>
                <w:szCs w:val="20"/>
              </w:rPr>
              <w:t xml:space="preserve"> </w:t>
            </w:r>
            <w:proofErr w:type="spellStart"/>
            <w:r w:rsidRPr="005D6E2B">
              <w:rPr>
                <w:rFonts w:ascii="Times New Roman" w:hAnsi="Times New Roman"/>
                <w:sz w:val="20"/>
                <w:szCs w:val="20"/>
              </w:rPr>
              <w:t>нефтезагрязненных</w:t>
            </w:r>
            <w:proofErr w:type="spellEnd"/>
            <w:r w:rsidRPr="005D6E2B">
              <w:rPr>
                <w:rFonts w:ascii="Times New Roman" w:hAnsi="Times New Roman"/>
                <w:sz w:val="20"/>
                <w:szCs w:val="20"/>
              </w:rPr>
              <w:t xml:space="preserve"> земель к общему объему </w:t>
            </w:r>
            <w:proofErr w:type="spellStart"/>
            <w:r w:rsidRPr="005D6E2B">
              <w:rPr>
                <w:rFonts w:ascii="Times New Roman" w:hAnsi="Times New Roman"/>
                <w:sz w:val="20"/>
                <w:szCs w:val="20"/>
              </w:rPr>
              <w:t>нефтезагрязненных</w:t>
            </w:r>
            <w:proofErr w:type="spellEnd"/>
            <w:r w:rsidRPr="005D6E2B">
              <w:rPr>
                <w:rFonts w:ascii="Times New Roman" w:hAnsi="Times New Roman"/>
                <w:sz w:val="20"/>
                <w:szCs w:val="20"/>
              </w:rPr>
              <w:t xml:space="preserve"> земель</w:t>
            </w:r>
          </w:p>
          <w:p w:rsidR="00FC5625" w:rsidRPr="005D6E2B" w:rsidRDefault="00FC5625" w:rsidP="00E20979">
            <w:pPr>
              <w:spacing w:after="0" w:line="240" w:lineRule="auto"/>
              <w:jc w:val="both"/>
              <w:rPr>
                <w:sz w:val="20"/>
                <w:szCs w:val="20"/>
              </w:rPr>
            </w:pPr>
          </w:p>
        </w:tc>
        <w:tc>
          <w:tcPr>
            <w:tcW w:w="1354" w:type="dxa"/>
            <w:tcBorders>
              <w:left w:val="single" w:sz="4" w:space="0" w:color="000000"/>
              <w:bottom w:val="single" w:sz="4" w:space="0" w:color="000000"/>
            </w:tcBorders>
            <w:shd w:val="clear" w:color="auto" w:fill="auto"/>
            <w:vAlign w:val="center"/>
          </w:tcPr>
          <w:p w:rsidR="00FC5625" w:rsidRPr="005D6E2B" w:rsidRDefault="00FC5625" w:rsidP="00E20979">
            <w:pPr>
              <w:spacing w:after="0" w:line="240" w:lineRule="auto"/>
              <w:jc w:val="center"/>
              <w:rPr>
                <w:sz w:val="20"/>
                <w:szCs w:val="20"/>
              </w:rPr>
            </w:pPr>
            <w:r w:rsidRPr="005D6E2B">
              <w:rPr>
                <w:rFonts w:ascii="Times New Roman" w:eastAsia="Times New Roman" w:hAnsi="Times New Roman"/>
                <w:sz w:val="20"/>
                <w:szCs w:val="20"/>
                <w:lang w:eastAsia="ru-RU"/>
              </w:rPr>
              <w:t>процент</w:t>
            </w:r>
          </w:p>
        </w:tc>
        <w:tc>
          <w:tcPr>
            <w:tcW w:w="1177" w:type="dxa"/>
            <w:tcBorders>
              <w:left w:val="single" w:sz="4" w:space="0" w:color="000000"/>
              <w:bottom w:val="single" w:sz="4" w:space="0" w:color="000000"/>
            </w:tcBorders>
            <w:shd w:val="clear" w:color="auto" w:fill="auto"/>
            <w:vAlign w:val="center"/>
          </w:tcPr>
          <w:p w:rsidR="00FC5625" w:rsidRPr="005D6E2B" w:rsidRDefault="00FC5625" w:rsidP="00E20979">
            <w:pPr>
              <w:spacing w:after="0" w:line="240" w:lineRule="auto"/>
              <w:jc w:val="center"/>
              <w:rPr>
                <w:sz w:val="20"/>
                <w:szCs w:val="20"/>
              </w:rPr>
            </w:pPr>
            <w:r w:rsidRPr="005D6E2B">
              <w:rPr>
                <w:rFonts w:ascii="Times New Roman" w:eastAsia="Times New Roman" w:hAnsi="Times New Roman"/>
                <w:sz w:val="20"/>
                <w:szCs w:val="20"/>
                <w:lang w:eastAsia="ru-RU"/>
              </w:rPr>
              <w:t>47,9</w:t>
            </w:r>
          </w:p>
        </w:tc>
        <w:tc>
          <w:tcPr>
            <w:tcW w:w="1209" w:type="dxa"/>
            <w:tcBorders>
              <w:left w:val="single" w:sz="4" w:space="0" w:color="000000"/>
              <w:bottom w:val="single" w:sz="4" w:space="0" w:color="000000"/>
              <w:right w:val="single" w:sz="4" w:space="0" w:color="000000"/>
            </w:tcBorders>
            <w:shd w:val="clear" w:color="auto" w:fill="auto"/>
            <w:vAlign w:val="center"/>
          </w:tcPr>
          <w:p w:rsidR="00FC5625" w:rsidRPr="005D6E2B" w:rsidRDefault="00FC5625" w:rsidP="00E20979">
            <w:pPr>
              <w:spacing w:after="0" w:line="240" w:lineRule="auto"/>
              <w:jc w:val="center"/>
              <w:rPr>
                <w:sz w:val="20"/>
                <w:szCs w:val="20"/>
              </w:rPr>
            </w:pPr>
            <w:r w:rsidRPr="005D6E2B">
              <w:rPr>
                <w:rFonts w:ascii="Times New Roman" w:eastAsia="Times New Roman" w:hAnsi="Times New Roman"/>
                <w:sz w:val="20"/>
                <w:szCs w:val="20"/>
                <w:lang w:eastAsia="ru-RU"/>
              </w:rPr>
              <w:t>46,9</w:t>
            </w:r>
          </w:p>
        </w:tc>
      </w:tr>
    </w:tbl>
    <w:p w:rsidR="00FC5625" w:rsidRDefault="00FC5625" w:rsidP="00FC5625">
      <w:pPr>
        <w:spacing w:after="0" w:line="360" w:lineRule="auto"/>
        <w:ind w:firstLine="567"/>
        <w:jc w:val="both"/>
      </w:pPr>
    </w:p>
    <w:p w:rsidR="00FC5625" w:rsidRPr="00C92314" w:rsidRDefault="00FC5625" w:rsidP="00FC5625">
      <w:pPr>
        <w:spacing w:after="0" w:line="360" w:lineRule="auto"/>
        <w:ind w:firstLine="567"/>
        <w:jc w:val="both"/>
        <w:rPr>
          <w:rFonts w:ascii="Times New Roman" w:eastAsia="Calibri" w:hAnsi="Times New Roman" w:cs="Times New Roman"/>
          <w:sz w:val="24"/>
          <w:szCs w:val="24"/>
        </w:rPr>
      </w:pPr>
      <w:r w:rsidRPr="00C92314">
        <w:rPr>
          <w:rFonts w:ascii="Times New Roman" w:eastAsia="Calibri" w:hAnsi="Times New Roman" w:cs="Times New Roman"/>
          <w:sz w:val="24"/>
          <w:szCs w:val="24"/>
        </w:rPr>
        <w:t xml:space="preserve">Исполнение </w:t>
      </w:r>
      <w:r w:rsidR="00043F30">
        <w:rPr>
          <w:rFonts w:ascii="Times New Roman" w:eastAsia="Calibri" w:hAnsi="Times New Roman" w:cs="Times New Roman"/>
          <w:sz w:val="24"/>
          <w:szCs w:val="24"/>
        </w:rPr>
        <w:t xml:space="preserve">расходов по </w:t>
      </w:r>
      <w:r w:rsidRPr="00C92314">
        <w:rPr>
          <w:rFonts w:ascii="Times New Roman" w:eastAsia="Calibri" w:hAnsi="Times New Roman" w:cs="Times New Roman"/>
          <w:sz w:val="24"/>
          <w:szCs w:val="24"/>
        </w:rPr>
        <w:t>государственной программ</w:t>
      </w:r>
      <w:r w:rsidR="00043F30">
        <w:rPr>
          <w:rFonts w:ascii="Times New Roman" w:eastAsia="Calibri" w:hAnsi="Times New Roman" w:cs="Times New Roman"/>
          <w:sz w:val="24"/>
          <w:szCs w:val="24"/>
        </w:rPr>
        <w:t>е</w:t>
      </w:r>
      <w:r w:rsidRPr="00C92314">
        <w:rPr>
          <w:rFonts w:ascii="Times New Roman" w:eastAsia="Calibri" w:hAnsi="Times New Roman" w:cs="Times New Roman"/>
          <w:sz w:val="24"/>
          <w:szCs w:val="24"/>
        </w:rPr>
        <w:t xml:space="preserve"> в отчетном году осуществлялось по следующим основным направлениям: </w:t>
      </w:r>
    </w:p>
    <w:p w:rsidR="00FC5625" w:rsidRPr="00C92314" w:rsidRDefault="00C92314" w:rsidP="00FC5625">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C5625" w:rsidRPr="00C92314">
        <w:rPr>
          <w:rFonts w:ascii="Times New Roman" w:eastAsia="Calibri" w:hAnsi="Times New Roman" w:cs="Times New Roman"/>
          <w:sz w:val="24"/>
          <w:szCs w:val="24"/>
        </w:rPr>
        <w:t xml:space="preserve"> выполнение государственных заданий на выполнение государственных работ 5 бюджетными учреждениями, осуществляющими природоохранную деятельность, в сумме 180 365,9 тыс.</w:t>
      </w:r>
      <w:r>
        <w:rPr>
          <w:rFonts w:ascii="Times New Roman" w:eastAsia="Calibri" w:hAnsi="Times New Roman" w:cs="Times New Roman"/>
          <w:sz w:val="24"/>
          <w:szCs w:val="24"/>
        </w:rPr>
        <w:t xml:space="preserve"> </w:t>
      </w:r>
      <w:r w:rsidR="00FC5625" w:rsidRPr="00C92314">
        <w:rPr>
          <w:rFonts w:ascii="Times New Roman" w:eastAsia="Calibri" w:hAnsi="Times New Roman" w:cs="Times New Roman"/>
          <w:sz w:val="24"/>
          <w:szCs w:val="24"/>
        </w:rPr>
        <w:t xml:space="preserve">рублей; </w:t>
      </w:r>
    </w:p>
    <w:p w:rsidR="00FC5625" w:rsidRPr="00C92314" w:rsidRDefault="00C92314" w:rsidP="00FC5625">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C5625" w:rsidRPr="00C92314">
        <w:rPr>
          <w:rFonts w:ascii="Times New Roman" w:eastAsia="Calibri" w:hAnsi="Times New Roman" w:cs="Times New Roman"/>
          <w:sz w:val="24"/>
          <w:szCs w:val="24"/>
        </w:rPr>
        <w:t xml:space="preserve"> обеспечение деятельности Службы по контролю и надзору в сфере охраны окружающей среды автономного округа, в сумме 317 738,3 тыс.</w:t>
      </w:r>
      <w:r>
        <w:rPr>
          <w:rFonts w:ascii="Times New Roman" w:eastAsia="Calibri" w:hAnsi="Times New Roman" w:cs="Times New Roman"/>
          <w:sz w:val="24"/>
          <w:szCs w:val="24"/>
        </w:rPr>
        <w:t xml:space="preserve"> </w:t>
      </w:r>
      <w:r w:rsidR="00FC5625" w:rsidRPr="00C92314">
        <w:rPr>
          <w:rFonts w:ascii="Times New Roman" w:eastAsia="Calibri" w:hAnsi="Times New Roman" w:cs="Times New Roman"/>
          <w:sz w:val="24"/>
          <w:szCs w:val="24"/>
        </w:rPr>
        <w:t>рублей;</w:t>
      </w:r>
    </w:p>
    <w:p w:rsidR="00FC5625" w:rsidRPr="00C92314" w:rsidRDefault="00C92314" w:rsidP="00FC5625">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C5625" w:rsidRPr="00C92314">
        <w:rPr>
          <w:rFonts w:ascii="Times New Roman" w:eastAsia="Calibri" w:hAnsi="Times New Roman" w:cs="Times New Roman"/>
          <w:sz w:val="24"/>
          <w:szCs w:val="24"/>
        </w:rPr>
        <w:t xml:space="preserve"> реализации мероприятий органами государственной власти автономного округа, в сумме 97 782,6 тыс.</w:t>
      </w:r>
      <w:r>
        <w:rPr>
          <w:rFonts w:ascii="Times New Roman" w:eastAsia="Calibri" w:hAnsi="Times New Roman" w:cs="Times New Roman"/>
          <w:sz w:val="24"/>
          <w:szCs w:val="24"/>
        </w:rPr>
        <w:t xml:space="preserve"> </w:t>
      </w:r>
      <w:r w:rsidR="00FC5625" w:rsidRPr="00C92314">
        <w:rPr>
          <w:rFonts w:ascii="Times New Roman" w:eastAsia="Calibri" w:hAnsi="Times New Roman" w:cs="Times New Roman"/>
          <w:sz w:val="24"/>
          <w:szCs w:val="24"/>
        </w:rPr>
        <w:t>рублей, в том числе по осуществлению государственного экологического надзора, экологического мониторинга и государственной экологической экспертизы, проведению международной экологической акции «Спасти и сохранить», ведению Красной книги автономного округа, регионального кадастра отходов производства и потребления;</w:t>
      </w:r>
    </w:p>
    <w:p w:rsidR="00043F30" w:rsidRDefault="00C92314" w:rsidP="00FC5625">
      <w:pPr>
        <w:spacing w:after="0" w:line="36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sidR="00FC5625" w:rsidRPr="00C92314">
        <w:rPr>
          <w:rFonts w:ascii="Times New Roman" w:eastAsia="Calibri" w:hAnsi="Times New Roman" w:cs="Times New Roman"/>
          <w:sz w:val="24"/>
          <w:szCs w:val="24"/>
        </w:rPr>
        <w:t xml:space="preserve"> предоставление межбюджетных трансфертов муниципальным образованиям автономного округ</w:t>
      </w:r>
      <w:r w:rsidR="00043F30">
        <w:rPr>
          <w:rFonts w:ascii="Times New Roman" w:eastAsia="Calibri" w:hAnsi="Times New Roman" w:cs="Times New Roman"/>
          <w:sz w:val="24"/>
          <w:szCs w:val="24"/>
        </w:rPr>
        <w:t>а, в сумме 49 890,3 тыс. рублей, в</w:t>
      </w:r>
      <w:r w:rsidR="00FC5625" w:rsidRPr="00C92314">
        <w:rPr>
          <w:rFonts w:ascii="Times New Roman" w:eastAsia="Calibri" w:hAnsi="Times New Roman" w:cs="Times New Roman"/>
          <w:sz w:val="24"/>
          <w:szCs w:val="24"/>
        </w:rPr>
        <w:t xml:space="preserve"> том числе: </w:t>
      </w:r>
    </w:p>
    <w:p w:rsidR="00043F30" w:rsidRDefault="00FC5625" w:rsidP="00FC5625">
      <w:pPr>
        <w:spacing w:after="0" w:line="360" w:lineRule="auto"/>
        <w:ind w:firstLine="709"/>
        <w:jc w:val="both"/>
        <w:rPr>
          <w:rFonts w:ascii="Times New Roman" w:eastAsia="Calibri" w:hAnsi="Times New Roman" w:cs="Times New Roman"/>
          <w:sz w:val="24"/>
          <w:szCs w:val="24"/>
        </w:rPr>
      </w:pPr>
      <w:r w:rsidRPr="00C92314">
        <w:rPr>
          <w:rFonts w:ascii="Times New Roman" w:eastAsia="Calibri" w:hAnsi="Times New Roman" w:cs="Times New Roman"/>
          <w:sz w:val="24"/>
          <w:szCs w:val="24"/>
        </w:rPr>
        <w:t>субсиди</w:t>
      </w:r>
      <w:r w:rsidR="00043F30">
        <w:rPr>
          <w:rFonts w:ascii="Times New Roman" w:eastAsia="Calibri" w:hAnsi="Times New Roman" w:cs="Times New Roman"/>
          <w:sz w:val="24"/>
          <w:szCs w:val="24"/>
        </w:rPr>
        <w:t>й</w:t>
      </w:r>
      <w:r w:rsidRPr="00C92314">
        <w:rPr>
          <w:rFonts w:ascii="Times New Roman" w:eastAsia="Calibri" w:hAnsi="Times New Roman" w:cs="Times New Roman"/>
          <w:sz w:val="24"/>
          <w:szCs w:val="24"/>
        </w:rPr>
        <w:t xml:space="preserve"> на реализацию проектов по ликвидации объектов накопленного вреда окружающей среде в сумме 32 800,0 тыс. рублей; </w:t>
      </w:r>
    </w:p>
    <w:p w:rsidR="00043F30" w:rsidRDefault="00FC5625" w:rsidP="00FC5625">
      <w:pPr>
        <w:spacing w:after="0" w:line="360" w:lineRule="auto"/>
        <w:ind w:firstLine="709"/>
        <w:jc w:val="both"/>
        <w:rPr>
          <w:rFonts w:ascii="Times New Roman" w:eastAsia="Calibri" w:hAnsi="Times New Roman" w:cs="Times New Roman"/>
          <w:sz w:val="24"/>
          <w:szCs w:val="24"/>
        </w:rPr>
      </w:pPr>
      <w:r w:rsidRPr="00C92314">
        <w:rPr>
          <w:rFonts w:ascii="Times New Roman" w:eastAsia="Calibri" w:hAnsi="Times New Roman" w:cs="Times New Roman"/>
          <w:sz w:val="24"/>
          <w:szCs w:val="24"/>
        </w:rPr>
        <w:lastRenderedPageBreak/>
        <w:t>субсиди</w:t>
      </w:r>
      <w:r w:rsidR="00043F30">
        <w:rPr>
          <w:rFonts w:ascii="Times New Roman" w:eastAsia="Calibri" w:hAnsi="Times New Roman" w:cs="Times New Roman"/>
          <w:sz w:val="24"/>
          <w:szCs w:val="24"/>
        </w:rPr>
        <w:t>й</w:t>
      </w:r>
      <w:r w:rsidRPr="00C92314">
        <w:rPr>
          <w:rFonts w:ascii="Times New Roman" w:eastAsia="Calibri" w:hAnsi="Times New Roman" w:cs="Times New Roman"/>
          <w:sz w:val="24"/>
          <w:szCs w:val="24"/>
        </w:rPr>
        <w:t xml:space="preserve"> на реализацию мероприятий по организации деятельности по обращению с твердыми коммунальными </w:t>
      </w:r>
      <w:r w:rsidR="00C92314" w:rsidRPr="00C92314">
        <w:rPr>
          <w:rFonts w:ascii="Times New Roman" w:eastAsia="Calibri" w:hAnsi="Times New Roman" w:cs="Times New Roman"/>
          <w:sz w:val="24"/>
          <w:szCs w:val="24"/>
        </w:rPr>
        <w:t>отходами в</w:t>
      </w:r>
      <w:r w:rsidRPr="00C92314">
        <w:rPr>
          <w:rFonts w:ascii="Times New Roman" w:eastAsia="Calibri" w:hAnsi="Times New Roman" w:cs="Times New Roman"/>
          <w:sz w:val="24"/>
          <w:szCs w:val="24"/>
        </w:rPr>
        <w:t xml:space="preserve"> сумме 2 970,0 тыс. рублей; </w:t>
      </w:r>
    </w:p>
    <w:p w:rsidR="00043F30" w:rsidRDefault="00FC5625" w:rsidP="00FC5625">
      <w:pPr>
        <w:spacing w:after="0" w:line="360" w:lineRule="auto"/>
        <w:ind w:firstLine="709"/>
        <w:jc w:val="both"/>
        <w:rPr>
          <w:rFonts w:ascii="Times New Roman" w:eastAsia="Calibri" w:hAnsi="Times New Roman" w:cs="Times New Roman"/>
          <w:sz w:val="24"/>
          <w:szCs w:val="24"/>
        </w:rPr>
      </w:pPr>
      <w:r w:rsidRPr="00C92314">
        <w:rPr>
          <w:rFonts w:ascii="Times New Roman" w:eastAsia="Calibri" w:hAnsi="Times New Roman" w:cs="Times New Roman"/>
          <w:sz w:val="24"/>
          <w:szCs w:val="24"/>
        </w:rPr>
        <w:t>субсиди</w:t>
      </w:r>
      <w:r w:rsidR="00043F30">
        <w:rPr>
          <w:rFonts w:ascii="Times New Roman" w:eastAsia="Calibri" w:hAnsi="Times New Roman" w:cs="Times New Roman"/>
          <w:sz w:val="24"/>
          <w:szCs w:val="24"/>
        </w:rPr>
        <w:t>и</w:t>
      </w:r>
      <w:r w:rsidRPr="00C92314">
        <w:rPr>
          <w:rFonts w:ascii="Times New Roman" w:eastAsia="Calibri" w:hAnsi="Times New Roman" w:cs="Times New Roman"/>
          <w:sz w:val="24"/>
          <w:szCs w:val="24"/>
        </w:rPr>
        <w:t xml:space="preserve"> Октябрьскому району на строительство</w:t>
      </w:r>
      <w:r w:rsidR="00E33D2E">
        <w:rPr>
          <w:rFonts w:ascii="Times New Roman" w:eastAsia="Calibri" w:hAnsi="Times New Roman" w:cs="Times New Roman"/>
          <w:sz w:val="24"/>
          <w:szCs w:val="24"/>
        </w:rPr>
        <w:t xml:space="preserve"> 2</w:t>
      </w:r>
      <w:r w:rsidR="00E33D2E" w:rsidRPr="00C92314">
        <w:rPr>
          <w:rFonts w:ascii="Times New Roman" w:eastAsia="Calibri" w:hAnsi="Times New Roman" w:cs="Times New Roman"/>
          <w:sz w:val="24"/>
          <w:szCs w:val="24"/>
        </w:rPr>
        <w:t xml:space="preserve">-ой очереди дамбы обвалования в </w:t>
      </w:r>
      <w:proofErr w:type="spellStart"/>
      <w:r w:rsidR="00E33D2E" w:rsidRPr="00C92314">
        <w:rPr>
          <w:rFonts w:ascii="Times New Roman" w:eastAsia="Calibri" w:hAnsi="Times New Roman" w:cs="Times New Roman"/>
          <w:sz w:val="24"/>
          <w:szCs w:val="24"/>
        </w:rPr>
        <w:t>пгт</w:t>
      </w:r>
      <w:proofErr w:type="spellEnd"/>
      <w:r w:rsidR="00E33D2E" w:rsidRPr="00C92314">
        <w:rPr>
          <w:rFonts w:ascii="Times New Roman" w:eastAsia="Calibri" w:hAnsi="Times New Roman" w:cs="Times New Roman"/>
          <w:sz w:val="24"/>
          <w:szCs w:val="24"/>
        </w:rPr>
        <w:t xml:space="preserve">. </w:t>
      </w:r>
      <w:proofErr w:type="spellStart"/>
      <w:r w:rsidR="00E33D2E" w:rsidRPr="00C92314">
        <w:rPr>
          <w:rFonts w:ascii="Times New Roman" w:eastAsia="Calibri" w:hAnsi="Times New Roman" w:cs="Times New Roman"/>
          <w:sz w:val="24"/>
          <w:szCs w:val="24"/>
        </w:rPr>
        <w:t>Приобье</w:t>
      </w:r>
      <w:proofErr w:type="spellEnd"/>
      <w:r w:rsidR="00E33D2E">
        <w:rPr>
          <w:rFonts w:ascii="Times New Roman" w:eastAsia="Calibri" w:hAnsi="Times New Roman" w:cs="Times New Roman"/>
          <w:sz w:val="24"/>
          <w:szCs w:val="24"/>
        </w:rPr>
        <w:t xml:space="preserve"> (подготовка территории)</w:t>
      </w:r>
      <w:r w:rsidRPr="00C92314">
        <w:rPr>
          <w:rFonts w:ascii="Times New Roman" w:eastAsia="Calibri" w:hAnsi="Times New Roman" w:cs="Times New Roman"/>
          <w:sz w:val="24"/>
          <w:szCs w:val="24"/>
        </w:rPr>
        <w:t xml:space="preserve"> в сумме 10 000,0 тыс. рублей; </w:t>
      </w:r>
    </w:p>
    <w:p w:rsidR="00043F30" w:rsidRDefault="00FC5625" w:rsidP="00FC5625">
      <w:pPr>
        <w:spacing w:after="0" w:line="360" w:lineRule="auto"/>
        <w:ind w:firstLine="709"/>
        <w:jc w:val="both"/>
        <w:rPr>
          <w:rFonts w:ascii="Times New Roman" w:eastAsia="Calibri" w:hAnsi="Times New Roman" w:cs="Times New Roman"/>
          <w:sz w:val="24"/>
          <w:szCs w:val="24"/>
        </w:rPr>
      </w:pPr>
      <w:r w:rsidRPr="00C92314">
        <w:rPr>
          <w:rFonts w:ascii="Times New Roman" w:eastAsia="Calibri" w:hAnsi="Times New Roman" w:cs="Times New Roman"/>
          <w:sz w:val="24"/>
          <w:szCs w:val="24"/>
        </w:rPr>
        <w:t>субвенци</w:t>
      </w:r>
      <w:r w:rsidR="00043F30">
        <w:rPr>
          <w:rFonts w:ascii="Times New Roman" w:eastAsia="Calibri" w:hAnsi="Times New Roman" w:cs="Times New Roman"/>
          <w:sz w:val="24"/>
          <w:szCs w:val="24"/>
        </w:rPr>
        <w:t>й</w:t>
      </w:r>
      <w:r w:rsidRPr="00C92314">
        <w:rPr>
          <w:rFonts w:ascii="Times New Roman" w:eastAsia="Calibri" w:hAnsi="Times New Roman" w:cs="Times New Roman"/>
          <w:sz w:val="24"/>
          <w:szCs w:val="24"/>
        </w:rPr>
        <w:t xml:space="preserve"> на осуществление отдельных государственных полномочий в сфере обращения с твердыми коммунальными отходами в сумме 3 220,3 тыс. рублей; </w:t>
      </w:r>
    </w:p>
    <w:p w:rsidR="00FC5625" w:rsidRDefault="00FC5625" w:rsidP="00FC5625">
      <w:pPr>
        <w:spacing w:after="0" w:line="360" w:lineRule="auto"/>
        <w:ind w:firstLine="709"/>
        <w:jc w:val="both"/>
        <w:rPr>
          <w:rFonts w:ascii="Times New Roman" w:eastAsia="Calibri" w:hAnsi="Times New Roman" w:cs="Times New Roman"/>
          <w:sz w:val="24"/>
          <w:szCs w:val="24"/>
        </w:rPr>
      </w:pPr>
      <w:r w:rsidRPr="00C92314">
        <w:rPr>
          <w:rFonts w:ascii="Times New Roman" w:eastAsia="Calibri" w:hAnsi="Times New Roman" w:cs="Times New Roman"/>
          <w:sz w:val="24"/>
          <w:szCs w:val="24"/>
        </w:rPr>
        <w:t>ины</w:t>
      </w:r>
      <w:r w:rsidR="00043F30">
        <w:rPr>
          <w:rFonts w:ascii="Times New Roman" w:eastAsia="Calibri" w:hAnsi="Times New Roman" w:cs="Times New Roman"/>
          <w:sz w:val="24"/>
          <w:szCs w:val="24"/>
        </w:rPr>
        <w:t>х</w:t>
      </w:r>
      <w:r w:rsidRPr="00C92314">
        <w:rPr>
          <w:rFonts w:ascii="Times New Roman" w:eastAsia="Calibri" w:hAnsi="Times New Roman" w:cs="Times New Roman"/>
          <w:sz w:val="24"/>
          <w:szCs w:val="24"/>
        </w:rPr>
        <w:t xml:space="preserve"> межбюджетны</w:t>
      </w:r>
      <w:r w:rsidR="00043F30">
        <w:rPr>
          <w:rFonts w:ascii="Times New Roman" w:eastAsia="Calibri" w:hAnsi="Times New Roman" w:cs="Times New Roman"/>
          <w:sz w:val="24"/>
          <w:szCs w:val="24"/>
        </w:rPr>
        <w:t xml:space="preserve">х </w:t>
      </w:r>
      <w:r w:rsidRPr="00C92314">
        <w:rPr>
          <w:rFonts w:ascii="Times New Roman" w:eastAsia="Calibri" w:hAnsi="Times New Roman" w:cs="Times New Roman"/>
          <w:sz w:val="24"/>
          <w:szCs w:val="24"/>
        </w:rPr>
        <w:t>трансферт</w:t>
      </w:r>
      <w:r w:rsidR="00043F30">
        <w:rPr>
          <w:rFonts w:ascii="Times New Roman" w:eastAsia="Calibri" w:hAnsi="Times New Roman" w:cs="Times New Roman"/>
          <w:sz w:val="24"/>
          <w:szCs w:val="24"/>
        </w:rPr>
        <w:t>ов</w:t>
      </w:r>
      <w:r w:rsidRPr="00C92314">
        <w:rPr>
          <w:rFonts w:ascii="Times New Roman" w:eastAsia="Calibri" w:hAnsi="Times New Roman" w:cs="Times New Roman"/>
          <w:sz w:val="24"/>
          <w:szCs w:val="24"/>
        </w:rPr>
        <w:t xml:space="preserve"> победителям конкурса «Лучшее муниципальное образование Ханты-Мансийского автономного округа – Югры в сфере отношений, связанных с охраной окружающей среды» в сумме 900,0 тыс. рублей.</w:t>
      </w:r>
    </w:p>
    <w:p w:rsidR="00E33D2E" w:rsidRPr="00C92314" w:rsidRDefault="00E33D2E" w:rsidP="00FC5625">
      <w:pPr>
        <w:spacing w:after="0" w:line="360" w:lineRule="auto"/>
        <w:ind w:firstLine="709"/>
        <w:jc w:val="both"/>
        <w:rPr>
          <w:rFonts w:ascii="Times New Roman" w:eastAsia="Calibri" w:hAnsi="Times New Roman" w:cs="Times New Roman"/>
          <w:sz w:val="24"/>
          <w:szCs w:val="24"/>
        </w:rPr>
      </w:pPr>
    </w:p>
    <w:p w:rsidR="00713E1A" w:rsidRDefault="00C762FD" w:rsidP="00412B06">
      <w:pPr>
        <w:pStyle w:val="a3"/>
        <w:spacing w:after="0" w:line="360" w:lineRule="auto"/>
        <w:ind w:left="360"/>
        <w:jc w:val="center"/>
        <w:rPr>
          <w:rFonts w:ascii="Times New Roman" w:hAnsi="Times New Roman"/>
          <w:sz w:val="24"/>
          <w:szCs w:val="24"/>
        </w:rPr>
      </w:pPr>
      <w:r w:rsidRPr="00F24119">
        <w:rPr>
          <w:rFonts w:ascii="Times New Roman" w:hAnsi="Times New Roman"/>
          <w:b/>
          <w:sz w:val="24"/>
          <w:szCs w:val="24"/>
        </w:rPr>
        <w:t>16. Государствен</w:t>
      </w:r>
      <w:r>
        <w:rPr>
          <w:rFonts w:ascii="Times New Roman" w:hAnsi="Times New Roman"/>
          <w:b/>
          <w:sz w:val="24"/>
          <w:szCs w:val="24"/>
        </w:rPr>
        <w:t xml:space="preserve">ная программа </w:t>
      </w:r>
      <w:r w:rsidRPr="00F24119">
        <w:rPr>
          <w:rFonts w:ascii="Times New Roman" w:hAnsi="Times New Roman"/>
          <w:b/>
          <w:sz w:val="24"/>
          <w:szCs w:val="24"/>
        </w:rPr>
        <w:t>«</w:t>
      </w:r>
      <w:r>
        <w:rPr>
          <w:rFonts w:ascii="Times New Roman" w:hAnsi="Times New Roman"/>
          <w:b/>
          <w:sz w:val="24"/>
          <w:szCs w:val="24"/>
        </w:rPr>
        <w:t>Развитие экономического потенциала</w:t>
      </w:r>
      <w:r w:rsidRPr="00827CBD">
        <w:rPr>
          <w:rFonts w:ascii="Times New Roman" w:hAnsi="Times New Roman"/>
          <w:b/>
          <w:sz w:val="24"/>
          <w:szCs w:val="24"/>
        </w:rPr>
        <w:t>»</w:t>
      </w:r>
    </w:p>
    <w:p w:rsidR="00C92314" w:rsidRPr="002865D1" w:rsidRDefault="00C92314" w:rsidP="00C92314">
      <w:pPr>
        <w:spacing w:after="0" w:line="360" w:lineRule="auto"/>
        <w:ind w:firstLine="567"/>
        <w:jc w:val="both"/>
        <w:rPr>
          <w:rFonts w:ascii="Times New Roman" w:hAnsi="Times New Roman"/>
          <w:sz w:val="24"/>
          <w:szCs w:val="24"/>
        </w:rPr>
      </w:pPr>
      <w:r w:rsidRPr="002865D1">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2 314 362,4 тыс. рублей, в том числе за счет средств федерального бюджета в сумме 110 965,8 тыс. рублей</w:t>
      </w:r>
      <w:r>
        <w:rPr>
          <w:rFonts w:ascii="Times New Roman" w:hAnsi="Times New Roman"/>
          <w:sz w:val="24"/>
          <w:szCs w:val="24"/>
        </w:rPr>
        <w:t>, что соответствует уточненному плану</w:t>
      </w:r>
      <w:r w:rsidRPr="002865D1">
        <w:rPr>
          <w:rFonts w:ascii="Times New Roman" w:hAnsi="Times New Roman"/>
          <w:sz w:val="24"/>
          <w:szCs w:val="24"/>
        </w:rPr>
        <w:t>.</w:t>
      </w:r>
    </w:p>
    <w:p w:rsidR="00C92314" w:rsidRPr="002865D1" w:rsidRDefault="00C92314" w:rsidP="00C92314">
      <w:pPr>
        <w:spacing w:after="0" w:line="360" w:lineRule="auto"/>
        <w:ind w:firstLine="567"/>
        <w:jc w:val="both"/>
        <w:rPr>
          <w:rFonts w:ascii="Times New Roman" w:hAnsi="Times New Roman"/>
          <w:sz w:val="24"/>
          <w:szCs w:val="24"/>
        </w:rPr>
      </w:pPr>
      <w:r w:rsidRPr="002865D1">
        <w:rPr>
          <w:rFonts w:ascii="Times New Roman" w:hAnsi="Times New Roman"/>
          <w:sz w:val="24"/>
          <w:szCs w:val="24"/>
        </w:rPr>
        <w:t>Расходы по государственной программе исполнены в сумме 2 294 628,4 тыс. рублей, что составляет 99,1 % к уточненному плану на год, в том числе за счет средств федерального бюджета в сумме 95 307,3 тыс. рублей.</w:t>
      </w:r>
    </w:p>
    <w:p w:rsidR="00C92314" w:rsidRPr="002865D1" w:rsidRDefault="00C92314" w:rsidP="00A0034A">
      <w:pPr>
        <w:spacing w:after="0" w:line="360" w:lineRule="auto"/>
        <w:ind w:firstLine="567"/>
        <w:jc w:val="both"/>
        <w:rPr>
          <w:rFonts w:ascii="Times New Roman" w:eastAsia="Times New Roman" w:hAnsi="Times New Roman"/>
          <w:sz w:val="20"/>
          <w:szCs w:val="20"/>
        </w:rPr>
      </w:pPr>
      <w:r w:rsidRPr="002865D1">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00412B06" w:rsidRPr="00715565">
        <w:rPr>
          <w:rFonts w:ascii="Times New Roman" w:eastAsia="Times New Roman" w:hAnsi="Times New Roman"/>
          <w:sz w:val="24"/>
          <w:szCs w:val="24"/>
        </w:rPr>
        <w:t>главные распорядители</w:t>
      </w:r>
      <w:r w:rsidR="00412B06">
        <w:rPr>
          <w:rFonts w:ascii="Times New Roman" w:eastAsia="Times New Roman" w:hAnsi="Times New Roman"/>
          <w:sz w:val="24"/>
          <w:szCs w:val="24"/>
        </w:rPr>
        <w:t xml:space="preserve"> средств бюджета автономного округа</w:t>
      </w:r>
      <w:r w:rsidRPr="002865D1">
        <w:rPr>
          <w:rFonts w:ascii="Times New Roman" w:hAnsi="Times New Roman"/>
          <w:sz w:val="24"/>
          <w:szCs w:val="24"/>
        </w:rPr>
        <w:t xml:space="preserve">: </w:t>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eastAsia="Times New Roman" w:hAnsi="Times New Roman"/>
          <w:sz w:val="20"/>
          <w:szCs w:val="20"/>
        </w:rPr>
        <w:t>(тыс. рублей)</w:t>
      </w:r>
    </w:p>
    <w:tbl>
      <w:tblPr>
        <w:tblW w:w="512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1"/>
        <w:gridCol w:w="1645"/>
        <w:gridCol w:w="1411"/>
        <w:gridCol w:w="1522"/>
        <w:gridCol w:w="1292"/>
        <w:gridCol w:w="1181"/>
      </w:tblGrid>
      <w:tr w:rsidR="00C92314" w:rsidRPr="002865D1" w:rsidTr="00A0034A">
        <w:tc>
          <w:tcPr>
            <w:tcW w:w="1507" w:type="pct"/>
            <w:vMerge w:val="restart"/>
            <w:shd w:val="clear" w:color="auto" w:fill="auto"/>
            <w:vAlign w:val="center"/>
          </w:tcPr>
          <w:p w:rsidR="00C92314" w:rsidRPr="002865D1" w:rsidRDefault="00C92314" w:rsidP="00C92314">
            <w:pPr>
              <w:tabs>
                <w:tab w:val="left" w:pos="1134"/>
              </w:tabs>
              <w:spacing w:after="0" w:line="240" w:lineRule="auto"/>
              <w:jc w:val="center"/>
              <w:rPr>
                <w:rFonts w:ascii="Times New Roman" w:hAnsi="Times New Roman"/>
                <w:sz w:val="20"/>
                <w:szCs w:val="20"/>
              </w:rPr>
            </w:pPr>
            <w:r w:rsidRPr="002865D1">
              <w:rPr>
                <w:rFonts w:ascii="Times New Roman" w:hAnsi="Times New Roman"/>
                <w:sz w:val="20"/>
                <w:szCs w:val="20"/>
              </w:rPr>
              <w:t xml:space="preserve">Наименование </w:t>
            </w:r>
          </w:p>
        </w:tc>
        <w:tc>
          <w:tcPr>
            <w:tcW w:w="815" w:type="pct"/>
            <w:vMerge w:val="restart"/>
            <w:shd w:val="clear" w:color="auto" w:fill="auto"/>
            <w:vAlign w:val="center"/>
          </w:tcPr>
          <w:p w:rsidR="00C92314" w:rsidRPr="002865D1" w:rsidRDefault="00C92314" w:rsidP="00E20979">
            <w:pPr>
              <w:tabs>
                <w:tab w:val="left" w:pos="1134"/>
              </w:tabs>
              <w:spacing w:after="0" w:line="240" w:lineRule="auto"/>
              <w:jc w:val="center"/>
              <w:rPr>
                <w:rFonts w:ascii="Times New Roman" w:hAnsi="Times New Roman"/>
                <w:sz w:val="20"/>
                <w:szCs w:val="20"/>
              </w:rPr>
            </w:pPr>
            <w:r w:rsidRPr="002865D1">
              <w:rPr>
                <w:rFonts w:ascii="Times New Roman" w:hAnsi="Times New Roman"/>
                <w:sz w:val="20"/>
                <w:szCs w:val="20"/>
              </w:rPr>
              <w:t>Утвержденный</w:t>
            </w:r>
          </w:p>
          <w:p w:rsidR="00C92314" w:rsidRPr="002865D1" w:rsidRDefault="00C92314" w:rsidP="00E20979">
            <w:pPr>
              <w:tabs>
                <w:tab w:val="left" w:pos="1134"/>
              </w:tabs>
              <w:spacing w:after="0" w:line="240" w:lineRule="auto"/>
              <w:jc w:val="center"/>
              <w:rPr>
                <w:rFonts w:ascii="Times New Roman" w:hAnsi="Times New Roman"/>
                <w:sz w:val="20"/>
                <w:szCs w:val="20"/>
              </w:rPr>
            </w:pPr>
            <w:r w:rsidRPr="002865D1">
              <w:rPr>
                <w:rFonts w:ascii="Times New Roman" w:hAnsi="Times New Roman"/>
                <w:sz w:val="20"/>
                <w:szCs w:val="20"/>
              </w:rPr>
              <w:t>план на год</w:t>
            </w:r>
          </w:p>
        </w:tc>
        <w:tc>
          <w:tcPr>
            <w:tcW w:w="699" w:type="pct"/>
            <w:vMerge w:val="restart"/>
            <w:shd w:val="clear" w:color="auto" w:fill="auto"/>
            <w:vAlign w:val="center"/>
          </w:tcPr>
          <w:p w:rsidR="00C92314" w:rsidRPr="002865D1" w:rsidRDefault="00C92314" w:rsidP="00E20979">
            <w:pPr>
              <w:tabs>
                <w:tab w:val="left" w:pos="1134"/>
              </w:tabs>
              <w:spacing w:after="0" w:line="240" w:lineRule="auto"/>
              <w:jc w:val="center"/>
              <w:rPr>
                <w:rFonts w:ascii="Times New Roman" w:hAnsi="Times New Roman"/>
                <w:sz w:val="20"/>
                <w:szCs w:val="20"/>
              </w:rPr>
            </w:pPr>
            <w:r w:rsidRPr="002865D1">
              <w:rPr>
                <w:rFonts w:ascii="Times New Roman" w:hAnsi="Times New Roman"/>
                <w:sz w:val="20"/>
                <w:szCs w:val="20"/>
              </w:rPr>
              <w:t>Уточненный</w:t>
            </w:r>
          </w:p>
          <w:p w:rsidR="00C92314" w:rsidRPr="002865D1" w:rsidRDefault="00C92314" w:rsidP="00E20979">
            <w:pPr>
              <w:tabs>
                <w:tab w:val="left" w:pos="1134"/>
              </w:tabs>
              <w:spacing w:after="0" w:line="240" w:lineRule="auto"/>
              <w:jc w:val="center"/>
              <w:rPr>
                <w:rFonts w:ascii="Times New Roman" w:hAnsi="Times New Roman"/>
                <w:sz w:val="20"/>
                <w:szCs w:val="20"/>
              </w:rPr>
            </w:pPr>
            <w:r w:rsidRPr="002865D1">
              <w:rPr>
                <w:rFonts w:ascii="Times New Roman" w:hAnsi="Times New Roman"/>
                <w:sz w:val="20"/>
                <w:szCs w:val="20"/>
              </w:rPr>
              <w:t>план на год</w:t>
            </w:r>
          </w:p>
        </w:tc>
        <w:tc>
          <w:tcPr>
            <w:tcW w:w="754" w:type="pct"/>
            <w:vMerge w:val="restart"/>
            <w:shd w:val="clear" w:color="auto" w:fill="auto"/>
            <w:vAlign w:val="center"/>
          </w:tcPr>
          <w:p w:rsidR="00C92314" w:rsidRPr="002865D1" w:rsidRDefault="00C92314" w:rsidP="00E20979">
            <w:pPr>
              <w:tabs>
                <w:tab w:val="left" w:pos="1134"/>
              </w:tabs>
              <w:spacing w:after="0" w:line="240" w:lineRule="auto"/>
              <w:jc w:val="center"/>
              <w:rPr>
                <w:rFonts w:ascii="Times New Roman" w:hAnsi="Times New Roman"/>
                <w:sz w:val="20"/>
                <w:szCs w:val="20"/>
              </w:rPr>
            </w:pPr>
            <w:r w:rsidRPr="002865D1">
              <w:rPr>
                <w:rFonts w:ascii="Times New Roman" w:eastAsia="Times New Roman" w:hAnsi="Times New Roman"/>
                <w:bCs/>
                <w:sz w:val="20"/>
                <w:szCs w:val="20"/>
                <w:lang w:eastAsia="ru-RU"/>
              </w:rPr>
              <w:t>Исполнено</w:t>
            </w:r>
          </w:p>
        </w:tc>
        <w:tc>
          <w:tcPr>
            <w:tcW w:w="1225" w:type="pct"/>
            <w:gridSpan w:val="2"/>
            <w:shd w:val="clear" w:color="auto" w:fill="auto"/>
            <w:vAlign w:val="center"/>
          </w:tcPr>
          <w:p w:rsidR="00C92314" w:rsidRPr="002865D1" w:rsidRDefault="00C92314" w:rsidP="00E20979">
            <w:pPr>
              <w:tabs>
                <w:tab w:val="left" w:pos="1134"/>
              </w:tabs>
              <w:spacing w:after="0" w:line="240" w:lineRule="auto"/>
              <w:jc w:val="center"/>
              <w:rPr>
                <w:rFonts w:ascii="Times New Roman" w:hAnsi="Times New Roman"/>
                <w:sz w:val="20"/>
                <w:szCs w:val="20"/>
              </w:rPr>
            </w:pPr>
            <w:r>
              <w:rPr>
                <w:rFonts w:ascii="Times New Roman" w:hAnsi="Times New Roman"/>
                <w:sz w:val="20"/>
                <w:szCs w:val="20"/>
              </w:rPr>
              <w:t>% исполнения</w:t>
            </w:r>
          </w:p>
        </w:tc>
      </w:tr>
      <w:tr w:rsidR="00C92314" w:rsidRPr="002865D1" w:rsidTr="00A0034A">
        <w:tc>
          <w:tcPr>
            <w:tcW w:w="1507" w:type="pct"/>
            <w:vMerge/>
            <w:shd w:val="clear" w:color="auto" w:fill="auto"/>
            <w:vAlign w:val="center"/>
          </w:tcPr>
          <w:p w:rsidR="00C92314" w:rsidRPr="002865D1" w:rsidRDefault="00C92314" w:rsidP="00E20979">
            <w:pPr>
              <w:tabs>
                <w:tab w:val="left" w:pos="1134"/>
              </w:tabs>
              <w:spacing w:after="0" w:line="240" w:lineRule="auto"/>
              <w:jc w:val="center"/>
              <w:rPr>
                <w:rFonts w:ascii="Times New Roman" w:hAnsi="Times New Roman"/>
                <w:sz w:val="20"/>
                <w:szCs w:val="20"/>
              </w:rPr>
            </w:pPr>
          </w:p>
        </w:tc>
        <w:tc>
          <w:tcPr>
            <w:tcW w:w="815" w:type="pct"/>
            <w:vMerge/>
            <w:shd w:val="clear" w:color="auto" w:fill="auto"/>
            <w:vAlign w:val="center"/>
          </w:tcPr>
          <w:p w:rsidR="00C92314" w:rsidRPr="002865D1" w:rsidRDefault="00C92314" w:rsidP="00E20979">
            <w:pPr>
              <w:tabs>
                <w:tab w:val="left" w:pos="1134"/>
              </w:tabs>
              <w:spacing w:after="0" w:line="240" w:lineRule="auto"/>
              <w:jc w:val="center"/>
              <w:rPr>
                <w:rFonts w:ascii="Times New Roman" w:hAnsi="Times New Roman"/>
                <w:sz w:val="20"/>
                <w:szCs w:val="20"/>
              </w:rPr>
            </w:pPr>
          </w:p>
        </w:tc>
        <w:tc>
          <w:tcPr>
            <w:tcW w:w="699" w:type="pct"/>
            <w:vMerge/>
            <w:shd w:val="clear" w:color="auto" w:fill="auto"/>
            <w:vAlign w:val="center"/>
          </w:tcPr>
          <w:p w:rsidR="00C92314" w:rsidRPr="002865D1" w:rsidRDefault="00C92314" w:rsidP="00E20979">
            <w:pPr>
              <w:tabs>
                <w:tab w:val="left" w:pos="1134"/>
              </w:tabs>
              <w:spacing w:after="0" w:line="240" w:lineRule="auto"/>
              <w:jc w:val="center"/>
              <w:rPr>
                <w:rFonts w:ascii="Times New Roman" w:hAnsi="Times New Roman"/>
                <w:sz w:val="20"/>
                <w:szCs w:val="20"/>
              </w:rPr>
            </w:pPr>
          </w:p>
        </w:tc>
        <w:tc>
          <w:tcPr>
            <w:tcW w:w="754" w:type="pct"/>
            <w:vMerge/>
            <w:shd w:val="clear" w:color="auto" w:fill="auto"/>
            <w:vAlign w:val="center"/>
          </w:tcPr>
          <w:p w:rsidR="00C92314" w:rsidRPr="002865D1" w:rsidRDefault="00C92314" w:rsidP="00E20979">
            <w:pPr>
              <w:tabs>
                <w:tab w:val="left" w:pos="1134"/>
              </w:tabs>
              <w:spacing w:after="0" w:line="240" w:lineRule="auto"/>
              <w:jc w:val="center"/>
              <w:rPr>
                <w:rFonts w:ascii="Times New Roman" w:hAnsi="Times New Roman"/>
                <w:sz w:val="20"/>
                <w:szCs w:val="20"/>
              </w:rPr>
            </w:pPr>
          </w:p>
        </w:tc>
        <w:tc>
          <w:tcPr>
            <w:tcW w:w="640" w:type="pct"/>
            <w:shd w:val="clear" w:color="auto" w:fill="auto"/>
            <w:vAlign w:val="center"/>
          </w:tcPr>
          <w:p w:rsidR="00C92314" w:rsidRPr="002865D1" w:rsidRDefault="00C92314" w:rsidP="00E20979">
            <w:pPr>
              <w:tabs>
                <w:tab w:val="left" w:pos="1134"/>
              </w:tabs>
              <w:spacing w:after="0" w:line="240" w:lineRule="auto"/>
              <w:jc w:val="center"/>
              <w:rPr>
                <w:rFonts w:ascii="Times New Roman" w:hAnsi="Times New Roman"/>
                <w:sz w:val="20"/>
                <w:szCs w:val="20"/>
              </w:rPr>
            </w:pPr>
            <w:r w:rsidRPr="002865D1">
              <w:rPr>
                <w:rFonts w:ascii="Times New Roman" w:hAnsi="Times New Roman"/>
                <w:sz w:val="20"/>
                <w:szCs w:val="20"/>
              </w:rPr>
              <w:t xml:space="preserve">к </w:t>
            </w:r>
            <w:proofErr w:type="gramStart"/>
            <w:r w:rsidRPr="002865D1">
              <w:rPr>
                <w:rFonts w:ascii="Times New Roman" w:hAnsi="Times New Roman"/>
                <w:sz w:val="20"/>
                <w:szCs w:val="20"/>
              </w:rPr>
              <w:t>утвержден-ному</w:t>
            </w:r>
            <w:proofErr w:type="gramEnd"/>
            <w:r w:rsidRPr="002865D1">
              <w:rPr>
                <w:rFonts w:ascii="Times New Roman" w:hAnsi="Times New Roman"/>
                <w:sz w:val="20"/>
                <w:szCs w:val="20"/>
              </w:rPr>
              <w:t xml:space="preserve"> плану</w:t>
            </w:r>
            <w:r>
              <w:rPr>
                <w:rFonts w:ascii="Times New Roman" w:hAnsi="Times New Roman"/>
                <w:sz w:val="20"/>
                <w:szCs w:val="20"/>
              </w:rPr>
              <w:t xml:space="preserve"> на год</w:t>
            </w:r>
          </w:p>
        </w:tc>
        <w:tc>
          <w:tcPr>
            <w:tcW w:w="584" w:type="pct"/>
            <w:shd w:val="clear" w:color="auto" w:fill="auto"/>
            <w:vAlign w:val="center"/>
          </w:tcPr>
          <w:p w:rsidR="00C92314" w:rsidRPr="002865D1" w:rsidRDefault="00C92314" w:rsidP="00E20979">
            <w:pPr>
              <w:tabs>
                <w:tab w:val="left" w:pos="1134"/>
              </w:tabs>
              <w:spacing w:after="0" w:line="240" w:lineRule="auto"/>
              <w:jc w:val="center"/>
              <w:rPr>
                <w:rFonts w:ascii="Times New Roman" w:hAnsi="Times New Roman"/>
                <w:sz w:val="20"/>
                <w:szCs w:val="20"/>
              </w:rPr>
            </w:pPr>
            <w:r w:rsidRPr="002865D1">
              <w:rPr>
                <w:rFonts w:ascii="Times New Roman" w:hAnsi="Times New Roman"/>
                <w:sz w:val="20"/>
                <w:szCs w:val="20"/>
              </w:rPr>
              <w:t xml:space="preserve">к </w:t>
            </w:r>
            <w:proofErr w:type="gramStart"/>
            <w:r w:rsidRPr="002865D1">
              <w:rPr>
                <w:rFonts w:ascii="Times New Roman" w:hAnsi="Times New Roman"/>
                <w:sz w:val="20"/>
                <w:szCs w:val="20"/>
              </w:rPr>
              <w:t>уточнен-ному</w:t>
            </w:r>
            <w:proofErr w:type="gramEnd"/>
            <w:r w:rsidRPr="002865D1">
              <w:rPr>
                <w:rFonts w:ascii="Times New Roman" w:hAnsi="Times New Roman"/>
                <w:sz w:val="20"/>
                <w:szCs w:val="20"/>
              </w:rPr>
              <w:t xml:space="preserve"> плану</w:t>
            </w:r>
            <w:r>
              <w:rPr>
                <w:rFonts w:ascii="Times New Roman" w:hAnsi="Times New Roman"/>
                <w:sz w:val="20"/>
                <w:szCs w:val="20"/>
              </w:rPr>
              <w:t xml:space="preserve"> на год</w:t>
            </w:r>
          </w:p>
        </w:tc>
      </w:tr>
      <w:tr w:rsidR="00C92314" w:rsidRPr="002865D1" w:rsidTr="00A0034A">
        <w:tc>
          <w:tcPr>
            <w:tcW w:w="1507" w:type="pct"/>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1</w:t>
            </w:r>
          </w:p>
        </w:tc>
        <w:tc>
          <w:tcPr>
            <w:tcW w:w="815" w:type="pct"/>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2</w:t>
            </w:r>
          </w:p>
        </w:tc>
        <w:tc>
          <w:tcPr>
            <w:tcW w:w="699" w:type="pct"/>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3</w:t>
            </w:r>
          </w:p>
        </w:tc>
        <w:tc>
          <w:tcPr>
            <w:tcW w:w="754" w:type="pct"/>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4</w:t>
            </w:r>
          </w:p>
        </w:tc>
        <w:tc>
          <w:tcPr>
            <w:tcW w:w="640" w:type="pct"/>
            <w:shd w:val="clear" w:color="auto" w:fill="auto"/>
            <w:vAlign w:val="center"/>
          </w:tcPr>
          <w:p w:rsidR="00C92314" w:rsidRPr="002865D1" w:rsidRDefault="00C92314" w:rsidP="00E20979">
            <w:pPr>
              <w:spacing w:before="40" w:after="40" w:line="240" w:lineRule="auto"/>
              <w:jc w:val="center"/>
              <w:rPr>
                <w:rFonts w:ascii="Times New Roman" w:eastAsia="Times New Roman" w:hAnsi="Times New Roman"/>
                <w:sz w:val="20"/>
                <w:szCs w:val="20"/>
                <w:lang w:eastAsia="ru-RU"/>
              </w:rPr>
            </w:pPr>
            <w:r w:rsidRPr="002865D1">
              <w:rPr>
                <w:rFonts w:ascii="Times New Roman" w:eastAsia="Times New Roman" w:hAnsi="Times New Roman"/>
                <w:sz w:val="20"/>
                <w:szCs w:val="20"/>
                <w:lang w:eastAsia="ru-RU"/>
              </w:rPr>
              <w:t>5=4/2*100</w:t>
            </w:r>
          </w:p>
        </w:tc>
        <w:tc>
          <w:tcPr>
            <w:tcW w:w="584" w:type="pct"/>
            <w:shd w:val="clear" w:color="auto" w:fill="auto"/>
            <w:vAlign w:val="center"/>
          </w:tcPr>
          <w:p w:rsidR="00C92314" w:rsidRPr="002865D1" w:rsidRDefault="00C92314" w:rsidP="00E20979">
            <w:pPr>
              <w:spacing w:before="40" w:after="40" w:line="240" w:lineRule="auto"/>
              <w:jc w:val="center"/>
              <w:rPr>
                <w:rFonts w:ascii="Times New Roman" w:eastAsia="Times New Roman" w:hAnsi="Times New Roman"/>
                <w:sz w:val="20"/>
                <w:szCs w:val="20"/>
                <w:lang w:eastAsia="ru-RU"/>
              </w:rPr>
            </w:pPr>
            <w:r w:rsidRPr="002865D1">
              <w:rPr>
                <w:rFonts w:ascii="Times New Roman" w:eastAsia="Times New Roman" w:hAnsi="Times New Roman"/>
                <w:sz w:val="20"/>
                <w:szCs w:val="20"/>
                <w:lang w:eastAsia="ru-RU"/>
              </w:rPr>
              <w:t>6=4/3*100</w:t>
            </w:r>
          </w:p>
        </w:tc>
      </w:tr>
      <w:tr w:rsidR="00C92314" w:rsidRPr="002865D1" w:rsidTr="00A0034A">
        <w:tc>
          <w:tcPr>
            <w:tcW w:w="1507"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FE7CCC">
            <w:pPr>
              <w:tabs>
                <w:tab w:val="left" w:pos="1134"/>
              </w:tabs>
              <w:spacing w:after="0" w:line="240" w:lineRule="auto"/>
              <w:rPr>
                <w:rFonts w:ascii="Times New Roman" w:hAnsi="Times New Roman"/>
                <w:b/>
                <w:sz w:val="20"/>
                <w:szCs w:val="20"/>
              </w:rPr>
            </w:pPr>
            <w:r w:rsidRPr="002865D1">
              <w:rPr>
                <w:rFonts w:ascii="Times New Roman" w:hAnsi="Times New Roman"/>
                <w:b/>
                <w:sz w:val="20"/>
                <w:szCs w:val="20"/>
              </w:rPr>
              <w:t xml:space="preserve">Государственная программа </w:t>
            </w:r>
            <w:r w:rsidR="00FE7CCC">
              <w:rPr>
                <w:rFonts w:ascii="Times New Roman" w:hAnsi="Times New Roman"/>
                <w:b/>
                <w:sz w:val="20"/>
                <w:szCs w:val="20"/>
              </w:rPr>
              <w:t>«</w:t>
            </w:r>
            <w:r w:rsidRPr="002865D1">
              <w:rPr>
                <w:rFonts w:ascii="Times New Roman" w:hAnsi="Times New Roman"/>
                <w:b/>
                <w:sz w:val="20"/>
                <w:szCs w:val="20"/>
              </w:rPr>
              <w:t>Развитие экономического потенциала</w:t>
            </w:r>
            <w:r w:rsidR="00FE7CCC">
              <w:rPr>
                <w:rFonts w:ascii="Times New Roman" w:hAnsi="Times New Roman"/>
                <w:b/>
                <w:sz w:val="20"/>
                <w:szCs w:val="20"/>
              </w:rPr>
              <w:t>»</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b/>
                <w:sz w:val="20"/>
                <w:szCs w:val="20"/>
              </w:rPr>
            </w:pPr>
            <w:r w:rsidRPr="002865D1">
              <w:rPr>
                <w:rFonts w:ascii="Times New Roman" w:hAnsi="Times New Roman"/>
                <w:b/>
                <w:sz w:val="20"/>
                <w:szCs w:val="20"/>
              </w:rPr>
              <w:t>2 314 362,4</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b/>
                <w:sz w:val="20"/>
                <w:szCs w:val="20"/>
              </w:rPr>
            </w:pPr>
            <w:r w:rsidRPr="002865D1">
              <w:rPr>
                <w:rFonts w:ascii="Times New Roman" w:hAnsi="Times New Roman"/>
                <w:b/>
                <w:sz w:val="20"/>
                <w:szCs w:val="20"/>
              </w:rPr>
              <w:t>2 314 362,4</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b/>
                <w:sz w:val="20"/>
                <w:szCs w:val="20"/>
              </w:rPr>
            </w:pPr>
            <w:r w:rsidRPr="002865D1">
              <w:rPr>
                <w:rFonts w:ascii="Times New Roman" w:hAnsi="Times New Roman"/>
                <w:b/>
                <w:sz w:val="20"/>
                <w:szCs w:val="20"/>
              </w:rPr>
              <w:t>2 294 628,4</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b/>
                <w:sz w:val="20"/>
                <w:szCs w:val="20"/>
              </w:rPr>
            </w:pPr>
            <w:r w:rsidRPr="002865D1">
              <w:rPr>
                <w:rFonts w:ascii="Times New Roman" w:hAnsi="Times New Roman"/>
                <w:b/>
                <w:sz w:val="20"/>
                <w:szCs w:val="20"/>
              </w:rPr>
              <w:t>99,1</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b/>
                <w:sz w:val="20"/>
                <w:szCs w:val="20"/>
              </w:rPr>
            </w:pPr>
            <w:r w:rsidRPr="002865D1">
              <w:rPr>
                <w:rFonts w:ascii="Times New Roman" w:hAnsi="Times New Roman"/>
                <w:b/>
                <w:sz w:val="20"/>
                <w:szCs w:val="20"/>
              </w:rPr>
              <w:t>99,1</w:t>
            </w:r>
          </w:p>
        </w:tc>
      </w:tr>
      <w:tr w:rsidR="00C92314" w:rsidRPr="002865D1" w:rsidTr="00A0034A">
        <w:tc>
          <w:tcPr>
            <w:tcW w:w="1507"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240" w:lineRule="auto"/>
              <w:rPr>
                <w:rFonts w:ascii="Times New Roman" w:hAnsi="Times New Roman"/>
                <w:sz w:val="20"/>
                <w:szCs w:val="20"/>
              </w:rPr>
            </w:pPr>
            <w:r w:rsidRPr="002865D1">
              <w:rPr>
                <w:rFonts w:ascii="Times New Roman" w:hAnsi="Times New Roman"/>
                <w:sz w:val="20"/>
                <w:szCs w:val="20"/>
              </w:rPr>
              <w:t>Региональная служба по тарифам Ханты-Мансийского автономного округа</w:t>
            </w:r>
            <w:r w:rsidR="00FE7CCC">
              <w:rPr>
                <w:rFonts w:ascii="Times New Roman" w:hAnsi="Times New Roman"/>
                <w:sz w:val="20"/>
                <w:szCs w:val="20"/>
              </w:rPr>
              <w:t xml:space="preserve"> – </w:t>
            </w:r>
            <w:r w:rsidRPr="002865D1">
              <w:rPr>
                <w:rFonts w:ascii="Times New Roman" w:hAnsi="Times New Roman"/>
                <w:sz w:val="20"/>
                <w:szCs w:val="20"/>
              </w:rPr>
              <w:t>Югры</w:t>
            </w:r>
            <w:r w:rsidR="00FE7CCC">
              <w:rPr>
                <w:rFonts w:ascii="Times New Roman" w:hAnsi="Times New Roman"/>
                <w:sz w:val="20"/>
                <w:szCs w:val="20"/>
              </w:rPr>
              <w:t xml:space="preserve">   </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137 659,8</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137 659,8</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135 702,5</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98,6</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98,6</w:t>
            </w:r>
          </w:p>
        </w:tc>
      </w:tr>
      <w:tr w:rsidR="00C92314" w:rsidRPr="002865D1" w:rsidTr="00A0034A">
        <w:tc>
          <w:tcPr>
            <w:tcW w:w="1507"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240" w:lineRule="auto"/>
              <w:rPr>
                <w:rFonts w:ascii="Times New Roman" w:hAnsi="Times New Roman"/>
                <w:sz w:val="20"/>
                <w:szCs w:val="20"/>
              </w:rPr>
            </w:pPr>
            <w:r w:rsidRPr="002865D1">
              <w:rPr>
                <w:rFonts w:ascii="Times New Roman" w:hAnsi="Times New Roman"/>
                <w:sz w:val="20"/>
                <w:szCs w:val="20"/>
              </w:rPr>
              <w:t xml:space="preserve">Департамент экономического развития Ханты-Мансийского автономного округа </w:t>
            </w:r>
            <w:r w:rsidR="00FE7CCC">
              <w:rPr>
                <w:rFonts w:ascii="Times New Roman" w:hAnsi="Times New Roman"/>
                <w:sz w:val="20"/>
                <w:szCs w:val="20"/>
              </w:rPr>
              <w:t>–</w:t>
            </w:r>
            <w:r w:rsidRPr="002865D1">
              <w:rPr>
                <w:rFonts w:ascii="Times New Roman" w:hAnsi="Times New Roman"/>
                <w:sz w:val="20"/>
                <w:szCs w:val="20"/>
              </w:rPr>
              <w:t xml:space="preserve"> Югры</w:t>
            </w:r>
            <w:r w:rsidR="00FE7CCC">
              <w:rPr>
                <w:rFonts w:ascii="Times New Roman" w:hAnsi="Times New Roman"/>
                <w:sz w:val="20"/>
                <w:szCs w:val="20"/>
              </w:rPr>
              <w:t xml:space="preserve"> </w:t>
            </w:r>
          </w:p>
        </w:tc>
        <w:tc>
          <w:tcPr>
            <w:tcW w:w="815"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2 176 702,6</w:t>
            </w:r>
          </w:p>
        </w:tc>
        <w:tc>
          <w:tcPr>
            <w:tcW w:w="699"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2 176 702,6</w:t>
            </w:r>
          </w:p>
        </w:tc>
        <w:tc>
          <w:tcPr>
            <w:tcW w:w="754"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2 158 925,8</w:t>
            </w:r>
          </w:p>
        </w:tc>
        <w:tc>
          <w:tcPr>
            <w:tcW w:w="640"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99,2</w:t>
            </w:r>
          </w:p>
        </w:tc>
        <w:tc>
          <w:tcPr>
            <w:tcW w:w="584" w:type="pct"/>
            <w:tcBorders>
              <w:top w:val="single" w:sz="4" w:space="0" w:color="auto"/>
              <w:left w:val="single" w:sz="4" w:space="0" w:color="auto"/>
              <w:bottom w:val="single" w:sz="4" w:space="0" w:color="auto"/>
              <w:right w:val="single" w:sz="4" w:space="0" w:color="auto"/>
            </w:tcBorders>
            <w:shd w:val="clear" w:color="auto" w:fill="auto"/>
            <w:vAlign w:val="center"/>
          </w:tcPr>
          <w:p w:rsidR="00C92314" w:rsidRPr="002865D1" w:rsidRDefault="00C92314" w:rsidP="00E20979">
            <w:pPr>
              <w:tabs>
                <w:tab w:val="left" w:pos="1134"/>
              </w:tabs>
              <w:spacing w:after="0" w:line="360" w:lineRule="auto"/>
              <w:jc w:val="center"/>
              <w:rPr>
                <w:rFonts w:ascii="Times New Roman" w:hAnsi="Times New Roman"/>
                <w:sz w:val="20"/>
                <w:szCs w:val="20"/>
              </w:rPr>
            </w:pPr>
            <w:r w:rsidRPr="002865D1">
              <w:rPr>
                <w:rFonts w:ascii="Times New Roman" w:hAnsi="Times New Roman"/>
                <w:sz w:val="20"/>
                <w:szCs w:val="20"/>
              </w:rPr>
              <w:t>99,2</w:t>
            </w:r>
          </w:p>
        </w:tc>
      </w:tr>
    </w:tbl>
    <w:p w:rsidR="00C92314" w:rsidRPr="002865D1" w:rsidRDefault="00C92314" w:rsidP="00C92314">
      <w:pPr>
        <w:spacing w:after="0"/>
      </w:pPr>
    </w:p>
    <w:p w:rsidR="00C92314" w:rsidRDefault="00C92314" w:rsidP="00C92314">
      <w:pPr>
        <w:spacing w:after="0" w:line="360" w:lineRule="auto"/>
        <w:ind w:firstLine="709"/>
        <w:jc w:val="both"/>
        <w:rPr>
          <w:rFonts w:ascii="Times New Roman" w:hAnsi="Times New Roman"/>
          <w:sz w:val="24"/>
          <w:szCs w:val="24"/>
        </w:rPr>
      </w:pPr>
      <w:r w:rsidRPr="002865D1">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r w:rsidRPr="002865D1">
        <w:rPr>
          <w:rFonts w:ascii="Times New Roman" w:hAnsi="Times New Roman"/>
          <w:sz w:val="24"/>
          <w:szCs w:val="24"/>
        </w:rPr>
        <w:tab/>
      </w:r>
    </w:p>
    <w:p w:rsidR="00C92314" w:rsidRDefault="00C92314" w:rsidP="00C92314">
      <w:pPr>
        <w:spacing w:after="0" w:line="360" w:lineRule="auto"/>
        <w:ind w:left="-567" w:firstLine="709"/>
        <w:jc w:val="both"/>
        <w:rPr>
          <w:rFonts w:ascii="Times New Roman" w:eastAsia="Times New Roman" w:hAnsi="Times New Roman"/>
          <w:sz w:val="20"/>
          <w:szCs w:val="20"/>
        </w:rPr>
      </w:pP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sidRPr="002865D1">
        <w:rPr>
          <w:rFonts w:ascii="Times New Roman" w:hAnsi="Times New Roman"/>
          <w:sz w:val="24"/>
          <w:szCs w:val="24"/>
        </w:rPr>
        <w:tab/>
      </w:r>
      <w:r>
        <w:rPr>
          <w:rFonts w:ascii="Times New Roman" w:hAnsi="Times New Roman"/>
          <w:sz w:val="24"/>
          <w:szCs w:val="24"/>
        </w:rPr>
        <w:t xml:space="preserve">              </w:t>
      </w:r>
      <w:r w:rsidRPr="002865D1">
        <w:rPr>
          <w:rFonts w:ascii="Times New Roman" w:hAnsi="Times New Roman"/>
          <w:sz w:val="24"/>
          <w:szCs w:val="24"/>
        </w:rPr>
        <w:tab/>
      </w:r>
      <w:r w:rsidR="00412B06">
        <w:rPr>
          <w:rFonts w:ascii="Times New Roman" w:hAnsi="Times New Roman"/>
          <w:sz w:val="24"/>
          <w:szCs w:val="24"/>
        </w:rPr>
        <w:t xml:space="preserve">           </w:t>
      </w:r>
      <w:r w:rsidRPr="002865D1">
        <w:rPr>
          <w:rFonts w:ascii="Times New Roman" w:eastAsia="Times New Roman" w:hAnsi="Times New Roman"/>
          <w:sz w:val="20"/>
          <w:szCs w:val="20"/>
        </w:rPr>
        <w:t>(тыс. рублей)</w:t>
      </w:r>
    </w:p>
    <w:tbl>
      <w:tblPr>
        <w:tblW w:w="9938"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1"/>
        <w:gridCol w:w="1559"/>
        <w:gridCol w:w="1418"/>
        <w:gridCol w:w="1417"/>
        <w:gridCol w:w="1415"/>
        <w:gridCol w:w="1108"/>
      </w:tblGrid>
      <w:tr w:rsidR="00C92314" w:rsidRPr="00823719" w:rsidTr="00C92314">
        <w:trPr>
          <w:cantSplit/>
        </w:trPr>
        <w:tc>
          <w:tcPr>
            <w:tcW w:w="3021" w:type="dxa"/>
            <w:vMerge w:val="restart"/>
            <w:shd w:val="clear" w:color="auto" w:fill="auto"/>
            <w:vAlign w:val="center"/>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t xml:space="preserve">Наименование </w:t>
            </w:r>
          </w:p>
        </w:tc>
        <w:tc>
          <w:tcPr>
            <w:tcW w:w="1559" w:type="dxa"/>
            <w:vMerge w:val="restart"/>
            <w:shd w:val="clear" w:color="auto" w:fill="auto"/>
            <w:vAlign w:val="center"/>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t xml:space="preserve">Утвержденный </w:t>
            </w:r>
            <w:r w:rsidRPr="00823719">
              <w:rPr>
                <w:rFonts w:ascii="Times New Roman" w:eastAsia="Times New Roman" w:hAnsi="Times New Roman"/>
                <w:sz w:val="20"/>
                <w:szCs w:val="20"/>
              </w:rPr>
              <w:lastRenderedPageBreak/>
              <w:t>план на год</w:t>
            </w:r>
          </w:p>
        </w:tc>
        <w:tc>
          <w:tcPr>
            <w:tcW w:w="1418" w:type="dxa"/>
            <w:vMerge w:val="restart"/>
            <w:shd w:val="clear" w:color="auto" w:fill="auto"/>
            <w:vAlign w:val="center"/>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lastRenderedPageBreak/>
              <w:t xml:space="preserve">Уточненный </w:t>
            </w:r>
            <w:r w:rsidRPr="00823719">
              <w:rPr>
                <w:rFonts w:ascii="Times New Roman" w:eastAsia="Times New Roman" w:hAnsi="Times New Roman"/>
                <w:sz w:val="20"/>
                <w:szCs w:val="20"/>
              </w:rPr>
              <w:lastRenderedPageBreak/>
              <w:t>план на год</w:t>
            </w:r>
          </w:p>
        </w:tc>
        <w:tc>
          <w:tcPr>
            <w:tcW w:w="1417" w:type="dxa"/>
            <w:vMerge w:val="restart"/>
            <w:shd w:val="clear" w:color="auto" w:fill="auto"/>
            <w:vAlign w:val="center"/>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lastRenderedPageBreak/>
              <w:t xml:space="preserve">Исполнено  </w:t>
            </w:r>
          </w:p>
        </w:tc>
        <w:tc>
          <w:tcPr>
            <w:tcW w:w="2523" w:type="dxa"/>
            <w:gridSpan w:val="2"/>
            <w:shd w:val="clear" w:color="auto" w:fill="auto"/>
            <w:vAlign w:val="center"/>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t>% исполнения</w:t>
            </w:r>
          </w:p>
        </w:tc>
      </w:tr>
      <w:tr w:rsidR="00C92314" w:rsidRPr="00823719" w:rsidTr="00C92314">
        <w:trPr>
          <w:cantSplit/>
        </w:trPr>
        <w:tc>
          <w:tcPr>
            <w:tcW w:w="3021" w:type="dxa"/>
            <w:vMerge/>
            <w:shd w:val="clear" w:color="auto" w:fill="auto"/>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p>
        </w:tc>
        <w:tc>
          <w:tcPr>
            <w:tcW w:w="1559" w:type="dxa"/>
            <w:vMerge/>
            <w:shd w:val="clear" w:color="auto" w:fill="auto"/>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p>
        </w:tc>
        <w:tc>
          <w:tcPr>
            <w:tcW w:w="1418" w:type="dxa"/>
            <w:vMerge/>
            <w:shd w:val="clear" w:color="auto" w:fill="auto"/>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p>
        </w:tc>
        <w:tc>
          <w:tcPr>
            <w:tcW w:w="1417" w:type="dxa"/>
            <w:vMerge/>
            <w:shd w:val="clear" w:color="auto" w:fill="auto"/>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p>
        </w:tc>
        <w:tc>
          <w:tcPr>
            <w:tcW w:w="1415" w:type="dxa"/>
            <w:shd w:val="clear" w:color="auto" w:fill="auto"/>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t xml:space="preserve">к </w:t>
            </w:r>
            <w:proofErr w:type="gramStart"/>
            <w:r w:rsidRPr="00823719">
              <w:rPr>
                <w:rFonts w:ascii="Times New Roman" w:eastAsia="Times New Roman" w:hAnsi="Times New Roman"/>
                <w:sz w:val="20"/>
                <w:szCs w:val="20"/>
              </w:rPr>
              <w:t>утвержд</w:t>
            </w:r>
            <w:r>
              <w:rPr>
                <w:rFonts w:ascii="Times New Roman" w:eastAsia="Times New Roman" w:hAnsi="Times New Roman"/>
                <w:sz w:val="20"/>
                <w:szCs w:val="20"/>
              </w:rPr>
              <w:t>ен-ному</w:t>
            </w:r>
            <w:proofErr w:type="gramEnd"/>
            <w:r w:rsidRPr="00823719">
              <w:rPr>
                <w:rFonts w:ascii="Times New Roman" w:eastAsia="Times New Roman" w:hAnsi="Times New Roman"/>
                <w:sz w:val="20"/>
                <w:szCs w:val="20"/>
              </w:rPr>
              <w:t xml:space="preserve"> плану на год</w:t>
            </w:r>
          </w:p>
        </w:tc>
        <w:tc>
          <w:tcPr>
            <w:tcW w:w="1108" w:type="dxa"/>
            <w:shd w:val="clear" w:color="auto" w:fill="auto"/>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t xml:space="preserve">к </w:t>
            </w:r>
            <w:proofErr w:type="gramStart"/>
            <w:r w:rsidRPr="00823719">
              <w:rPr>
                <w:rFonts w:ascii="Times New Roman" w:eastAsia="Times New Roman" w:hAnsi="Times New Roman"/>
                <w:sz w:val="20"/>
                <w:szCs w:val="20"/>
              </w:rPr>
              <w:t>уточн</w:t>
            </w:r>
            <w:r>
              <w:rPr>
                <w:rFonts w:ascii="Times New Roman" w:eastAsia="Times New Roman" w:hAnsi="Times New Roman"/>
                <w:sz w:val="20"/>
                <w:szCs w:val="20"/>
              </w:rPr>
              <w:t>ен-ному</w:t>
            </w:r>
            <w:proofErr w:type="gramEnd"/>
            <w:r w:rsidRPr="00823719">
              <w:rPr>
                <w:rFonts w:ascii="Times New Roman" w:eastAsia="Times New Roman" w:hAnsi="Times New Roman"/>
                <w:sz w:val="20"/>
                <w:szCs w:val="20"/>
              </w:rPr>
              <w:t xml:space="preserve"> плану на год</w:t>
            </w:r>
          </w:p>
        </w:tc>
      </w:tr>
      <w:tr w:rsidR="00C92314" w:rsidRPr="00823719" w:rsidTr="00C92314">
        <w:trPr>
          <w:cantSplit/>
        </w:trPr>
        <w:tc>
          <w:tcPr>
            <w:tcW w:w="3021" w:type="dxa"/>
            <w:shd w:val="clear" w:color="auto" w:fill="auto"/>
            <w:noWrap/>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lastRenderedPageBreak/>
              <w:t>1</w:t>
            </w:r>
          </w:p>
        </w:tc>
        <w:tc>
          <w:tcPr>
            <w:tcW w:w="1559" w:type="dxa"/>
            <w:shd w:val="clear" w:color="auto" w:fill="auto"/>
            <w:noWrap/>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t>2</w:t>
            </w:r>
          </w:p>
        </w:tc>
        <w:tc>
          <w:tcPr>
            <w:tcW w:w="1418" w:type="dxa"/>
            <w:shd w:val="clear" w:color="auto" w:fill="auto"/>
            <w:noWrap/>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t>3</w:t>
            </w:r>
          </w:p>
        </w:tc>
        <w:tc>
          <w:tcPr>
            <w:tcW w:w="1417" w:type="dxa"/>
            <w:shd w:val="clear" w:color="auto" w:fill="auto"/>
            <w:noWrap/>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t>4</w:t>
            </w:r>
          </w:p>
        </w:tc>
        <w:tc>
          <w:tcPr>
            <w:tcW w:w="1415" w:type="dxa"/>
            <w:shd w:val="clear" w:color="auto" w:fill="auto"/>
            <w:noWrap/>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t>5</w:t>
            </w:r>
          </w:p>
        </w:tc>
        <w:tc>
          <w:tcPr>
            <w:tcW w:w="1108" w:type="dxa"/>
            <w:shd w:val="clear" w:color="auto" w:fill="auto"/>
            <w:noWrap/>
            <w:vAlign w:val="center"/>
            <w:hideMark/>
          </w:tcPr>
          <w:p w:rsidR="00C92314" w:rsidRPr="00823719" w:rsidRDefault="00C92314" w:rsidP="00E20979">
            <w:pPr>
              <w:spacing w:after="0" w:line="240" w:lineRule="auto"/>
              <w:jc w:val="center"/>
              <w:rPr>
                <w:rFonts w:ascii="Times New Roman" w:eastAsia="Times New Roman" w:hAnsi="Times New Roman"/>
                <w:sz w:val="20"/>
                <w:szCs w:val="20"/>
              </w:rPr>
            </w:pPr>
            <w:r w:rsidRPr="00823719">
              <w:rPr>
                <w:rFonts w:ascii="Times New Roman" w:eastAsia="Times New Roman" w:hAnsi="Times New Roman"/>
                <w:sz w:val="20"/>
                <w:szCs w:val="20"/>
              </w:rPr>
              <w:t>6</w:t>
            </w:r>
          </w:p>
        </w:tc>
      </w:tr>
      <w:tr w:rsidR="00C92314" w:rsidRPr="00823719" w:rsidTr="00C92314">
        <w:trPr>
          <w:cantSplit/>
        </w:trPr>
        <w:tc>
          <w:tcPr>
            <w:tcW w:w="3021" w:type="dxa"/>
            <w:shd w:val="clear" w:color="auto" w:fill="auto"/>
            <w:hideMark/>
          </w:tcPr>
          <w:p w:rsidR="00C92314" w:rsidRPr="00823719" w:rsidRDefault="00C92314" w:rsidP="00FE7CCC">
            <w:pPr>
              <w:spacing w:after="0" w:line="240" w:lineRule="auto"/>
              <w:rPr>
                <w:rFonts w:ascii="Times New Roman" w:eastAsia="Times New Roman" w:hAnsi="Times New Roman"/>
                <w:b/>
                <w:bCs/>
                <w:sz w:val="20"/>
                <w:szCs w:val="20"/>
              </w:rPr>
            </w:pPr>
            <w:r w:rsidRPr="00823719">
              <w:rPr>
                <w:rFonts w:ascii="Times New Roman" w:eastAsia="Times New Roman" w:hAnsi="Times New Roman"/>
                <w:b/>
                <w:bCs/>
                <w:sz w:val="20"/>
                <w:szCs w:val="20"/>
              </w:rPr>
              <w:t xml:space="preserve">Государственная программа </w:t>
            </w:r>
            <w:r w:rsidR="00FE7CCC">
              <w:rPr>
                <w:rFonts w:ascii="Times New Roman" w:eastAsia="Times New Roman" w:hAnsi="Times New Roman"/>
                <w:b/>
                <w:bCs/>
                <w:sz w:val="20"/>
                <w:szCs w:val="20"/>
              </w:rPr>
              <w:t>«</w:t>
            </w:r>
            <w:r w:rsidRPr="00823719">
              <w:rPr>
                <w:rFonts w:ascii="Times New Roman" w:eastAsia="Times New Roman" w:hAnsi="Times New Roman"/>
                <w:b/>
                <w:bCs/>
                <w:sz w:val="20"/>
                <w:szCs w:val="20"/>
              </w:rPr>
              <w:t>Развитие экономического потенциала</w:t>
            </w:r>
            <w:r w:rsidR="00FE7CCC">
              <w:rPr>
                <w:rFonts w:ascii="Times New Roman" w:eastAsia="Times New Roman" w:hAnsi="Times New Roman"/>
                <w:b/>
                <w:bCs/>
                <w:sz w:val="20"/>
                <w:szCs w:val="20"/>
              </w:rPr>
              <w:t>»</w:t>
            </w:r>
          </w:p>
        </w:tc>
        <w:tc>
          <w:tcPr>
            <w:tcW w:w="1559"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b/>
                <w:bCs/>
                <w:sz w:val="20"/>
                <w:szCs w:val="20"/>
              </w:rPr>
            </w:pPr>
            <w:r w:rsidRPr="00823719">
              <w:rPr>
                <w:rFonts w:ascii="Times New Roman" w:eastAsia="Times New Roman" w:hAnsi="Times New Roman"/>
                <w:b/>
                <w:bCs/>
                <w:sz w:val="20"/>
                <w:szCs w:val="20"/>
              </w:rPr>
              <w:t>2 314 362,4</w:t>
            </w:r>
          </w:p>
        </w:tc>
        <w:tc>
          <w:tcPr>
            <w:tcW w:w="141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b/>
                <w:bCs/>
                <w:sz w:val="20"/>
                <w:szCs w:val="20"/>
              </w:rPr>
            </w:pPr>
            <w:r w:rsidRPr="00823719">
              <w:rPr>
                <w:rFonts w:ascii="Times New Roman" w:eastAsia="Times New Roman" w:hAnsi="Times New Roman"/>
                <w:b/>
                <w:bCs/>
                <w:sz w:val="20"/>
                <w:szCs w:val="20"/>
              </w:rPr>
              <w:t>2 314 362,4</w:t>
            </w:r>
          </w:p>
        </w:tc>
        <w:tc>
          <w:tcPr>
            <w:tcW w:w="1417"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b/>
                <w:bCs/>
                <w:sz w:val="20"/>
                <w:szCs w:val="20"/>
              </w:rPr>
            </w:pPr>
            <w:r w:rsidRPr="00823719">
              <w:rPr>
                <w:rFonts w:ascii="Times New Roman" w:eastAsia="Times New Roman" w:hAnsi="Times New Roman"/>
                <w:b/>
                <w:bCs/>
                <w:sz w:val="20"/>
                <w:szCs w:val="20"/>
              </w:rPr>
              <w:t>2 294 628,4</w:t>
            </w:r>
          </w:p>
        </w:tc>
        <w:tc>
          <w:tcPr>
            <w:tcW w:w="1415"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b/>
                <w:bCs/>
                <w:sz w:val="20"/>
                <w:szCs w:val="20"/>
              </w:rPr>
            </w:pPr>
            <w:r w:rsidRPr="00823719">
              <w:rPr>
                <w:rFonts w:ascii="Times New Roman" w:eastAsia="Times New Roman" w:hAnsi="Times New Roman"/>
                <w:b/>
                <w:bCs/>
                <w:sz w:val="20"/>
                <w:szCs w:val="20"/>
              </w:rPr>
              <w:t>99,1</w:t>
            </w:r>
          </w:p>
        </w:tc>
        <w:tc>
          <w:tcPr>
            <w:tcW w:w="110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b/>
                <w:bCs/>
                <w:sz w:val="20"/>
                <w:szCs w:val="20"/>
              </w:rPr>
            </w:pPr>
            <w:r w:rsidRPr="00823719">
              <w:rPr>
                <w:rFonts w:ascii="Times New Roman" w:eastAsia="Times New Roman" w:hAnsi="Times New Roman"/>
                <w:b/>
                <w:bCs/>
                <w:sz w:val="20"/>
                <w:szCs w:val="20"/>
              </w:rPr>
              <w:t>99,1</w:t>
            </w:r>
          </w:p>
        </w:tc>
      </w:tr>
      <w:tr w:rsidR="00C92314" w:rsidRPr="00823719" w:rsidTr="00C92314">
        <w:trPr>
          <w:cantSplit/>
        </w:trPr>
        <w:tc>
          <w:tcPr>
            <w:tcW w:w="3021" w:type="dxa"/>
            <w:shd w:val="clear" w:color="auto" w:fill="auto"/>
            <w:hideMark/>
          </w:tcPr>
          <w:p w:rsidR="00C92314" w:rsidRPr="00823719" w:rsidRDefault="00C92314" w:rsidP="00FE7CCC">
            <w:pPr>
              <w:spacing w:after="0" w:line="240" w:lineRule="auto"/>
              <w:rPr>
                <w:rFonts w:ascii="Times New Roman" w:eastAsia="Times New Roman" w:hAnsi="Times New Roman"/>
                <w:sz w:val="20"/>
                <w:szCs w:val="20"/>
              </w:rPr>
            </w:pPr>
            <w:r w:rsidRPr="00823719">
              <w:rPr>
                <w:rFonts w:ascii="Times New Roman" w:eastAsia="Times New Roman" w:hAnsi="Times New Roman"/>
                <w:sz w:val="20"/>
                <w:szCs w:val="20"/>
              </w:rPr>
              <w:t xml:space="preserve">Подпрограмма </w:t>
            </w:r>
            <w:r w:rsidR="00FE7CCC">
              <w:rPr>
                <w:rFonts w:ascii="Times New Roman" w:eastAsia="Times New Roman" w:hAnsi="Times New Roman"/>
                <w:sz w:val="20"/>
                <w:szCs w:val="20"/>
              </w:rPr>
              <w:t>«</w:t>
            </w:r>
            <w:r w:rsidRPr="00823719">
              <w:rPr>
                <w:rFonts w:ascii="Times New Roman" w:eastAsia="Times New Roman" w:hAnsi="Times New Roman"/>
                <w:sz w:val="20"/>
                <w:szCs w:val="20"/>
              </w:rPr>
              <w:t>Совершенствование системы государственного стратегического управления и повышение инвестиционной привлекательности</w:t>
            </w:r>
            <w:r w:rsidR="00FE7CCC">
              <w:rPr>
                <w:rFonts w:ascii="Times New Roman" w:eastAsia="Times New Roman" w:hAnsi="Times New Roman"/>
                <w:sz w:val="20"/>
                <w:szCs w:val="20"/>
              </w:rPr>
              <w:t>»</w:t>
            </w:r>
          </w:p>
        </w:tc>
        <w:tc>
          <w:tcPr>
            <w:tcW w:w="1559"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472 096,9</w:t>
            </w:r>
          </w:p>
        </w:tc>
        <w:tc>
          <w:tcPr>
            <w:tcW w:w="141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472 096,9</w:t>
            </w:r>
          </w:p>
        </w:tc>
        <w:tc>
          <w:tcPr>
            <w:tcW w:w="1417"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469 863,4</w:t>
            </w:r>
          </w:p>
        </w:tc>
        <w:tc>
          <w:tcPr>
            <w:tcW w:w="1415"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99,5</w:t>
            </w:r>
          </w:p>
        </w:tc>
        <w:tc>
          <w:tcPr>
            <w:tcW w:w="110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99,5</w:t>
            </w:r>
          </w:p>
        </w:tc>
      </w:tr>
      <w:tr w:rsidR="00C92314" w:rsidRPr="00823719" w:rsidTr="00C92314">
        <w:trPr>
          <w:cantSplit/>
        </w:trPr>
        <w:tc>
          <w:tcPr>
            <w:tcW w:w="3021" w:type="dxa"/>
            <w:shd w:val="clear" w:color="auto" w:fill="auto"/>
            <w:hideMark/>
          </w:tcPr>
          <w:p w:rsidR="00C92314" w:rsidRPr="00823719" w:rsidRDefault="00C92314" w:rsidP="00FE7CCC">
            <w:pPr>
              <w:spacing w:after="0" w:line="240" w:lineRule="auto"/>
              <w:rPr>
                <w:rFonts w:ascii="Times New Roman" w:eastAsia="Times New Roman" w:hAnsi="Times New Roman"/>
                <w:sz w:val="20"/>
                <w:szCs w:val="20"/>
              </w:rPr>
            </w:pPr>
            <w:r w:rsidRPr="00823719">
              <w:rPr>
                <w:rFonts w:ascii="Times New Roman" w:eastAsia="Times New Roman" w:hAnsi="Times New Roman"/>
                <w:sz w:val="20"/>
                <w:szCs w:val="20"/>
              </w:rPr>
              <w:t xml:space="preserve">Подпрограмма </w:t>
            </w:r>
            <w:r w:rsidR="00FE7CCC">
              <w:rPr>
                <w:rFonts w:ascii="Times New Roman" w:eastAsia="Times New Roman" w:hAnsi="Times New Roman"/>
                <w:sz w:val="20"/>
                <w:szCs w:val="20"/>
              </w:rPr>
              <w:t>«</w:t>
            </w:r>
            <w:r w:rsidRPr="00823719">
              <w:rPr>
                <w:rFonts w:ascii="Times New Roman" w:eastAsia="Times New Roman" w:hAnsi="Times New Roman"/>
                <w:sz w:val="20"/>
                <w:szCs w:val="20"/>
              </w:rPr>
              <w:t>Совершенствование государственного и муниципального управления</w:t>
            </w:r>
            <w:r w:rsidR="00FE7CCC">
              <w:rPr>
                <w:rFonts w:ascii="Times New Roman" w:eastAsia="Times New Roman" w:hAnsi="Times New Roman"/>
                <w:sz w:val="20"/>
                <w:szCs w:val="20"/>
              </w:rPr>
              <w:t>»</w:t>
            </w:r>
          </w:p>
        </w:tc>
        <w:tc>
          <w:tcPr>
            <w:tcW w:w="1559"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1 358 694,8</w:t>
            </w:r>
          </w:p>
        </w:tc>
        <w:tc>
          <w:tcPr>
            <w:tcW w:w="141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1 358 694,8</w:t>
            </w:r>
          </w:p>
        </w:tc>
        <w:tc>
          <w:tcPr>
            <w:tcW w:w="1417"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1 356 971,5</w:t>
            </w:r>
          </w:p>
        </w:tc>
        <w:tc>
          <w:tcPr>
            <w:tcW w:w="1415"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99,9</w:t>
            </w:r>
          </w:p>
        </w:tc>
        <w:tc>
          <w:tcPr>
            <w:tcW w:w="110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99,9</w:t>
            </w:r>
          </w:p>
        </w:tc>
      </w:tr>
      <w:tr w:rsidR="00C92314" w:rsidRPr="00823719" w:rsidTr="00C92314">
        <w:trPr>
          <w:cantSplit/>
        </w:trPr>
        <w:tc>
          <w:tcPr>
            <w:tcW w:w="3021" w:type="dxa"/>
            <w:shd w:val="clear" w:color="auto" w:fill="auto"/>
            <w:hideMark/>
          </w:tcPr>
          <w:p w:rsidR="00C92314" w:rsidRPr="00823719" w:rsidRDefault="00C92314" w:rsidP="00FE7CCC">
            <w:pPr>
              <w:spacing w:after="0" w:line="240" w:lineRule="auto"/>
              <w:rPr>
                <w:rFonts w:ascii="Times New Roman" w:eastAsia="Times New Roman" w:hAnsi="Times New Roman"/>
                <w:sz w:val="20"/>
                <w:szCs w:val="20"/>
              </w:rPr>
            </w:pPr>
            <w:r w:rsidRPr="00823719">
              <w:rPr>
                <w:rFonts w:ascii="Times New Roman" w:eastAsia="Times New Roman" w:hAnsi="Times New Roman"/>
                <w:sz w:val="20"/>
                <w:szCs w:val="20"/>
              </w:rPr>
              <w:t xml:space="preserve">Подпрограмма </w:t>
            </w:r>
            <w:r w:rsidR="00FE7CCC">
              <w:rPr>
                <w:rFonts w:ascii="Times New Roman" w:eastAsia="Times New Roman" w:hAnsi="Times New Roman"/>
                <w:sz w:val="20"/>
                <w:szCs w:val="20"/>
              </w:rPr>
              <w:t>«</w:t>
            </w:r>
            <w:r w:rsidRPr="00823719">
              <w:rPr>
                <w:rFonts w:ascii="Times New Roman" w:eastAsia="Times New Roman" w:hAnsi="Times New Roman"/>
                <w:sz w:val="20"/>
                <w:szCs w:val="20"/>
              </w:rPr>
              <w:t>Развитие малого и среднего предпринимательства</w:t>
            </w:r>
            <w:r w:rsidR="00FE7CCC">
              <w:rPr>
                <w:rFonts w:ascii="Times New Roman" w:eastAsia="Times New Roman" w:hAnsi="Times New Roman"/>
                <w:sz w:val="20"/>
                <w:szCs w:val="20"/>
              </w:rPr>
              <w:t>»</w:t>
            </w:r>
          </w:p>
        </w:tc>
        <w:tc>
          <w:tcPr>
            <w:tcW w:w="1559"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483 570,7</w:t>
            </w:r>
          </w:p>
        </w:tc>
        <w:tc>
          <w:tcPr>
            <w:tcW w:w="141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483 570,7</w:t>
            </w:r>
          </w:p>
        </w:tc>
        <w:tc>
          <w:tcPr>
            <w:tcW w:w="1417"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467 793,5</w:t>
            </w:r>
          </w:p>
        </w:tc>
        <w:tc>
          <w:tcPr>
            <w:tcW w:w="1415"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96,7</w:t>
            </w:r>
          </w:p>
        </w:tc>
        <w:tc>
          <w:tcPr>
            <w:tcW w:w="110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sz w:val="20"/>
                <w:szCs w:val="20"/>
              </w:rPr>
            </w:pPr>
            <w:r w:rsidRPr="00823719">
              <w:rPr>
                <w:rFonts w:ascii="Times New Roman" w:eastAsia="Times New Roman" w:hAnsi="Times New Roman"/>
                <w:sz w:val="20"/>
                <w:szCs w:val="20"/>
              </w:rPr>
              <w:t>96,7</w:t>
            </w:r>
          </w:p>
        </w:tc>
      </w:tr>
      <w:tr w:rsidR="00C92314" w:rsidRPr="00823719" w:rsidTr="00C92314">
        <w:trPr>
          <w:cantSplit/>
        </w:trPr>
        <w:tc>
          <w:tcPr>
            <w:tcW w:w="3021" w:type="dxa"/>
            <w:shd w:val="clear" w:color="auto" w:fill="auto"/>
            <w:hideMark/>
          </w:tcPr>
          <w:p w:rsidR="00C92314" w:rsidRPr="00823719" w:rsidRDefault="00C92314" w:rsidP="00FE7CCC">
            <w:pPr>
              <w:spacing w:after="0" w:line="240" w:lineRule="auto"/>
              <w:rPr>
                <w:rFonts w:ascii="Times New Roman" w:eastAsia="Times New Roman" w:hAnsi="Times New Roman"/>
                <w:i/>
                <w:iCs/>
                <w:sz w:val="20"/>
                <w:szCs w:val="20"/>
              </w:rPr>
            </w:pPr>
            <w:r w:rsidRPr="00C92314">
              <w:rPr>
                <w:rFonts w:ascii="Times New Roman" w:eastAsia="Times New Roman" w:hAnsi="Times New Roman"/>
                <w:iCs/>
                <w:sz w:val="20"/>
                <w:szCs w:val="20"/>
              </w:rPr>
              <w:t>в том числе:</w:t>
            </w:r>
            <w:r>
              <w:rPr>
                <w:rFonts w:ascii="Times New Roman" w:eastAsia="Times New Roman" w:hAnsi="Times New Roman"/>
                <w:i/>
                <w:iCs/>
                <w:sz w:val="20"/>
                <w:szCs w:val="20"/>
              </w:rPr>
              <w:t xml:space="preserve"> </w:t>
            </w:r>
            <w:r w:rsidRPr="00823719">
              <w:rPr>
                <w:rFonts w:ascii="Times New Roman" w:eastAsia="Times New Roman" w:hAnsi="Times New Roman"/>
                <w:i/>
                <w:iCs/>
                <w:sz w:val="20"/>
                <w:szCs w:val="20"/>
              </w:rPr>
              <w:t xml:space="preserve">Региональный проект </w:t>
            </w:r>
            <w:r w:rsidR="00FE7CCC">
              <w:rPr>
                <w:rFonts w:ascii="Times New Roman" w:eastAsia="Times New Roman" w:hAnsi="Times New Roman"/>
                <w:i/>
                <w:iCs/>
                <w:sz w:val="20"/>
                <w:szCs w:val="20"/>
              </w:rPr>
              <w:t>«</w:t>
            </w:r>
            <w:r w:rsidRPr="00823719">
              <w:rPr>
                <w:rFonts w:ascii="Times New Roman" w:eastAsia="Times New Roman" w:hAnsi="Times New Roman"/>
                <w:i/>
                <w:iCs/>
                <w:sz w:val="20"/>
                <w:szCs w:val="20"/>
              </w:rPr>
              <w:t>Улучшение условий ведения предпринимательской деятельности</w:t>
            </w:r>
            <w:r w:rsidR="00FE7CCC">
              <w:rPr>
                <w:rFonts w:ascii="Times New Roman" w:eastAsia="Times New Roman" w:hAnsi="Times New Roman"/>
                <w:i/>
                <w:iCs/>
                <w:sz w:val="20"/>
                <w:szCs w:val="20"/>
              </w:rPr>
              <w:t>»</w:t>
            </w:r>
          </w:p>
        </w:tc>
        <w:tc>
          <w:tcPr>
            <w:tcW w:w="1559"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9 432,7</w:t>
            </w:r>
          </w:p>
        </w:tc>
        <w:tc>
          <w:tcPr>
            <w:tcW w:w="141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9 432,7</w:t>
            </w:r>
          </w:p>
        </w:tc>
        <w:tc>
          <w:tcPr>
            <w:tcW w:w="1417"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9 432,7</w:t>
            </w:r>
          </w:p>
        </w:tc>
        <w:tc>
          <w:tcPr>
            <w:tcW w:w="1415"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100,0</w:t>
            </w:r>
          </w:p>
        </w:tc>
        <w:tc>
          <w:tcPr>
            <w:tcW w:w="110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100,0</w:t>
            </w:r>
          </w:p>
        </w:tc>
      </w:tr>
      <w:tr w:rsidR="00C92314" w:rsidRPr="00823719" w:rsidTr="00C92314">
        <w:trPr>
          <w:cantSplit/>
        </w:trPr>
        <w:tc>
          <w:tcPr>
            <w:tcW w:w="3021" w:type="dxa"/>
            <w:shd w:val="clear" w:color="auto" w:fill="auto"/>
            <w:hideMark/>
          </w:tcPr>
          <w:p w:rsidR="00C92314" w:rsidRPr="00823719" w:rsidRDefault="00C92314" w:rsidP="00FE7CCC">
            <w:pPr>
              <w:spacing w:after="0" w:line="240" w:lineRule="auto"/>
              <w:rPr>
                <w:rFonts w:ascii="Times New Roman" w:eastAsia="Times New Roman" w:hAnsi="Times New Roman"/>
                <w:i/>
                <w:iCs/>
                <w:sz w:val="20"/>
                <w:szCs w:val="20"/>
              </w:rPr>
            </w:pPr>
            <w:r w:rsidRPr="00823719">
              <w:rPr>
                <w:rFonts w:ascii="Times New Roman" w:eastAsia="Times New Roman" w:hAnsi="Times New Roman"/>
                <w:i/>
                <w:iCs/>
                <w:sz w:val="20"/>
                <w:szCs w:val="20"/>
              </w:rPr>
              <w:t xml:space="preserve">Региональный проект </w:t>
            </w:r>
            <w:r w:rsidR="00FE7CCC">
              <w:rPr>
                <w:rFonts w:ascii="Times New Roman" w:eastAsia="Times New Roman" w:hAnsi="Times New Roman"/>
                <w:i/>
                <w:iCs/>
                <w:sz w:val="20"/>
                <w:szCs w:val="20"/>
              </w:rPr>
              <w:t>«</w:t>
            </w:r>
            <w:r w:rsidRPr="00823719">
              <w:rPr>
                <w:rFonts w:ascii="Times New Roman" w:eastAsia="Times New Roman" w:hAnsi="Times New Roman"/>
                <w:i/>
                <w:iCs/>
                <w:sz w:val="20"/>
                <w:szCs w:val="20"/>
              </w:rPr>
              <w:t>Расширение доступа субъектов малого и среднего предпринимательства к финансовым ресурсам, в том числе к льготному финансированию</w:t>
            </w:r>
            <w:r w:rsidR="00FE7CCC">
              <w:rPr>
                <w:rFonts w:ascii="Times New Roman" w:eastAsia="Times New Roman" w:hAnsi="Times New Roman"/>
                <w:i/>
                <w:iCs/>
                <w:sz w:val="20"/>
                <w:szCs w:val="20"/>
              </w:rPr>
              <w:t>»</w:t>
            </w:r>
          </w:p>
        </w:tc>
        <w:tc>
          <w:tcPr>
            <w:tcW w:w="1559"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290 052,8</w:t>
            </w:r>
          </w:p>
        </w:tc>
        <w:tc>
          <w:tcPr>
            <w:tcW w:w="141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290 052,8</w:t>
            </w:r>
          </w:p>
        </w:tc>
        <w:tc>
          <w:tcPr>
            <w:tcW w:w="1417"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290 025,3</w:t>
            </w:r>
          </w:p>
        </w:tc>
        <w:tc>
          <w:tcPr>
            <w:tcW w:w="1415"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100,0</w:t>
            </w:r>
          </w:p>
        </w:tc>
        <w:tc>
          <w:tcPr>
            <w:tcW w:w="110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100,0</w:t>
            </w:r>
          </w:p>
        </w:tc>
      </w:tr>
      <w:tr w:rsidR="00C92314" w:rsidRPr="00823719" w:rsidTr="00C92314">
        <w:trPr>
          <w:cantSplit/>
        </w:trPr>
        <w:tc>
          <w:tcPr>
            <w:tcW w:w="3021" w:type="dxa"/>
            <w:shd w:val="clear" w:color="auto" w:fill="auto"/>
            <w:hideMark/>
          </w:tcPr>
          <w:p w:rsidR="00C92314" w:rsidRPr="00823719" w:rsidRDefault="00C92314" w:rsidP="00FE7CCC">
            <w:pPr>
              <w:spacing w:after="0" w:line="240" w:lineRule="auto"/>
              <w:rPr>
                <w:rFonts w:ascii="Times New Roman" w:eastAsia="Times New Roman" w:hAnsi="Times New Roman"/>
                <w:i/>
                <w:iCs/>
                <w:sz w:val="20"/>
                <w:szCs w:val="20"/>
              </w:rPr>
            </w:pPr>
            <w:r w:rsidRPr="00823719">
              <w:rPr>
                <w:rFonts w:ascii="Times New Roman" w:eastAsia="Times New Roman" w:hAnsi="Times New Roman"/>
                <w:i/>
                <w:iCs/>
                <w:sz w:val="20"/>
                <w:szCs w:val="20"/>
              </w:rPr>
              <w:t xml:space="preserve">Региональный проект </w:t>
            </w:r>
            <w:r w:rsidR="00FE7CCC">
              <w:rPr>
                <w:rFonts w:ascii="Times New Roman" w:eastAsia="Times New Roman" w:hAnsi="Times New Roman"/>
                <w:i/>
                <w:iCs/>
                <w:sz w:val="20"/>
                <w:szCs w:val="20"/>
              </w:rPr>
              <w:t>«</w:t>
            </w:r>
            <w:r w:rsidRPr="00823719">
              <w:rPr>
                <w:rFonts w:ascii="Times New Roman" w:eastAsia="Times New Roman" w:hAnsi="Times New Roman"/>
                <w:i/>
                <w:iCs/>
                <w:sz w:val="20"/>
                <w:szCs w:val="20"/>
              </w:rPr>
              <w:t>Акселерация субъектов малого и среднего предпринимательства"</w:t>
            </w:r>
          </w:p>
        </w:tc>
        <w:tc>
          <w:tcPr>
            <w:tcW w:w="1559"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153 577,5</w:t>
            </w:r>
          </w:p>
        </w:tc>
        <w:tc>
          <w:tcPr>
            <w:tcW w:w="141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153 577,5</w:t>
            </w:r>
          </w:p>
        </w:tc>
        <w:tc>
          <w:tcPr>
            <w:tcW w:w="1417"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138 325,9</w:t>
            </w:r>
          </w:p>
        </w:tc>
        <w:tc>
          <w:tcPr>
            <w:tcW w:w="1415"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90,1</w:t>
            </w:r>
          </w:p>
        </w:tc>
        <w:tc>
          <w:tcPr>
            <w:tcW w:w="110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90,1</w:t>
            </w:r>
          </w:p>
        </w:tc>
      </w:tr>
      <w:tr w:rsidR="00C92314" w:rsidRPr="00823719" w:rsidTr="00C92314">
        <w:trPr>
          <w:cantSplit/>
        </w:trPr>
        <w:tc>
          <w:tcPr>
            <w:tcW w:w="3021" w:type="dxa"/>
            <w:shd w:val="clear" w:color="auto" w:fill="auto"/>
            <w:hideMark/>
          </w:tcPr>
          <w:p w:rsidR="00C92314" w:rsidRPr="00823719" w:rsidRDefault="00C92314" w:rsidP="00FE7CCC">
            <w:pPr>
              <w:spacing w:after="0" w:line="240" w:lineRule="auto"/>
              <w:rPr>
                <w:rFonts w:ascii="Times New Roman" w:eastAsia="Times New Roman" w:hAnsi="Times New Roman"/>
                <w:i/>
                <w:iCs/>
                <w:sz w:val="20"/>
                <w:szCs w:val="20"/>
              </w:rPr>
            </w:pPr>
            <w:r w:rsidRPr="00823719">
              <w:rPr>
                <w:rFonts w:ascii="Times New Roman" w:eastAsia="Times New Roman" w:hAnsi="Times New Roman"/>
                <w:i/>
                <w:iCs/>
                <w:sz w:val="20"/>
                <w:szCs w:val="20"/>
              </w:rPr>
              <w:t>Региональный проект "Популяризация предпринимательства</w:t>
            </w:r>
            <w:r w:rsidR="00FE7CCC">
              <w:rPr>
                <w:rFonts w:ascii="Times New Roman" w:eastAsia="Times New Roman" w:hAnsi="Times New Roman"/>
                <w:i/>
                <w:iCs/>
                <w:sz w:val="20"/>
                <w:szCs w:val="20"/>
              </w:rPr>
              <w:t>»</w:t>
            </w:r>
          </w:p>
        </w:tc>
        <w:tc>
          <w:tcPr>
            <w:tcW w:w="1559"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30 507,7</w:t>
            </w:r>
          </w:p>
        </w:tc>
        <w:tc>
          <w:tcPr>
            <w:tcW w:w="141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30 507,7</w:t>
            </w:r>
          </w:p>
        </w:tc>
        <w:tc>
          <w:tcPr>
            <w:tcW w:w="1417"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30 009,6</w:t>
            </w:r>
          </w:p>
        </w:tc>
        <w:tc>
          <w:tcPr>
            <w:tcW w:w="1415"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98,4</w:t>
            </w:r>
          </w:p>
        </w:tc>
        <w:tc>
          <w:tcPr>
            <w:tcW w:w="1108" w:type="dxa"/>
            <w:shd w:val="clear" w:color="auto" w:fill="auto"/>
            <w:noWrap/>
            <w:vAlign w:val="center"/>
            <w:hideMark/>
          </w:tcPr>
          <w:p w:rsidR="00C92314" w:rsidRPr="00823719" w:rsidRDefault="00C92314" w:rsidP="00E20979">
            <w:pPr>
              <w:spacing w:after="0" w:line="240" w:lineRule="auto"/>
              <w:jc w:val="right"/>
              <w:rPr>
                <w:rFonts w:ascii="Times New Roman" w:eastAsia="Times New Roman" w:hAnsi="Times New Roman"/>
                <w:i/>
                <w:iCs/>
                <w:sz w:val="20"/>
                <w:szCs w:val="20"/>
              </w:rPr>
            </w:pPr>
            <w:r w:rsidRPr="00823719">
              <w:rPr>
                <w:rFonts w:ascii="Times New Roman" w:eastAsia="Times New Roman" w:hAnsi="Times New Roman"/>
                <w:i/>
                <w:iCs/>
                <w:sz w:val="20"/>
                <w:szCs w:val="20"/>
              </w:rPr>
              <w:t>98,4</w:t>
            </w:r>
          </w:p>
        </w:tc>
      </w:tr>
    </w:tbl>
    <w:p w:rsidR="00C92314" w:rsidRPr="002865D1" w:rsidRDefault="00C92314" w:rsidP="00C92314">
      <w:pPr>
        <w:spacing w:after="0" w:line="360" w:lineRule="auto"/>
        <w:ind w:firstLine="709"/>
        <w:jc w:val="both"/>
        <w:rPr>
          <w:rFonts w:ascii="Times New Roman" w:eastAsia="Times New Roman" w:hAnsi="Times New Roman"/>
          <w:sz w:val="20"/>
          <w:szCs w:val="20"/>
        </w:rPr>
      </w:pPr>
    </w:p>
    <w:p w:rsidR="00CB2F2D" w:rsidRPr="008F4395" w:rsidRDefault="00C92314" w:rsidP="00CB2F2D">
      <w:pPr>
        <w:spacing w:after="0" w:line="360" w:lineRule="auto"/>
        <w:ind w:firstLine="709"/>
        <w:jc w:val="both"/>
        <w:rPr>
          <w:rFonts w:ascii="Times New Roman" w:hAnsi="Times New Roman"/>
          <w:sz w:val="24"/>
          <w:szCs w:val="24"/>
        </w:rPr>
      </w:pPr>
      <w:r w:rsidRPr="008F4395">
        <w:rPr>
          <w:rFonts w:ascii="Times New Roman" w:hAnsi="Times New Roman"/>
          <w:sz w:val="24"/>
          <w:szCs w:val="24"/>
        </w:rPr>
        <w:t>Низкий процент исполнения по подпрограмм</w:t>
      </w:r>
      <w:r>
        <w:rPr>
          <w:rFonts w:ascii="Times New Roman" w:hAnsi="Times New Roman"/>
          <w:sz w:val="24"/>
          <w:szCs w:val="24"/>
        </w:rPr>
        <w:t>е</w:t>
      </w:r>
      <w:r w:rsidRPr="008F4395">
        <w:rPr>
          <w:rFonts w:ascii="Times New Roman" w:hAnsi="Times New Roman"/>
          <w:sz w:val="24"/>
          <w:szCs w:val="24"/>
        </w:rPr>
        <w:t xml:space="preserve"> «Развитие малого и среднего предпринимательства» основному мероприятию «Региональный проект «Акселерация субъектов малого и среднего предпринимательства»» государственной программы обусловлен </w:t>
      </w:r>
      <w:r w:rsidR="00CB2F2D" w:rsidRPr="00CB2F2D">
        <w:rPr>
          <w:rFonts w:ascii="Times New Roman" w:hAnsi="Times New Roman"/>
          <w:sz w:val="24"/>
          <w:szCs w:val="24"/>
        </w:rPr>
        <w:t>несостоявшимися закупками на проведение исследований с привлечением экспертных организаций и разработки конкретных предложений для бизнеса по специальной программе поддержки субъектов малого и среднего предпринимательства «Бизнес для города»</w:t>
      </w:r>
      <w:r w:rsidR="00CB2F2D" w:rsidRPr="008F4395">
        <w:rPr>
          <w:rFonts w:ascii="Times New Roman" w:hAnsi="Times New Roman"/>
          <w:sz w:val="24"/>
          <w:szCs w:val="24"/>
        </w:rPr>
        <w:t xml:space="preserve"> и образовавшейся экономией по итогам проведения закупок по направлению «Организацию оказания комплекса услуг, сервисов и мер поддержки субъектам малого и среднего предпринимательства в центрах «Мой бизнес».</w:t>
      </w:r>
    </w:p>
    <w:p w:rsidR="00C92314" w:rsidRPr="003C1C3E" w:rsidRDefault="00C92314" w:rsidP="00CB2F2D">
      <w:pPr>
        <w:spacing w:after="0" w:line="360" w:lineRule="auto"/>
        <w:ind w:firstLine="709"/>
        <w:jc w:val="both"/>
        <w:rPr>
          <w:rFonts w:ascii="Times New Roman" w:hAnsi="Times New Roman"/>
          <w:sz w:val="24"/>
          <w:szCs w:val="24"/>
        </w:rPr>
      </w:pPr>
      <w:r w:rsidRPr="003C1C3E">
        <w:rPr>
          <w:rFonts w:ascii="Times New Roman" w:hAnsi="Times New Roman"/>
          <w:sz w:val="24"/>
          <w:szCs w:val="24"/>
        </w:rPr>
        <w:t xml:space="preserve">В соответствии с </w:t>
      </w:r>
      <w:hyperlink r:id="rId18" w:history="1">
        <w:r w:rsidRPr="003C1C3E">
          <w:rPr>
            <w:rFonts w:ascii="Times New Roman" w:hAnsi="Times New Roman"/>
            <w:sz w:val="24"/>
            <w:szCs w:val="24"/>
          </w:rPr>
          <w:t>Указом</w:t>
        </w:r>
      </w:hyperlink>
      <w:r w:rsidRPr="003C1C3E">
        <w:rPr>
          <w:rFonts w:ascii="Times New Roman" w:hAnsi="Times New Roman"/>
          <w:sz w:val="24"/>
          <w:szCs w:val="24"/>
        </w:rPr>
        <w:t xml:space="preserve"> Президента Российской Федерации от 7 мая 2018 года № 204 «О национальных целях и стратегических задачах развития Российской Федерации на период до 2024 года» в  рамках государственной программы «Развитие экономического </w:t>
      </w:r>
      <w:r w:rsidRPr="003C1C3E">
        <w:rPr>
          <w:rFonts w:ascii="Times New Roman" w:hAnsi="Times New Roman"/>
          <w:sz w:val="24"/>
          <w:szCs w:val="24"/>
        </w:rPr>
        <w:lastRenderedPageBreak/>
        <w:t xml:space="preserve">потенциала» предусмотрены мероприятия на реализацию 4 региональных проектов входящих в национальный проект «Малое и среднее предпринимательство и поддержка индивидуальной предпринимательской инициативы». Общий объем средств, направленный на их реализацию в отчётном году составил 467 793,5 тыс. рублей или 96,7% к уточненному плану на год, в том числе за счет средств федерального бюджета в сумме 95 307,3 тыс. рублей, что соответствует 85,9% к уточненному плану на год. </w:t>
      </w:r>
    </w:p>
    <w:p w:rsidR="00C92314" w:rsidRPr="003C1C3E" w:rsidRDefault="00C92314" w:rsidP="00C92314">
      <w:pPr>
        <w:autoSpaceDE w:val="0"/>
        <w:autoSpaceDN w:val="0"/>
        <w:adjustRightInd w:val="0"/>
        <w:spacing w:after="0" w:line="360" w:lineRule="auto"/>
        <w:ind w:firstLine="539"/>
        <w:jc w:val="both"/>
        <w:rPr>
          <w:rFonts w:ascii="Times New Roman" w:hAnsi="Times New Roman"/>
          <w:sz w:val="24"/>
          <w:szCs w:val="24"/>
        </w:rPr>
      </w:pPr>
      <w:r w:rsidRPr="003C1C3E">
        <w:rPr>
          <w:rFonts w:ascii="Times New Roman" w:hAnsi="Times New Roman"/>
          <w:sz w:val="24"/>
          <w:szCs w:val="24"/>
        </w:rPr>
        <w:t>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w:t>
      </w:r>
    </w:p>
    <w:tbl>
      <w:tblPr>
        <w:tblStyle w:val="af"/>
        <w:tblW w:w="5000" w:type="pct"/>
        <w:tblLook w:val="04A0" w:firstRow="1" w:lastRow="0" w:firstColumn="1" w:lastColumn="0" w:noHBand="0" w:noVBand="1"/>
      </w:tblPr>
      <w:tblGrid>
        <w:gridCol w:w="4925"/>
        <w:gridCol w:w="1602"/>
        <w:gridCol w:w="1750"/>
        <w:gridCol w:w="1577"/>
      </w:tblGrid>
      <w:tr w:rsidR="00C92314" w:rsidRPr="00DD495C" w:rsidTr="00A0034A">
        <w:tc>
          <w:tcPr>
            <w:tcW w:w="2499" w:type="pct"/>
            <w:vMerge w:val="restart"/>
            <w:vAlign w:val="center"/>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Наименование показателя</w:t>
            </w:r>
          </w:p>
        </w:tc>
        <w:tc>
          <w:tcPr>
            <w:tcW w:w="813" w:type="pct"/>
            <w:vMerge w:val="restart"/>
            <w:vAlign w:val="center"/>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Единица измерения</w:t>
            </w:r>
          </w:p>
        </w:tc>
        <w:tc>
          <w:tcPr>
            <w:tcW w:w="1687" w:type="pct"/>
            <w:gridSpan w:val="2"/>
            <w:vAlign w:val="center"/>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 xml:space="preserve">значение показателя </w:t>
            </w:r>
          </w:p>
        </w:tc>
      </w:tr>
      <w:tr w:rsidR="00C92314" w:rsidRPr="00DD495C" w:rsidTr="00A0034A">
        <w:tc>
          <w:tcPr>
            <w:tcW w:w="2499" w:type="pct"/>
            <w:vMerge/>
            <w:vAlign w:val="center"/>
          </w:tcPr>
          <w:p w:rsidR="00C92314" w:rsidRPr="00DD495C" w:rsidRDefault="00C92314" w:rsidP="00E20979">
            <w:pPr>
              <w:autoSpaceDE w:val="0"/>
              <w:autoSpaceDN w:val="0"/>
              <w:adjustRightInd w:val="0"/>
              <w:jc w:val="center"/>
              <w:rPr>
                <w:rFonts w:ascii="Times New Roman" w:hAnsi="Times New Roman" w:cs="Times New Roman"/>
                <w:sz w:val="20"/>
                <w:szCs w:val="20"/>
              </w:rPr>
            </w:pPr>
          </w:p>
        </w:tc>
        <w:tc>
          <w:tcPr>
            <w:tcW w:w="813" w:type="pct"/>
            <w:vMerge/>
            <w:vAlign w:val="center"/>
          </w:tcPr>
          <w:p w:rsidR="00C92314" w:rsidRPr="00DD495C" w:rsidRDefault="00C92314" w:rsidP="00E20979">
            <w:pPr>
              <w:autoSpaceDE w:val="0"/>
              <w:autoSpaceDN w:val="0"/>
              <w:adjustRightInd w:val="0"/>
              <w:jc w:val="center"/>
              <w:rPr>
                <w:rFonts w:ascii="Times New Roman" w:hAnsi="Times New Roman" w:cs="Times New Roman"/>
                <w:sz w:val="20"/>
                <w:szCs w:val="20"/>
              </w:rPr>
            </w:pPr>
          </w:p>
        </w:tc>
        <w:tc>
          <w:tcPr>
            <w:tcW w:w="888" w:type="pct"/>
            <w:vAlign w:val="center"/>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План</w:t>
            </w:r>
          </w:p>
        </w:tc>
        <w:tc>
          <w:tcPr>
            <w:tcW w:w="799" w:type="pct"/>
            <w:vAlign w:val="center"/>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Факт</w:t>
            </w:r>
          </w:p>
        </w:tc>
      </w:tr>
      <w:tr w:rsidR="00C92314" w:rsidRPr="00DD495C" w:rsidTr="00E20979">
        <w:tc>
          <w:tcPr>
            <w:tcW w:w="5000" w:type="pct"/>
            <w:gridSpan w:val="4"/>
          </w:tcPr>
          <w:p w:rsidR="00C92314" w:rsidRPr="00DD495C" w:rsidRDefault="00C92314" w:rsidP="00E20979">
            <w:pPr>
              <w:autoSpaceDE w:val="0"/>
              <w:autoSpaceDN w:val="0"/>
              <w:adjustRightInd w:val="0"/>
              <w:jc w:val="center"/>
              <w:rPr>
                <w:rFonts w:ascii="Times New Roman" w:hAnsi="Times New Roman" w:cs="Times New Roman"/>
                <w:b/>
                <w:sz w:val="20"/>
                <w:szCs w:val="20"/>
              </w:rPr>
            </w:pPr>
            <w:r w:rsidRPr="00DD495C">
              <w:rPr>
                <w:rFonts w:ascii="Times New Roman" w:hAnsi="Times New Roman" w:cs="Times New Roman"/>
                <w:b/>
                <w:sz w:val="20"/>
                <w:szCs w:val="20"/>
              </w:rPr>
              <w:t>НП «Малое и среднее предпринимательство и поддержка индивидуальной предпринимательской инициативы»</w:t>
            </w:r>
          </w:p>
        </w:tc>
      </w:tr>
      <w:tr w:rsidR="00C92314" w:rsidRPr="00DD495C" w:rsidTr="00E20979">
        <w:tc>
          <w:tcPr>
            <w:tcW w:w="5000" w:type="pct"/>
            <w:gridSpan w:val="4"/>
          </w:tcPr>
          <w:p w:rsidR="00C92314" w:rsidRPr="00DD495C" w:rsidRDefault="00C92314" w:rsidP="00E20979">
            <w:pPr>
              <w:autoSpaceDE w:val="0"/>
              <w:autoSpaceDN w:val="0"/>
              <w:adjustRightInd w:val="0"/>
              <w:jc w:val="center"/>
              <w:rPr>
                <w:rFonts w:ascii="Times New Roman" w:hAnsi="Times New Roman" w:cs="Times New Roman"/>
                <w:i/>
                <w:sz w:val="20"/>
                <w:szCs w:val="20"/>
              </w:rPr>
            </w:pPr>
            <w:r w:rsidRPr="00DD495C">
              <w:rPr>
                <w:rFonts w:ascii="Times New Roman" w:eastAsia="Times New Roman" w:hAnsi="Times New Roman" w:cs="Times New Roman"/>
                <w:i/>
                <w:sz w:val="20"/>
                <w:szCs w:val="20"/>
              </w:rPr>
              <w:t>РП «Улучшение условий ведения предпринимательской деятельности»</w:t>
            </w:r>
          </w:p>
        </w:tc>
      </w:tr>
      <w:tr w:rsidR="00C92314" w:rsidRPr="00DD495C" w:rsidTr="00A0034A">
        <w:tc>
          <w:tcPr>
            <w:tcW w:w="2499" w:type="pct"/>
          </w:tcPr>
          <w:p w:rsidR="00C92314" w:rsidRPr="00DD495C" w:rsidRDefault="00C92314" w:rsidP="00E20979">
            <w:pPr>
              <w:autoSpaceDE w:val="0"/>
              <w:autoSpaceDN w:val="0"/>
              <w:adjustRightInd w:val="0"/>
              <w:jc w:val="both"/>
              <w:rPr>
                <w:rFonts w:ascii="Times New Roman" w:hAnsi="Times New Roman" w:cs="Times New Roman"/>
                <w:sz w:val="20"/>
                <w:szCs w:val="20"/>
              </w:rPr>
            </w:pPr>
            <w:r w:rsidRPr="00DD495C">
              <w:rPr>
                <w:rFonts w:ascii="Times New Roman" w:hAnsi="Times New Roman" w:cs="Times New Roman"/>
                <w:sz w:val="20"/>
                <w:szCs w:val="20"/>
              </w:rPr>
              <w:t>Численность занятых в сфере малого и среднего предпринимательства, включая индивидуальных предпринимателей</w:t>
            </w:r>
          </w:p>
        </w:tc>
        <w:tc>
          <w:tcPr>
            <w:tcW w:w="813"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тыс. человек</w:t>
            </w:r>
          </w:p>
        </w:tc>
        <w:tc>
          <w:tcPr>
            <w:tcW w:w="888"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201,0</w:t>
            </w:r>
          </w:p>
        </w:tc>
        <w:tc>
          <w:tcPr>
            <w:tcW w:w="799" w:type="pct"/>
          </w:tcPr>
          <w:p w:rsidR="00C92314" w:rsidRPr="00DD495C" w:rsidRDefault="00D26F4A" w:rsidP="00E20979">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201,3</w:t>
            </w:r>
          </w:p>
        </w:tc>
      </w:tr>
      <w:tr w:rsidR="00C92314" w:rsidRPr="00DD495C" w:rsidTr="00E20979">
        <w:tc>
          <w:tcPr>
            <w:tcW w:w="5000" w:type="pct"/>
            <w:gridSpan w:val="4"/>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eastAsia="Times New Roman" w:hAnsi="Times New Roman" w:cs="Times New Roman"/>
                <w:sz w:val="20"/>
                <w:szCs w:val="20"/>
              </w:rPr>
              <w:t>РП «Расширение доступа субъектов малого и среднего предпринимательства к финансовым ресурсам, в том числе к льготному финансированию»</w:t>
            </w:r>
          </w:p>
        </w:tc>
      </w:tr>
      <w:tr w:rsidR="00C92314" w:rsidRPr="00DD495C" w:rsidTr="00A0034A">
        <w:tc>
          <w:tcPr>
            <w:tcW w:w="2499" w:type="pct"/>
          </w:tcPr>
          <w:p w:rsidR="00C92314" w:rsidRPr="00DD495C" w:rsidRDefault="00C92314" w:rsidP="00E20979">
            <w:pPr>
              <w:autoSpaceDE w:val="0"/>
              <w:autoSpaceDN w:val="0"/>
              <w:adjustRightInd w:val="0"/>
              <w:jc w:val="both"/>
              <w:rPr>
                <w:rFonts w:ascii="Times New Roman" w:hAnsi="Times New Roman" w:cs="Times New Roman"/>
                <w:sz w:val="20"/>
                <w:szCs w:val="20"/>
              </w:rPr>
            </w:pPr>
            <w:r w:rsidRPr="00DD495C">
              <w:rPr>
                <w:rFonts w:ascii="Times New Roman" w:hAnsi="Times New Roman" w:cs="Times New Roman"/>
                <w:sz w:val="20"/>
                <w:szCs w:val="20"/>
              </w:rPr>
              <w:t xml:space="preserve">Количество выдаваемых </w:t>
            </w:r>
            <w:proofErr w:type="spellStart"/>
            <w:r w:rsidRPr="00DD495C">
              <w:rPr>
                <w:rFonts w:ascii="Times New Roman" w:hAnsi="Times New Roman" w:cs="Times New Roman"/>
                <w:sz w:val="20"/>
                <w:szCs w:val="20"/>
              </w:rPr>
              <w:t>микрозаймов</w:t>
            </w:r>
            <w:proofErr w:type="spellEnd"/>
          </w:p>
        </w:tc>
        <w:tc>
          <w:tcPr>
            <w:tcW w:w="813"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ед.</w:t>
            </w:r>
          </w:p>
        </w:tc>
        <w:tc>
          <w:tcPr>
            <w:tcW w:w="888"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686,0</w:t>
            </w:r>
          </w:p>
        </w:tc>
        <w:tc>
          <w:tcPr>
            <w:tcW w:w="799"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702,0</w:t>
            </w:r>
          </w:p>
        </w:tc>
      </w:tr>
      <w:tr w:rsidR="00C92314" w:rsidRPr="00DD495C" w:rsidTr="00E20979">
        <w:tc>
          <w:tcPr>
            <w:tcW w:w="5000" w:type="pct"/>
            <w:gridSpan w:val="4"/>
          </w:tcPr>
          <w:p w:rsidR="00C92314" w:rsidRPr="00DD495C" w:rsidRDefault="00C92314" w:rsidP="00E20979">
            <w:pPr>
              <w:autoSpaceDE w:val="0"/>
              <w:autoSpaceDN w:val="0"/>
              <w:adjustRightInd w:val="0"/>
              <w:jc w:val="center"/>
              <w:rPr>
                <w:rFonts w:ascii="Times New Roman" w:hAnsi="Times New Roman" w:cs="Times New Roman"/>
                <w:i/>
                <w:sz w:val="20"/>
                <w:szCs w:val="20"/>
              </w:rPr>
            </w:pPr>
            <w:r w:rsidRPr="00DD495C">
              <w:rPr>
                <w:rFonts w:ascii="Times New Roman" w:eastAsia="Times New Roman" w:hAnsi="Times New Roman" w:cs="Times New Roman"/>
                <w:i/>
                <w:sz w:val="20"/>
                <w:szCs w:val="20"/>
              </w:rPr>
              <w:t>РП «Акселерация субъектов малого и среднего предпринимательства»</w:t>
            </w:r>
          </w:p>
        </w:tc>
      </w:tr>
      <w:tr w:rsidR="00C92314" w:rsidRPr="00DD495C" w:rsidTr="00A0034A">
        <w:tc>
          <w:tcPr>
            <w:tcW w:w="2499" w:type="pct"/>
            <w:tcBorders>
              <w:bottom w:val="single" w:sz="4" w:space="0" w:color="auto"/>
            </w:tcBorders>
          </w:tcPr>
          <w:p w:rsidR="00C92314" w:rsidRPr="00DD495C" w:rsidRDefault="00C92314" w:rsidP="00E20979">
            <w:pPr>
              <w:autoSpaceDE w:val="0"/>
              <w:autoSpaceDN w:val="0"/>
              <w:adjustRightInd w:val="0"/>
              <w:jc w:val="both"/>
              <w:rPr>
                <w:rFonts w:ascii="Times New Roman" w:hAnsi="Times New Roman" w:cs="Times New Roman"/>
                <w:sz w:val="20"/>
                <w:szCs w:val="20"/>
              </w:rPr>
            </w:pPr>
            <w:r w:rsidRPr="00DD495C">
              <w:rPr>
                <w:rFonts w:ascii="Times New Roman" w:eastAsia="Times New Roman" w:hAnsi="Times New Roman" w:cs="Times New Roman"/>
                <w:sz w:val="20"/>
                <w:szCs w:val="20"/>
              </w:rPr>
              <w:t xml:space="preserve">Количество субъектов МСП и </w:t>
            </w:r>
            <w:proofErr w:type="spellStart"/>
            <w:r w:rsidRPr="00DD495C">
              <w:rPr>
                <w:rFonts w:ascii="Times New Roman" w:eastAsia="Times New Roman" w:hAnsi="Times New Roman" w:cs="Times New Roman"/>
                <w:sz w:val="20"/>
                <w:szCs w:val="20"/>
              </w:rPr>
              <w:t>самозанятых</w:t>
            </w:r>
            <w:proofErr w:type="spellEnd"/>
            <w:r w:rsidRPr="00DD495C">
              <w:rPr>
                <w:rFonts w:ascii="Times New Roman" w:eastAsia="Times New Roman" w:hAnsi="Times New Roman" w:cs="Times New Roman"/>
                <w:sz w:val="20"/>
                <w:szCs w:val="20"/>
              </w:rPr>
              <w:t xml:space="preserve"> граждан, получивших поддержку в рамках федерального проекта</w:t>
            </w:r>
          </w:p>
        </w:tc>
        <w:tc>
          <w:tcPr>
            <w:tcW w:w="813" w:type="pct"/>
            <w:tcBorders>
              <w:bottom w:val="single" w:sz="4" w:space="0" w:color="auto"/>
            </w:tcBorders>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тыс. единиц</w:t>
            </w:r>
          </w:p>
        </w:tc>
        <w:tc>
          <w:tcPr>
            <w:tcW w:w="888" w:type="pct"/>
            <w:tcBorders>
              <w:bottom w:val="single" w:sz="4" w:space="0" w:color="auto"/>
            </w:tcBorders>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3</w:t>
            </w:r>
            <w:r w:rsidR="00407DB7">
              <w:rPr>
                <w:rFonts w:ascii="Times New Roman" w:hAnsi="Times New Roman" w:cs="Times New Roman"/>
                <w:sz w:val="20"/>
                <w:szCs w:val="20"/>
              </w:rPr>
              <w:t>,</w:t>
            </w:r>
            <w:r w:rsidRPr="00DD495C">
              <w:rPr>
                <w:rFonts w:ascii="Times New Roman" w:hAnsi="Times New Roman" w:cs="Times New Roman"/>
                <w:sz w:val="20"/>
                <w:szCs w:val="20"/>
              </w:rPr>
              <w:t xml:space="preserve"> 823</w:t>
            </w:r>
          </w:p>
        </w:tc>
        <w:tc>
          <w:tcPr>
            <w:tcW w:w="799" w:type="pct"/>
            <w:tcBorders>
              <w:bottom w:val="single" w:sz="4" w:space="0" w:color="auto"/>
            </w:tcBorders>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8</w:t>
            </w:r>
            <w:r w:rsidR="00407DB7">
              <w:rPr>
                <w:rFonts w:ascii="Times New Roman" w:hAnsi="Times New Roman" w:cs="Times New Roman"/>
                <w:sz w:val="20"/>
                <w:szCs w:val="20"/>
              </w:rPr>
              <w:t>,</w:t>
            </w:r>
            <w:r w:rsidRPr="00DD495C">
              <w:rPr>
                <w:rFonts w:ascii="Times New Roman" w:hAnsi="Times New Roman" w:cs="Times New Roman"/>
                <w:sz w:val="20"/>
                <w:szCs w:val="20"/>
              </w:rPr>
              <w:t xml:space="preserve"> 845</w:t>
            </w:r>
          </w:p>
        </w:tc>
      </w:tr>
      <w:tr w:rsidR="00C92314" w:rsidRPr="00DD495C" w:rsidTr="00A0034A">
        <w:tc>
          <w:tcPr>
            <w:tcW w:w="2499" w:type="pct"/>
            <w:tcBorders>
              <w:bottom w:val="single" w:sz="4" w:space="0" w:color="auto"/>
            </w:tcBorders>
          </w:tcPr>
          <w:p w:rsidR="00C92314" w:rsidRPr="00DD495C" w:rsidRDefault="00C92314" w:rsidP="00E20979">
            <w:pPr>
              <w:autoSpaceDE w:val="0"/>
              <w:autoSpaceDN w:val="0"/>
              <w:adjustRightInd w:val="0"/>
              <w:jc w:val="both"/>
              <w:rPr>
                <w:rFonts w:ascii="Times New Roman" w:hAnsi="Times New Roman" w:cs="Times New Roman"/>
                <w:sz w:val="20"/>
                <w:szCs w:val="20"/>
              </w:rPr>
            </w:pPr>
            <w:r w:rsidRPr="00DD495C">
              <w:rPr>
                <w:rFonts w:ascii="Times New Roman" w:eastAsia="Times New Roman" w:hAnsi="Times New Roman" w:cs="Times New Roman"/>
                <w:sz w:val="20"/>
                <w:szCs w:val="20"/>
              </w:rPr>
              <w:t>Количество субъектов МСП, выведенных на экспорт при поддержке Фонда «Центр координации поддержки экспортно-ориентированных субъектов малого и среднего предпринимательства Югры»</w:t>
            </w:r>
          </w:p>
        </w:tc>
        <w:tc>
          <w:tcPr>
            <w:tcW w:w="813" w:type="pct"/>
            <w:tcBorders>
              <w:bottom w:val="single" w:sz="4" w:space="0" w:color="auto"/>
            </w:tcBorders>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единиц</w:t>
            </w:r>
          </w:p>
        </w:tc>
        <w:tc>
          <w:tcPr>
            <w:tcW w:w="888" w:type="pct"/>
            <w:tcBorders>
              <w:bottom w:val="single" w:sz="4" w:space="0" w:color="auto"/>
            </w:tcBorders>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9,0</w:t>
            </w:r>
          </w:p>
        </w:tc>
        <w:tc>
          <w:tcPr>
            <w:tcW w:w="799" w:type="pct"/>
            <w:tcBorders>
              <w:bottom w:val="single" w:sz="4" w:space="0" w:color="auto"/>
            </w:tcBorders>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15</w:t>
            </w:r>
          </w:p>
        </w:tc>
      </w:tr>
      <w:tr w:rsidR="00C92314" w:rsidRPr="00DD495C" w:rsidTr="00E20979">
        <w:tc>
          <w:tcPr>
            <w:tcW w:w="5000" w:type="pct"/>
            <w:gridSpan w:val="4"/>
          </w:tcPr>
          <w:p w:rsidR="00C92314" w:rsidRPr="00DD495C" w:rsidRDefault="00C92314" w:rsidP="00E20979">
            <w:pPr>
              <w:autoSpaceDE w:val="0"/>
              <w:autoSpaceDN w:val="0"/>
              <w:adjustRightInd w:val="0"/>
              <w:jc w:val="center"/>
              <w:rPr>
                <w:rFonts w:ascii="Times New Roman" w:eastAsia="Times New Roman" w:hAnsi="Times New Roman" w:cs="Times New Roman"/>
                <w:i/>
                <w:sz w:val="20"/>
                <w:szCs w:val="20"/>
              </w:rPr>
            </w:pPr>
            <w:r w:rsidRPr="00DD495C">
              <w:rPr>
                <w:rFonts w:ascii="Times New Roman" w:eastAsia="Times New Roman" w:hAnsi="Times New Roman" w:cs="Times New Roman"/>
                <w:i/>
                <w:sz w:val="20"/>
                <w:szCs w:val="20"/>
              </w:rPr>
              <w:t>РП «Популяризация»</w:t>
            </w:r>
          </w:p>
        </w:tc>
      </w:tr>
      <w:tr w:rsidR="00C92314" w:rsidRPr="00DD495C" w:rsidTr="00A0034A">
        <w:tc>
          <w:tcPr>
            <w:tcW w:w="2499" w:type="pct"/>
          </w:tcPr>
          <w:p w:rsidR="00C92314" w:rsidRPr="00DD495C" w:rsidRDefault="00C92314" w:rsidP="00E20979">
            <w:pPr>
              <w:autoSpaceDE w:val="0"/>
              <w:autoSpaceDN w:val="0"/>
              <w:adjustRightInd w:val="0"/>
              <w:jc w:val="both"/>
              <w:rPr>
                <w:rFonts w:ascii="Times New Roman" w:eastAsia="Times New Roman" w:hAnsi="Times New Roman" w:cs="Times New Roman"/>
                <w:sz w:val="20"/>
                <w:szCs w:val="20"/>
              </w:rPr>
            </w:pPr>
            <w:r w:rsidRPr="00DD495C">
              <w:rPr>
                <w:rFonts w:ascii="Times New Roman" w:eastAsia="Times New Roman" w:hAnsi="Times New Roman" w:cs="Times New Roman"/>
                <w:sz w:val="20"/>
                <w:szCs w:val="20"/>
              </w:rPr>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w:t>
            </w:r>
          </w:p>
        </w:tc>
        <w:tc>
          <w:tcPr>
            <w:tcW w:w="813" w:type="pct"/>
          </w:tcPr>
          <w:p w:rsidR="00C92314" w:rsidRPr="00DD495C" w:rsidRDefault="00C92314" w:rsidP="00E20979">
            <w:pPr>
              <w:rPr>
                <w:rFonts w:ascii="Times New Roman" w:hAnsi="Times New Roman" w:cs="Times New Roman"/>
                <w:sz w:val="20"/>
                <w:szCs w:val="20"/>
              </w:rPr>
            </w:pPr>
            <w:r w:rsidRPr="00DD495C">
              <w:rPr>
                <w:rFonts w:ascii="Times New Roman" w:hAnsi="Times New Roman" w:cs="Times New Roman"/>
                <w:sz w:val="20"/>
                <w:szCs w:val="20"/>
              </w:rPr>
              <w:t>тыс. единиц</w:t>
            </w:r>
          </w:p>
        </w:tc>
        <w:tc>
          <w:tcPr>
            <w:tcW w:w="888"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0,340</w:t>
            </w:r>
          </w:p>
        </w:tc>
        <w:tc>
          <w:tcPr>
            <w:tcW w:w="799"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0,504</w:t>
            </w:r>
          </w:p>
        </w:tc>
      </w:tr>
      <w:tr w:rsidR="00C92314" w:rsidRPr="00DD495C" w:rsidTr="00A0034A">
        <w:tc>
          <w:tcPr>
            <w:tcW w:w="2499" w:type="pct"/>
          </w:tcPr>
          <w:p w:rsidR="00C92314" w:rsidRPr="00DD495C" w:rsidRDefault="00C92314" w:rsidP="00E20979">
            <w:pPr>
              <w:autoSpaceDE w:val="0"/>
              <w:autoSpaceDN w:val="0"/>
              <w:adjustRightInd w:val="0"/>
              <w:jc w:val="both"/>
              <w:rPr>
                <w:rFonts w:ascii="Times New Roman" w:eastAsia="Times New Roman" w:hAnsi="Times New Roman" w:cs="Times New Roman"/>
                <w:sz w:val="20"/>
                <w:szCs w:val="20"/>
              </w:rPr>
            </w:pPr>
            <w:r w:rsidRPr="00DD495C">
              <w:rPr>
                <w:rFonts w:ascii="Times New Roman" w:eastAsia="Times New Roman" w:hAnsi="Times New Roman" w:cs="Times New Roman"/>
                <w:sz w:val="20"/>
                <w:szCs w:val="20"/>
              </w:rPr>
              <w:t>Количество вновь созданных субъектов МСП участниками проекта</w:t>
            </w:r>
          </w:p>
        </w:tc>
        <w:tc>
          <w:tcPr>
            <w:tcW w:w="813" w:type="pct"/>
          </w:tcPr>
          <w:p w:rsidR="00C92314" w:rsidRPr="00DD495C" w:rsidRDefault="00C92314" w:rsidP="00E20979">
            <w:pPr>
              <w:rPr>
                <w:rFonts w:ascii="Times New Roman" w:hAnsi="Times New Roman" w:cs="Times New Roman"/>
                <w:sz w:val="20"/>
                <w:szCs w:val="20"/>
              </w:rPr>
            </w:pPr>
            <w:r w:rsidRPr="00DD495C">
              <w:rPr>
                <w:rFonts w:ascii="Times New Roman" w:hAnsi="Times New Roman" w:cs="Times New Roman"/>
                <w:sz w:val="20"/>
                <w:szCs w:val="20"/>
              </w:rPr>
              <w:t>тыс. единиц</w:t>
            </w:r>
          </w:p>
        </w:tc>
        <w:tc>
          <w:tcPr>
            <w:tcW w:w="888"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0,100</w:t>
            </w:r>
          </w:p>
        </w:tc>
        <w:tc>
          <w:tcPr>
            <w:tcW w:w="799"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0,552</w:t>
            </w:r>
          </w:p>
        </w:tc>
      </w:tr>
      <w:tr w:rsidR="00C92314" w:rsidRPr="00DD495C" w:rsidTr="00A0034A">
        <w:tc>
          <w:tcPr>
            <w:tcW w:w="2499" w:type="pct"/>
          </w:tcPr>
          <w:p w:rsidR="00C92314" w:rsidRPr="00DD495C" w:rsidRDefault="00C92314" w:rsidP="00E20979">
            <w:pPr>
              <w:autoSpaceDE w:val="0"/>
              <w:autoSpaceDN w:val="0"/>
              <w:adjustRightInd w:val="0"/>
              <w:jc w:val="both"/>
              <w:rPr>
                <w:rFonts w:ascii="Times New Roman" w:hAnsi="Times New Roman" w:cs="Times New Roman"/>
                <w:sz w:val="20"/>
                <w:szCs w:val="20"/>
              </w:rPr>
            </w:pPr>
            <w:r w:rsidRPr="00DD495C">
              <w:rPr>
                <w:rFonts w:ascii="Times New Roman" w:hAnsi="Times New Roman" w:cs="Times New Roman"/>
                <w:sz w:val="20"/>
                <w:szCs w:val="20"/>
              </w:rPr>
              <w:t>Количество обученных основам ведения бизнеса, финансовой грамотности и иным навыкам предпринимательской деятельности</w:t>
            </w:r>
          </w:p>
        </w:tc>
        <w:tc>
          <w:tcPr>
            <w:tcW w:w="813" w:type="pct"/>
          </w:tcPr>
          <w:p w:rsidR="00C92314" w:rsidRPr="00DD495C" w:rsidRDefault="00C92314" w:rsidP="00E20979">
            <w:pPr>
              <w:rPr>
                <w:rFonts w:ascii="Times New Roman" w:hAnsi="Times New Roman" w:cs="Times New Roman"/>
                <w:sz w:val="20"/>
                <w:szCs w:val="20"/>
              </w:rPr>
            </w:pPr>
            <w:r w:rsidRPr="00DD495C">
              <w:rPr>
                <w:rFonts w:ascii="Times New Roman" w:hAnsi="Times New Roman" w:cs="Times New Roman"/>
                <w:sz w:val="20"/>
                <w:szCs w:val="20"/>
              </w:rPr>
              <w:t>тыс. единиц</w:t>
            </w:r>
          </w:p>
        </w:tc>
        <w:tc>
          <w:tcPr>
            <w:tcW w:w="888"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1,019</w:t>
            </w:r>
          </w:p>
        </w:tc>
        <w:tc>
          <w:tcPr>
            <w:tcW w:w="799"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1,961</w:t>
            </w:r>
          </w:p>
        </w:tc>
      </w:tr>
      <w:tr w:rsidR="00C92314" w:rsidRPr="00DD495C" w:rsidTr="00A0034A">
        <w:tc>
          <w:tcPr>
            <w:tcW w:w="2499" w:type="pct"/>
          </w:tcPr>
          <w:p w:rsidR="00C92314" w:rsidRPr="00DD495C" w:rsidRDefault="00C92314" w:rsidP="00E20979">
            <w:pPr>
              <w:autoSpaceDE w:val="0"/>
              <w:autoSpaceDN w:val="0"/>
              <w:adjustRightInd w:val="0"/>
              <w:jc w:val="both"/>
              <w:rPr>
                <w:rFonts w:ascii="Times New Roman" w:hAnsi="Times New Roman" w:cs="Times New Roman"/>
                <w:sz w:val="20"/>
                <w:szCs w:val="20"/>
              </w:rPr>
            </w:pPr>
            <w:r w:rsidRPr="00DD495C">
              <w:rPr>
                <w:rFonts w:ascii="Times New Roman" w:hAnsi="Times New Roman" w:cs="Times New Roman"/>
                <w:sz w:val="20"/>
                <w:szCs w:val="20"/>
              </w:rPr>
              <w:t>Количество физических лиц - участников федерального проекта</w:t>
            </w:r>
          </w:p>
        </w:tc>
        <w:tc>
          <w:tcPr>
            <w:tcW w:w="813" w:type="pct"/>
          </w:tcPr>
          <w:p w:rsidR="00C92314" w:rsidRPr="00DD495C" w:rsidRDefault="00C92314" w:rsidP="00E20979">
            <w:pPr>
              <w:rPr>
                <w:rFonts w:ascii="Times New Roman" w:hAnsi="Times New Roman" w:cs="Times New Roman"/>
                <w:sz w:val="20"/>
                <w:szCs w:val="20"/>
              </w:rPr>
            </w:pPr>
            <w:r w:rsidRPr="00DD495C">
              <w:rPr>
                <w:rFonts w:ascii="Times New Roman" w:hAnsi="Times New Roman" w:cs="Times New Roman"/>
                <w:sz w:val="20"/>
                <w:szCs w:val="20"/>
              </w:rPr>
              <w:t>тыс. единиц</w:t>
            </w:r>
          </w:p>
        </w:tc>
        <w:tc>
          <w:tcPr>
            <w:tcW w:w="888"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5,566</w:t>
            </w:r>
          </w:p>
        </w:tc>
        <w:tc>
          <w:tcPr>
            <w:tcW w:w="799" w:type="pct"/>
          </w:tcPr>
          <w:p w:rsidR="00C92314" w:rsidRPr="00DD495C" w:rsidRDefault="00C92314" w:rsidP="00E20979">
            <w:pPr>
              <w:autoSpaceDE w:val="0"/>
              <w:autoSpaceDN w:val="0"/>
              <w:adjustRightInd w:val="0"/>
              <w:jc w:val="center"/>
              <w:rPr>
                <w:rFonts w:ascii="Times New Roman" w:hAnsi="Times New Roman" w:cs="Times New Roman"/>
                <w:sz w:val="20"/>
                <w:szCs w:val="20"/>
              </w:rPr>
            </w:pPr>
            <w:r w:rsidRPr="00DD495C">
              <w:rPr>
                <w:rFonts w:ascii="Times New Roman" w:hAnsi="Times New Roman" w:cs="Times New Roman"/>
                <w:sz w:val="20"/>
                <w:szCs w:val="20"/>
              </w:rPr>
              <w:t>8,297</w:t>
            </w:r>
          </w:p>
        </w:tc>
      </w:tr>
    </w:tbl>
    <w:p w:rsidR="00C92314" w:rsidRPr="003C1C3E" w:rsidRDefault="00C92314" w:rsidP="00C92314">
      <w:pPr>
        <w:spacing w:after="0" w:line="360" w:lineRule="auto"/>
        <w:ind w:firstLine="567"/>
        <w:jc w:val="both"/>
        <w:rPr>
          <w:rFonts w:ascii="Times New Roman" w:hAnsi="Times New Roman"/>
          <w:sz w:val="24"/>
          <w:szCs w:val="24"/>
        </w:rPr>
      </w:pPr>
    </w:p>
    <w:p w:rsidR="00C92314" w:rsidRPr="003C1C3E" w:rsidRDefault="00C92314" w:rsidP="00C92314">
      <w:pPr>
        <w:spacing w:after="0" w:line="360" w:lineRule="auto"/>
        <w:ind w:firstLine="567"/>
        <w:jc w:val="both"/>
        <w:rPr>
          <w:rFonts w:ascii="Times New Roman" w:hAnsi="Times New Roman"/>
          <w:sz w:val="24"/>
          <w:szCs w:val="24"/>
        </w:rPr>
      </w:pPr>
      <w:r w:rsidRPr="003C1C3E">
        <w:rPr>
          <w:rFonts w:ascii="Times New Roman" w:hAnsi="Times New Roman"/>
          <w:sz w:val="24"/>
          <w:szCs w:val="24"/>
        </w:rPr>
        <w:t>Расходы по государственной программе исполнены в сумме 2 294 628,4 тыс. рублей, в том числе по следующим основным направлениям:</w:t>
      </w:r>
    </w:p>
    <w:p w:rsidR="00C92314" w:rsidRPr="003C1C3E" w:rsidRDefault="00DD495C" w:rsidP="00DD495C">
      <w:pPr>
        <w:pStyle w:val="a3"/>
        <w:tabs>
          <w:tab w:val="left" w:pos="709"/>
          <w:tab w:val="left" w:pos="993"/>
        </w:tabs>
        <w:spacing w:after="0" w:line="360" w:lineRule="auto"/>
        <w:ind w:left="0" w:firstLine="567"/>
        <w:jc w:val="both"/>
        <w:rPr>
          <w:rFonts w:ascii="Times New Roman" w:hAnsi="Times New Roman"/>
          <w:sz w:val="24"/>
          <w:szCs w:val="24"/>
        </w:rPr>
      </w:pPr>
      <w:r>
        <w:rPr>
          <w:rFonts w:ascii="Times New Roman" w:hAnsi="Times New Roman"/>
          <w:sz w:val="24"/>
          <w:szCs w:val="24"/>
          <w:lang w:val="ru-RU"/>
        </w:rPr>
        <w:t xml:space="preserve">- </w:t>
      </w:r>
      <w:r w:rsidR="00C92314" w:rsidRPr="003C1C3E">
        <w:rPr>
          <w:rFonts w:ascii="Times New Roman" w:hAnsi="Times New Roman"/>
          <w:sz w:val="24"/>
          <w:szCs w:val="24"/>
        </w:rPr>
        <w:t xml:space="preserve">выполнение государственных заданий по созданию благоприятных условий для привлечения инвестиций в экономику 1 бюджетным учреждением в сумме 66 703,6 тыс. рублей и по осуществлению предоставления государственных и муниципальных услуг по принципу «одного окна» 1 автономным учреждением в сумме 127 047,8 тыс. рублей; </w:t>
      </w:r>
    </w:p>
    <w:p w:rsidR="00C92314" w:rsidRPr="003C1C3E" w:rsidRDefault="00DD495C" w:rsidP="00DD495C">
      <w:pPr>
        <w:pStyle w:val="a3"/>
        <w:tabs>
          <w:tab w:val="left" w:pos="709"/>
          <w:tab w:val="left" w:pos="993"/>
        </w:tabs>
        <w:spacing w:after="0" w:line="360" w:lineRule="auto"/>
        <w:ind w:left="0" w:firstLine="567"/>
        <w:jc w:val="both"/>
        <w:rPr>
          <w:rFonts w:ascii="Times New Roman" w:hAnsi="Times New Roman"/>
          <w:sz w:val="24"/>
          <w:szCs w:val="24"/>
        </w:rPr>
      </w:pPr>
      <w:r>
        <w:rPr>
          <w:rFonts w:ascii="Times New Roman" w:hAnsi="Times New Roman"/>
          <w:sz w:val="24"/>
          <w:szCs w:val="24"/>
          <w:lang w:val="ru-RU"/>
        </w:rPr>
        <w:t xml:space="preserve">- </w:t>
      </w:r>
      <w:r w:rsidR="00C92314" w:rsidRPr="003C1C3E">
        <w:rPr>
          <w:rFonts w:ascii="Times New Roman" w:hAnsi="Times New Roman"/>
          <w:sz w:val="24"/>
          <w:szCs w:val="24"/>
        </w:rPr>
        <w:t>функционирование органов государственной власти автономного округа в сумме 403 159,8 тыс. рублей.</w:t>
      </w:r>
    </w:p>
    <w:p w:rsidR="00C92314" w:rsidRPr="003C1C3E" w:rsidRDefault="00DD495C" w:rsidP="00DD495C">
      <w:pPr>
        <w:pStyle w:val="a3"/>
        <w:tabs>
          <w:tab w:val="left" w:pos="709"/>
          <w:tab w:val="left" w:pos="993"/>
        </w:tabs>
        <w:spacing w:after="0" w:line="360" w:lineRule="auto"/>
        <w:ind w:left="0" w:firstLine="567"/>
        <w:jc w:val="both"/>
        <w:rPr>
          <w:rFonts w:ascii="Times New Roman" w:hAnsi="Times New Roman"/>
          <w:sz w:val="24"/>
          <w:szCs w:val="24"/>
        </w:rPr>
      </w:pPr>
      <w:r>
        <w:rPr>
          <w:rFonts w:ascii="Times New Roman" w:hAnsi="Times New Roman"/>
          <w:sz w:val="24"/>
          <w:szCs w:val="24"/>
          <w:lang w:val="ru-RU"/>
        </w:rPr>
        <w:lastRenderedPageBreak/>
        <w:t xml:space="preserve">- </w:t>
      </w:r>
      <w:r w:rsidR="00C92314" w:rsidRPr="003C1C3E">
        <w:rPr>
          <w:rFonts w:ascii="Times New Roman" w:hAnsi="Times New Roman"/>
          <w:sz w:val="24"/>
          <w:szCs w:val="24"/>
        </w:rPr>
        <w:t>выполнение мероприятий органами государственной власти автономного округа по повышению качества государственных и муниципальных услуг в сумме 260,4 тыс. рублей;</w:t>
      </w:r>
    </w:p>
    <w:p w:rsidR="00C92314" w:rsidRPr="003C1C3E" w:rsidRDefault="00DD495C" w:rsidP="00DD495C">
      <w:pPr>
        <w:pStyle w:val="a3"/>
        <w:tabs>
          <w:tab w:val="left" w:pos="709"/>
          <w:tab w:val="left" w:pos="993"/>
        </w:tabs>
        <w:spacing w:after="0" w:line="360" w:lineRule="auto"/>
        <w:ind w:left="0" w:firstLine="567"/>
        <w:jc w:val="both"/>
        <w:rPr>
          <w:rFonts w:ascii="Times New Roman" w:hAnsi="Times New Roman"/>
          <w:sz w:val="24"/>
          <w:szCs w:val="24"/>
        </w:rPr>
      </w:pPr>
      <w:r>
        <w:rPr>
          <w:rFonts w:ascii="Times New Roman" w:hAnsi="Times New Roman"/>
          <w:sz w:val="24"/>
          <w:szCs w:val="24"/>
          <w:lang w:val="ru-RU"/>
        </w:rPr>
        <w:t>-</w:t>
      </w:r>
      <w:r w:rsidR="00C92314" w:rsidRPr="003C1C3E">
        <w:rPr>
          <w:rFonts w:ascii="Times New Roman" w:hAnsi="Times New Roman"/>
          <w:sz w:val="24"/>
          <w:szCs w:val="24"/>
        </w:rPr>
        <w:t xml:space="preserve"> предоставление межбюджетных трансфертов муниципальным образованиям автономного округа в сумме 1 340 044,8 тыс. рублей, в том числе:</w:t>
      </w:r>
    </w:p>
    <w:p w:rsidR="00C92314" w:rsidRPr="003C1C3E" w:rsidRDefault="00C92314" w:rsidP="00C92314">
      <w:pPr>
        <w:pStyle w:val="a3"/>
        <w:autoSpaceDE w:val="0"/>
        <w:autoSpaceDN w:val="0"/>
        <w:spacing w:after="0" w:line="360" w:lineRule="auto"/>
        <w:ind w:left="0" w:firstLine="567"/>
        <w:jc w:val="both"/>
        <w:rPr>
          <w:rFonts w:ascii="Times New Roman" w:hAnsi="Times New Roman"/>
          <w:sz w:val="24"/>
          <w:szCs w:val="24"/>
        </w:rPr>
      </w:pPr>
      <w:r w:rsidRPr="003C1C3E">
        <w:rPr>
          <w:rFonts w:ascii="Times New Roman" w:hAnsi="Times New Roman"/>
          <w:sz w:val="24"/>
          <w:szCs w:val="24"/>
        </w:rPr>
        <w:t>субсиди</w:t>
      </w:r>
      <w:r w:rsidR="00412B06">
        <w:rPr>
          <w:rFonts w:ascii="Times New Roman" w:hAnsi="Times New Roman"/>
          <w:sz w:val="24"/>
          <w:szCs w:val="24"/>
          <w:lang w:val="ru-RU"/>
        </w:rPr>
        <w:t>й</w:t>
      </w:r>
      <w:r w:rsidRPr="003C1C3E">
        <w:rPr>
          <w:rFonts w:ascii="Times New Roman" w:hAnsi="Times New Roman"/>
          <w:sz w:val="24"/>
          <w:szCs w:val="24"/>
        </w:rPr>
        <w:t xml:space="preserve"> на организацию предоставления государственных услуг в многофункциональных центрах предоставления государственных и муниципальных услуг в сумме 1 218 830,0 тыс. рублей;</w:t>
      </w:r>
    </w:p>
    <w:p w:rsidR="00C92314" w:rsidRPr="003C1C3E" w:rsidRDefault="00C92314" w:rsidP="00C92314">
      <w:pPr>
        <w:pStyle w:val="a3"/>
        <w:autoSpaceDE w:val="0"/>
        <w:autoSpaceDN w:val="0"/>
        <w:spacing w:after="0" w:line="360" w:lineRule="auto"/>
        <w:ind w:left="0" w:firstLine="567"/>
        <w:jc w:val="both"/>
        <w:rPr>
          <w:rFonts w:ascii="Times New Roman" w:hAnsi="Times New Roman"/>
          <w:sz w:val="24"/>
          <w:szCs w:val="24"/>
        </w:rPr>
      </w:pPr>
      <w:r w:rsidRPr="003C1C3E">
        <w:rPr>
          <w:rFonts w:ascii="Times New Roman" w:hAnsi="Times New Roman"/>
          <w:sz w:val="24"/>
          <w:szCs w:val="24"/>
        </w:rPr>
        <w:t>субсиди</w:t>
      </w:r>
      <w:r w:rsidR="00412B06">
        <w:rPr>
          <w:rFonts w:ascii="Times New Roman" w:hAnsi="Times New Roman"/>
          <w:sz w:val="24"/>
          <w:szCs w:val="24"/>
          <w:lang w:val="ru-RU"/>
        </w:rPr>
        <w:t>й</w:t>
      </w:r>
      <w:r w:rsidRPr="003C1C3E">
        <w:rPr>
          <w:rFonts w:ascii="Times New Roman" w:hAnsi="Times New Roman"/>
          <w:sz w:val="24"/>
          <w:szCs w:val="24"/>
        </w:rPr>
        <w:t xml:space="preserve"> на развитие многофункциональных центров предоставления государственных и муниципальных услуг в сумме 10 553,3 тыс. рублей;</w:t>
      </w:r>
    </w:p>
    <w:p w:rsidR="00C92314" w:rsidRPr="003C1C3E" w:rsidRDefault="00C92314" w:rsidP="00C92314">
      <w:pPr>
        <w:pStyle w:val="a3"/>
        <w:tabs>
          <w:tab w:val="left" w:pos="709"/>
          <w:tab w:val="left" w:pos="993"/>
        </w:tabs>
        <w:spacing w:after="0" w:line="360" w:lineRule="auto"/>
        <w:ind w:left="0" w:firstLine="567"/>
        <w:jc w:val="both"/>
        <w:rPr>
          <w:rFonts w:ascii="Times New Roman" w:hAnsi="Times New Roman"/>
          <w:sz w:val="24"/>
          <w:szCs w:val="24"/>
        </w:rPr>
      </w:pPr>
      <w:r w:rsidRPr="003C1C3E">
        <w:rPr>
          <w:rFonts w:ascii="Times New Roman" w:hAnsi="Times New Roman"/>
          <w:sz w:val="24"/>
          <w:szCs w:val="24"/>
        </w:rPr>
        <w:t>субсиди</w:t>
      </w:r>
      <w:r w:rsidR="00412B06">
        <w:rPr>
          <w:rFonts w:ascii="Times New Roman" w:hAnsi="Times New Roman"/>
          <w:sz w:val="24"/>
          <w:szCs w:val="24"/>
          <w:lang w:val="ru-RU"/>
        </w:rPr>
        <w:t>й</w:t>
      </w:r>
      <w:r w:rsidRPr="003C1C3E">
        <w:rPr>
          <w:rFonts w:ascii="Times New Roman" w:hAnsi="Times New Roman"/>
          <w:sz w:val="24"/>
          <w:szCs w:val="24"/>
        </w:rPr>
        <w:t xml:space="preserve"> на поддержку малого и среднего предпринимательства в сумме 110 381,5 тыс. рублей;</w:t>
      </w:r>
    </w:p>
    <w:p w:rsidR="00C92314" w:rsidRPr="003C1C3E" w:rsidRDefault="00C92314" w:rsidP="00C92314">
      <w:pPr>
        <w:pStyle w:val="a3"/>
        <w:autoSpaceDE w:val="0"/>
        <w:autoSpaceDN w:val="0"/>
        <w:spacing w:after="0" w:line="360" w:lineRule="auto"/>
        <w:ind w:left="0" w:firstLine="567"/>
        <w:jc w:val="both"/>
        <w:rPr>
          <w:rFonts w:ascii="Times New Roman" w:hAnsi="Times New Roman"/>
          <w:sz w:val="24"/>
          <w:szCs w:val="24"/>
        </w:rPr>
      </w:pPr>
      <w:r w:rsidRPr="003C1C3E">
        <w:rPr>
          <w:rFonts w:ascii="Times New Roman" w:hAnsi="Times New Roman"/>
          <w:sz w:val="24"/>
          <w:szCs w:val="24"/>
        </w:rPr>
        <w:t>ины</w:t>
      </w:r>
      <w:r w:rsidR="00412B06">
        <w:rPr>
          <w:rFonts w:ascii="Times New Roman" w:hAnsi="Times New Roman"/>
          <w:sz w:val="24"/>
          <w:szCs w:val="24"/>
          <w:lang w:val="ru-RU"/>
        </w:rPr>
        <w:t>х</w:t>
      </w:r>
      <w:r w:rsidRPr="003C1C3E">
        <w:rPr>
          <w:rFonts w:ascii="Times New Roman" w:hAnsi="Times New Roman"/>
          <w:sz w:val="24"/>
          <w:szCs w:val="24"/>
        </w:rPr>
        <w:t xml:space="preserve"> межбюджетны</w:t>
      </w:r>
      <w:r w:rsidR="00412B06">
        <w:rPr>
          <w:rFonts w:ascii="Times New Roman" w:hAnsi="Times New Roman"/>
          <w:sz w:val="24"/>
          <w:szCs w:val="24"/>
          <w:lang w:val="ru-RU"/>
        </w:rPr>
        <w:t>х</w:t>
      </w:r>
      <w:r w:rsidRPr="003C1C3E">
        <w:rPr>
          <w:rFonts w:ascii="Times New Roman" w:hAnsi="Times New Roman"/>
          <w:sz w:val="24"/>
          <w:szCs w:val="24"/>
        </w:rPr>
        <w:t xml:space="preserve"> трансферт</w:t>
      </w:r>
      <w:r w:rsidR="00412B06">
        <w:rPr>
          <w:rFonts w:ascii="Times New Roman" w:hAnsi="Times New Roman"/>
          <w:sz w:val="24"/>
          <w:szCs w:val="24"/>
          <w:lang w:val="ru-RU"/>
        </w:rPr>
        <w:t>ов</w:t>
      </w:r>
      <w:r w:rsidRPr="003C1C3E">
        <w:rPr>
          <w:rFonts w:ascii="Times New Roman" w:hAnsi="Times New Roman"/>
          <w:sz w:val="24"/>
          <w:szCs w:val="24"/>
        </w:rPr>
        <w:t xml:space="preserve"> на организацию и проведение конкурса «Лучший многофункциональный центр предоставления государственных и муниципальных услуг Ханты-Мансийского автономного округа – Югры» в сумме 280,0 тыс. рублей.</w:t>
      </w:r>
    </w:p>
    <w:p w:rsidR="00C92314" w:rsidRPr="003C1C3E" w:rsidRDefault="00DD495C" w:rsidP="00DD495C">
      <w:pPr>
        <w:pStyle w:val="a3"/>
        <w:tabs>
          <w:tab w:val="left" w:pos="709"/>
          <w:tab w:val="left" w:pos="993"/>
        </w:tabs>
        <w:spacing w:after="0" w:line="360" w:lineRule="auto"/>
        <w:ind w:left="0" w:firstLine="567"/>
        <w:jc w:val="both"/>
        <w:rPr>
          <w:rFonts w:ascii="Times New Roman" w:hAnsi="Times New Roman"/>
          <w:sz w:val="24"/>
          <w:szCs w:val="24"/>
        </w:rPr>
      </w:pPr>
      <w:r>
        <w:rPr>
          <w:rFonts w:ascii="Times New Roman" w:hAnsi="Times New Roman"/>
          <w:sz w:val="24"/>
          <w:szCs w:val="24"/>
          <w:lang w:val="ru-RU"/>
        </w:rPr>
        <w:t xml:space="preserve">- </w:t>
      </w:r>
      <w:r w:rsidR="00C92314" w:rsidRPr="003C1C3E">
        <w:rPr>
          <w:rFonts w:ascii="Times New Roman" w:hAnsi="Times New Roman"/>
          <w:sz w:val="24"/>
          <w:szCs w:val="24"/>
        </w:rPr>
        <w:t>субсидии некоммерческим организациям на реализацию мероприятий по поддержке малого и среднего предпринимательства в сумме 357 412,0 тыс. рублей.</w:t>
      </w:r>
    </w:p>
    <w:p w:rsidR="008A0D05" w:rsidRPr="00C92314" w:rsidRDefault="008A0D05" w:rsidP="00C92314">
      <w:pPr>
        <w:spacing w:after="0" w:line="360" w:lineRule="auto"/>
        <w:ind w:firstLine="709"/>
        <w:jc w:val="both"/>
        <w:rPr>
          <w:rFonts w:ascii="Times New Roman" w:hAnsi="Times New Roman"/>
          <w:sz w:val="24"/>
          <w:szCs w:val="24"/>
          <w:lang w:val="x-none"/>
        </w:rPr>
      </w:pPr>
    </w:p>
    <w:p w:rsidR="00500C74" w:rsidRDefault="00500C74" w:rsidP="00412B06">
      <w:pPr>
        <w:pStyle w:val="a3"/>
        <w:spacing w:after="0" w:line="240" w:lineRule="auto"/>
        <w:ind w:left="0"/>
        <w:jc w:val="center"/>
        <w:rPr>
          <w:rFonts w:ascii="Times New Roman" w:hAnsi="Times New Roman"/>
          <w:b/>
          <w:sz w:val="24"/>
          <w:szCs w:val="24"/>
          <w:lang w:val="ru-RU"/>
        </w:rPr>
      </w:pPr>
    </w:p>
    <w:p w:rsidR="00500C74" w:rsidRDefault="00500C74" w:rsidP="00412B06">
      <w:pPr>
        <w:pStyle w:val="a3"/>
        <w:spacing w:after="0" w:line="240" w:lineRule="auto"/>
        <w:ind w:left="0"/>
        <w:jc w:val="center"/>
        <w:rPr>
          <w:rFonts w:ascii="Times New Roman" w:hAnsi="Times New Roman"/>
          <w:b/>
          <w:sz w:val="24"/>
          <w:szCs w:val="24"/>
          <w:lang w:val="ru-RU"/>
        </w:rPr>
      </w:pPr>
    </w:p>
    <w:p w:rsidR="00412B06" w:rsidRDefault="008A0D05" w:rsidP="00412B06">
      <w:pPr>
        <w:pStyle w:val="a3"/>
        <w:spacing w:after="0" w:line="240" w:lineRule="auto"/>
        <w:ind w:left="0"/>
        <w:jc w:val="center"/>
        <w:rPr>
          <w:rFonts w:ascii="Times New Roman" w:hAnsi="Times New Roman"/>
          <w:b/>
          <w:sz w:val="24"/>
          <w:szCs w:val="24"/>
        </w:rPr>
      </w:pPr>
      <w:r w:rsidRPr="003776C4">
        <w:rPr>
          <w:rFonts w:ascii="Times New Roman" w:hAnsi="Times New Roman"/>
          <w:b/>
          <w:sz w:val="24"/>
          <w:szCs w:val="24"/>
        </w:rPr>
        <w:t>17. Государственная программа «</w:t>
      </w:r>
      <w:r>
        <w:rPr>
          <w:rFonts w:ascii="Times New Roman" w:hAnsi="Times New Roman"/>
          <w:b/>
          <w:sz w:val="24"/>
          <w:szCs w:val="24"/>
        </w:rPr>
        <w:t>Цифровое развитие</w:t>
      </w:r>
      <w:r w:rsidRPr="003776C4">
        <w:rPr>
          <w:rFonts w:ascii="Times New Roman" w:hAnsi="Times New Roman"/>
          <w:b/>
          <w:sz w:val="24"/>
          <w:szCs w:val="24"/>
        </w:rPr>
        <w:t xml:space="preserve"> </w:t>
      </w:r>
    </w:p>
    <w:p w:rsidR="008A0D05" w:rsidRDefault="008A0D05" w:rsidP="00412B06">
      <w:pPr>
        <w:pStyle w:val="a3"/>
        <w:spacing w:after="0" w:line="240" w:lineRule="auto"/>
        <w:ind w:left="0"/>
        <w:jc w:val="center"/>
        <w:rPr>
          <w:rFonts w:ascii="Times New Roman" w:hAnsi="Times New Roman"/>
          <w:b/>
          <w:sz w:val="24"/>
          <w:szCs w:val="24"/>
        </w:rPr>
      </w:pPr>
      <w:r w:rsidRPr="003776C4">
        <w:rPr>
          <w:rFonts w:ascii="Times New Roman" w:hAnsi="Times New Roman"/>
          <w:b/>
          <w:sz w:val="24"/>
          <w:szCs w:val="24"/>
        </w:rPr>
        <w:t>Ханты-Мансийского автономного  округа – Югры»</w:t>
      </w:r>
    </w:p>
    <w:p w:rsidR="00ED4766" w:rsidRDefault="00ED4766" w:rsidP="00412B06">
      <w:pPr>
        <w:pStyle w:val="a3"/>
        <w:spacing w:after="0" w:line="240" w:lineRule="auto"/>
        <w:ind w:left="0"/>
        <w:jc w:val="center"/>
        <w:rPr>
          <w:rFonts w:ascii="Times New Roman" w:hAnsi="Times New Roman"/>
          <w:b/>
          <w:sz w:val="24"/>
          <w:szCs w:val="24"/>
        </w:rPr>
      </w:pPr>
    </w:p>
    <w:p w:rsidR="002D5358" w:rsidRPr="00F5223F" w:rsidRDefault="002D5358" w:rsidP="002D5358">
      <w:pPr>
        <w:spacing w:after="0" w:line="360" w:lineRule="auto"/>
        <w:ind w:firstLine="567"/>
        <w:jc w:val="both"/>
        <w:rPr>
          <w:rFonts w:ascii="Times New Roman" w:hAnsi="Times New Roman"/>
          <w:sz w:val="24"/>
          <w:szCs w:val="24"/>
        </w:rPr>
      </w:pPr>
      <w:r w:rsidRPr="00F5223F">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1 502 212,5 тыс. рублей, что соответствует уточненному плану.</w:t>
      </w:r>
    </w:p>
    <w:p w:rsidR="002D5358" w:rsidRPr="00F5223F" w:rsidRDefault="002D5358" w:rsidP="002D5358">
      <w:pPr>
        <w:shd w:val="clear" w:color="auto" w:fill="FFFFFF"/>
        <w:spacing w:after="0" w:line="360" w:lineRule="auto"/>
        <w:ind w:firstLine="567"/>
        <w:jc w:val="both"/>
        <w:rPr>
          <w:rFonts w:ascii="Times New Roman" w:hAnsi="Times New Roman"/>
          <w:sz w:val="24"/>
          <w:szCs w:val="24"/>
        </w:rPr>
      </w:pPr>
      <w:r w:rsidRPr="00F5223F">
        <w:rPr>
          <w:rFonts w:ascii="Times New Roman" w:hAnsi="Times New Roman"/>
          <w:sz w:val="24"/>
          <w:szCs w:val="24"/>
        </w:rPr>
        <w:t>Расходы по государственной программе исполнены в сумме 1 495 502,9 тыс. рублей, что составляет 99,6 % к уточненному плану на год.</w:t>
      </w:r>
    </w:p>
    <w:p w:rsidR="00A0034A" w:rsidRDefault="002D5358" w:rsidP="00500C74">
      <w:pPr>
        <w:spacing w:after="0" w:line="360" w:lineRule="auto"/>
        <w:ind w:right="-1" w:firstLine="567"/>
        <w:jc w:val="both"/>
        <w:rPr>
          <w:rFonts w:ascii="Times New Roman" w:hAnsi="Times New Roman"/>
          <w:sz w:val="24"/>
          <w:szCs w:val="24"/>
        </w:rPr>
      </w:pPr>
      <w:r w:rsidRPr="00F5223F">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00412B06" w:rsidRPr="00715565">
        <w:rPr>
          <w:rFonts w:ascii="Times New Roman" w:eastAsia="Times New Roman" w:hAnsi="Times New Roman"/>
          <w:sz w:val="24"/>
          <w:szCs w:val="24"/>
        </w:rPr>
        <w:t>главные распорядители</w:t>
      </w:r>
      <w:r w:rsidR="00412B06">
        <w:rPr>
          <w:rFonts w:ascii="Times New Roman" w:eastAsia="Times New Roman" w:hAnsi="Times New Roman"/>
          <w:sz w:val="24"/>
          <w:szCs w:val="24"/>
        </w:rPr>
        <w:t xml:space="preserve"> средств бюджета автономного округа</w:t>
      </w:r>
      <w:r w:rsidRPr="00F5223F">
        <w:rPr>
          <w:rFonts w:ascii="Times New Roman" w:hAnsi="Times New Roman"/>
          <w:sz w:val="24"/>
          <w:szCs w:val="24"/>
        </w:rPr>
        <w:t xml:space="preserve">: </w:t>
      </w:r>
    </w:p>
    <w:p w:rsidR="002D5358" w:rsidRPr="00F5223F" w:rsidRDefault="00A0034A" w:rsidP="00412B06">
      <w:pPr>
        <w:shd w:val="clear" w:color="auto" w:fill="FFFFFF"/>
        <w:spacing w:after="0" w:line="360" w:lineRule="auto"/>
        <w:ind w:firstLine="709"/>
        <w:jc w:val="both"/>
        <w:rPr>
          <w:rFonts w:ascii="Times New Roman" w:eastAsia="Times New Roman" w:hAnsi="Times New Roman"/>
          <w:sz w:val="20"/>
          <w:szCs w:val="20"/>
        </w:rPr>
      </w:pPr>
      <w:r>
        <w:rPr>
          <w:rFonts w:ascii="Times New Roman" w:hAnsi="Times New Roman"/>
          <w:sz w:val="24"/>
          <w:szCs w:val="24"/>
        </w:rPr>
        <w:tab/>
      </w:r>
      <w:r w:rsidR="002D5358" w:rsidRPr="00F5223F">
        <w:rPr>
          <w:rFonts w:ascii="Times New Roman" w:hAnsi="Times New Roman"/>
          <w:sz w:val="24"/>
          <w:szCs w:val="24"/>
        </w:rPr>
        <w:tab/>
      </w:r>
      <w:r w:rsidR="002D5358" w:rsidRPr="00F5223F">
        <w:rPr>
          <w:rFonts w:ascii="Times New Roman" w:hAnsi="Times New Roman"/>
          <w:sz w:val="24"/>
          <w:szCs w:val="24"/>
        </w:rPr>
        <w:tab/>
      </w:r>
      <w:r w:rsidR="002D5358" w:rsidRPr="00F5223F">
        <w:rPr>
          <w:rFonts w:ascii="Times New Roman" w:hAnsi="Times New Roman"/>
          <w:sz w:val="24"/>
          <w:szCs w:val="24"/>
        </w:rPr>
        <w:tab/>
      </w:r>
      <w:r w:rsidR="002D5358" w:rsidRPr="00F5223F">
        <w:rPr>
          <w:rFonts w:ascii="Times New Roman" w:hAnsi="Times New Roman"/>
          <w:sz w:val="24"/>
          <w:szCs w:val="24"/>
        </w:rPr>
        <w:tab/>
      </w:r>
      <w:r w:rsidR="002D5358" w:rsidRPr="00F5223F">
        <w:rPr>
          <w:rFonts w:ascii="Times New Roman" w:hAnsi="Times New Roman"/>
          <w:sz w:val="24"/>
          <w:szCs w:val="24"/>
        </w:rPr>
        <w:tab/>
      </w:r>
      <w:r w:rsidR="002D5358" w:rsidRPr="00F5223F">
        <w:rPr>
          <w:rFonts w:ascii="Times New Roman" w:hAnsi="Times New Roman"/>
          <w:sz w:val="24"/>
          <w:szCs w:val="24"/>
        </w:rPr>
        <w:tab/>
      </w:r>
      <w:r w:rsidR="002D5358" w:rsidRPr="00F5223F">
        <w:rPr>
          <w:rFonts w:ascii="Times New Roman" w:hAnsi="Times New Roman"/>
          <w:sz w:val="24"/>
          <w:szCs w:val="24"/>
        </w:rPr>
        <w:tab/>
      </w:r>
      <w:r w:rsidR="002D5358" w:rsidRPr="00F5223F">
        <w:rPr>
          <w:rFonts w:ascii="Times New Roman" w:hAnsi="Times New Roman"/>
          <w:sz w:val="24"/>
          <w:szCs w:val="24"/>
        </w:rPr>
        <w:tab/>
      </w:r>
      <w:r w:rsidR="002D5358" w:rsidRPr="00F5223F">
        <w:rPr>
          <w:rFonts w:ascii="Times New Roman" w:hAnsi="Times New Roman"/>
          <w:sz w:val="24"/>
          <w:szCs w:val="24"/>
        </w:rPr>
        <w:tab/>
      </w:r>
      <w:r w:rsidR="002D5358" w:rsidRPr="00F5223F">
        <w:rPr>
          <w:rFonts w:ascii="Times New Roman" w:eastAsia="Times New Roman" w:hAnsi="Times New Roman"/>
          <w:sz w:val="20"/>
          <w:szCs w:val="20"/>
        </w:rPr>
        <w:t>(тыс. рублей)</w:t>
      </w:r>
    </w:p>
    <w:tbl>
      <w:tblPr>
        <w:tblW w:w="50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1605"/>
        <w:gridCol w:w="1375"/>
        <w:gridCol w:w="1621"/>
        <w:gridCol w:w="1403"/>
        <w:gridCol w:w="1152"/>
      </w:tblGrid>
      <w:tr w:rsidR="002D5358" w:rsidRPr="00F5223F" w:rsidTr="002D5358">
        <w:tc>
          <w:tcPr>
            <w:tcW w:w="1420" w:type="pct"/>
            <w:vMerge w:val="restart"/>
            <w:shd w:val="clear" w:color="auto" w:fill="auto"/>
            <w:vAlign w:val="center"/>
          </w:tcPr>
          <w:p w:rsidR="002D5358" w:rsidRPr="00F5223F" w:rsidRDefault="002D5358" w:rsidP="00E20979">
            <w:pPr>
              <w:tabs>
                <w:tab w:val="left" w:pos="1134"/>
              </w:tabs>
              <w:spacing w:after="0" w:line="240" w:lineRule="auto"/>
              <w:jc w:val="center"/>
              <w:rPr>
                <w:rFonts w:ascii="Times New Roman" w:hAnsi="Times New Roman"/>
                <w:sz w:val="20"/>
                <w:szCs w:val="20"/>
              </w:rPr>
            </w:pPr>
          </w:p>
          <w:p w:rsidR="002D5358" w:rsidRPr="00F5223F" w:rsidRDefault="002D5358" w:rsidP="002D5358">
            <w:pPr>
              <w:tabs>
                <w:tab w:val="left" w:pos="1134"/>
              </w:tabs>
              <w:spacing w:after="0" w:line="240" w:lineRule="auto"/>
              <w:jc w:val="center"/>
              <w:rPr>
                <w:rFonts w:ascii="Times New Roman" w:hAnsi="Times New Roman"/>
                <w:sz w:val="20"/>
                <w:szCs w:val="20"/>
              </w:rPr>
            </w:pPr>
            <w:r w:rsidRPr="00F5223F">
              <w:rPr>
                <w:rFonts w:ascii="Times New Roman" w:hAnsi="Times New Roman"/>
                <w:sz w:val="20"/>
                <w:szCs w:val="20"/>
              </w:rPr>
              <w:t xml:space="preserve">Наименование </w:t>
            </w:r>
          </w:p>
        </w:tc>
        <w:tc>
          <w:tcPr>
            <w:tcW w:w="803" w:type="pct"/>
            <w:vMerge w:val="restart"/>
            <w:shd w:val="clear" w:color="auto" w:fill="auto"/>
            <w:vAlign w:val="center"/>
          </w:tcPr>
          <w:p w:rsidR="002D5358" w:rsidRPr="00F5223F" w:rsidRDefault="002D5358" w:rsidP="00E20979">
            <w:pPr>
              <w:tabs>
                <w:tab w:val="left" w:pos="1134"/>
              </w:tabs>
              <w:spacing w:after="0" w:line="240" w:lineRule="auto"/>
              <w:jc w:val="center"/>
              <w:rPr>
                <w:rFonts w:ascii="Times New Roman" w:hAnsi="Times New Roman"/>
                <w:sz w:val="20"/>
                <w:szCs w:val="20"/>
              </w:rPr>
            </w:pPr>
          </w:p>
          <w:p w:rsidR="002D5358" w:rsidRPr="00F5223F" w:rsidRDefault="002D5358" w:rsidP="00E20979">
            <w:pPr>
              <w:tabs>
                <w:tab w:val="left" w:pos="1134"/>
              </w:tabs>
              <w:spacing w:after="0" w:line="240" w:lineRule="auto"/>
              <w:jc w:val="center"/>
              <w:rPr>
                <w:rFonts w:ascii="Times New Roman" w:hAnsi="Times New Roman"/>
                <w:sz w:val="20"/>
                <w:szCs w:val="20"/>
              </w:rPr>
            </w:pPr>
            <w:r w:rsidRPr="00F5223F">
              <w:rPr>
                <w:rFonts w:ascii="Times New Roman" w:hAnsi="Times New Roman"/>
                <w:sz w:val="20"/>
                <w:szCs w:val="20"/>
              </w:rPr>
              <w:t>Утвержденный</w:t>
            </w:r>
          </w:p>
          <w:p w:rsidR="002D5358" w:rsidRPr="00F5223F" w:rsidRDefault="002D5358" w:rsidP="00E20979">
            <w:pPr>
              <w:tabs>
                <w:tab w:val="left" w:pos="1134"/>
              </w:tabs>
              <w:spacing w:after="0" w:line="240" w:lineRule="auto"/>
              <w:jc w:val="center"/>
              <w:rPr>
                <w:rFonts w:ascii="Times New Roman" w:hAnsi="Times New Roman"/>
                <w:sz w:val="20"/>
                <w:szCs w:val="20"/>
              </w:rPr>
            </w:pPr>
            <w:r w:rsidRPr="00F5223F">
              <w:rPr>
                <w:rFonts w:ascii="Times New Roman" w:hAnsi="Times New Roman"/>
                <w:sz w:val="20"/>
                <w:szCs w:val="20"/>
              </w:rPr>
              <w:t>план на год</w:t>
            </w:r>
          </w:p>
        </w:tc>
        <w:tc>
          <w:tcPr>
            <w:tcW w:w="688" w:type="pct"/>
            <w:vMerge w:val="restart"/>
            <w:shd w:val="clear" w:color="auto" w:fill="auto"/>
            <w:vAlign w:val="center"/>
          </w:tcPr>
          <w:p w:rsidR="002D5358" w:rsidRPr="00F5223F" w:rsidRDefault="002D5358" w:rsidP="00E20979">
            <w:pPr>
              <w:tabs>
                <w:tab w:val="left" w:pos="1134"/>
              </w:tabs>
              <w:spacing w:after="0" w:line="240" w:lineRule="auto"/>
              <w:jc w:val="center"/>
              <w:rPr>
                <w:rFonts w:ascii="Times New Roman" w:hAnsi="Times New Roman"/>
                <w:sz w:val="20"/>
                <w:szCs w:val="20"/>
              </w:rPr>
            </w:pPr>
          </w:p>
          <w:p w:rsidR="002D5358" w:rsidRPr="00F5223F" w:rsidRDefault="002D5358" w:rsidP="00E20979">
            <w:pPr>
              <w:tabs>
                <w:tab w:val="left" w:pos="1134"/>
              </w:tabs>
              <w:spacing w:after="0" w:line="240" w:lineRule="auto"/>
              <w:jc w:val="center"/>
              <w:rPr>
                <w:rFonts w:ascii="Times New Roman" w:hAnsi="Times New Roman"/>
                <w:sz w:val="20"/>
                <w:szCs w:val="20"/>
              </w:rPr>
            </w:pPr>
            <w:r w:rsidRPr="00F5223F">
              <w:rPr>
                <w:rFonts w:ascii="Times New Roman" w:hAnsi="Times New Roman"/>
                <w:sz w:val="20"/>
                <w:szCs w:val="20"/>
              </w:rPr>
              <w:t>Уточненный</w:t>
            </w:r>
          </w:p>
          <w:p w:rsidR="002D5358" w:rsidRPr="00F5223F" w:rsidRDefault="002D5358" w:rsidP="00E20979">
            <w:pPr>
              <w:tabs>
                <w:tab w:val="left" w:pos="1134"/>
              </w:tabs>
              <w:spacing w:after="0" w:line="240" w:lineRule="auto"/>
              <w:jc w:val="center"/>
              <w:rPr>
                <w:rFonts w:ascii="Times New Roman" w:hAnsi="Times New Roman"/>
                <w:sz w:val="20"/>
                <w:szCs w:val="20"/>
              </w:rPr>
            </w:pPr>
            <w:r w:rsidRPr="00F5223F">
              <w:rPr>
                <w:rFonts w:ascii="Times New Roman" w:hAnsi="Times New Roman"/>
                <w:sz w:val="20"/>
                <w:szCs w:val="20"/>
              </w:rPr>
              <w:t>план на год</w:t>
            </w:r>
          </w:p>
        </w:tc>
        <w:tc>
          <w:tcPr>
            <w:tcW w:w="811" w:type="pct"/>
            <w:vMerge w:val="restart"/>
            <w:shd w:val="clear" w:color="auto" w:fill="auto"/>
            <w:vAlign w:val="center"/>
          </w:tcPr>
          <w:p w:rsidR="002D5358" w:rsidRPr="00F5223F" w:rsidRDefault="002D5358" w:rsidP="00E20979">
            <w:pPr>
              <w:tabs>
                <w:tab w:val="left" w:pos="1134"/>
              </w:tabs>
              <w:spacing w:after="0" w:line="240" w:lineRule="auto"/>
              <w:jc w:val="center"/>
              <w:rPr>
                <w:rFonts w:ascii="Times New Roman" w:hAnsi="Times New Roman"/>
                <w:sz w:val="20"/>
                <w:szCs w:val="20"/>
              </w:rPr>
            </w:pPr>
          </w:p>
          <w:p w:rsidR="002D5358" w:rsidRPr="00F5223F" w:rsidRDefault="002D5358" w:rsidP="00E20979">
            <w:pPr>
              <w:tabs>
                <w:tab w:val="left" w:pos="1134"/>
              </w:tabs>
              <w:spacing w:after="0" w:line="240" w:lineRule="auto"/>
              <w:jc w:val="center"/>
              <w:rPr>
                <w:rFonts w:ascii="Times New Roman" w:hAnsi="Times New Roman"/>
                <w:sz w:val="20"/>
                <w:szCs w:val="20"/>
              </w:rPr>
            </w:pPr>
            <w:r w:rsidRPr="00F5223F">
              <w:rPr>
                <w:rFonts w:ascii="Times New Roman" w:eastAsia="Times New Roman" w:hAnsi="Times New Roman"/>
                <w:bCs/>
                <w:sz w:val="20"/>
                <w:szCs w:val="20"/>
                <w:lang w:eastAsia="ru-RU"/>
              </w:rPr>
              <w:t>Исполнено</w:t>
            </w:r>
          </w:p>
        </w:tc>
        <w:tc>
          <w:tcPr>
            <w:tcW w:w="1278" w:type="pct"/>
            <w:gridSpan w:val="2"/>
            <w:shd w:val="clear" w:color="auto" w:fill="auto"/>
            <w:vAlign w:val="center"/>
          </w:tcPr>
          <w:p w:rsidR="002D5358" w:rsidRPr="00F5223F" w:rsidRDefault="002D5358" w:rsidP="00E20979">
            <w:pPr>
              <w:tabs>
                <w:tab w:val="left" w:pos="1134"/>
              </w:tabs>
              <w:spacing w:after="0" w:line="240" w:lineRule="auto"/>
              <w:jc w:val="center"/>
              <w:rPr>
                <w:rFonts w:ascii="Times New Roman" w:hAnsi="Times New Roman"/>
                <w:sz w:val="20"/>
                <w:szCs w:val="20"/>
              </w:rPr>
            </w:pPr>
            <w:r>
              <w:rPr>
                <w:rFonts w:ascii="Times New Roman" w:hAnsi="Times New Roman"/>
                <w:sz w:val="20"/>
                <w:szCs w:val="20"/>
              </w:rPr>
              <w:t>% исполнения</w:t>
            </w:r>
          </w:p>
        </w:tc>
      </w:tr>
      <w:tr w:rsidR="002D5358" w:rsidRPr="00F5223F" w:rsidTr="002D5358">
        <w:tc>
          <w:tcPr>
            <w:tcW w:w="1420" w:type="pct"/>
            <w:vMerge/>
            <w:shd w:val="clear" w:color="auto" w:fill="auto"/>
            <w:vAlign w:val="center"/>
          </w:tcPr>
          <w:p w:rsidR="002D5358" w:rsidRPr="00F5223F" w:rsidRDefault="002D5358" w:rsidP="00E20979">
            <w:pPr>
              <w:tabs>
                <w:tab w:val="left" w:pos="1134"/>
              </w:tabs>
              <w:spacing w:after="0" w:line="240" w:lineRule="auto"/>
              <w:jc w:val="center"/>
              <w:rPr>
                <w:rFonts w:ascii="Times New Roman" w:hAnsi="Times New Roman"/>
                <w:sz w:val="20"/>
                <w:szCs w:val="20"/>
              </w:rPr>
            </w:pPr>
          </w:p>
        </w:tc>
        <w:tc>
          <w:tcPr>
            <w:tcW w:w="803" w:type="pct"/>
            <w:vMerge/>
            <w:shd w:val="clear" w:color="auto" w:fill="auto"/>
            <w:vAlign w:val="center"/>
          </w:tcPr>
          <w:p w:rsidR="002D5358" w:rsidRPr="00F5223F" w:rsidRDefault="002D5358" w:rsidP="00E20979">
            <w:pPr>
              <w:tabs>
                <w:tab w:val="left" w:pos="1134"/>
              </w:tabs>
              <w:spacing w:after="0" w:line="240" w:lineRule="auto"/>
              <w:jc w:val="center"/>
              <w:rPr>
                <w:rFonts w:ascii="Times New Roman" w:hAnsi="Times New Roman"/>
                <w:sz w:val="20"/>
                <w:szCs w:val="20"/>
              </w:rPr>
            </w:pPr>
          </w:p>
        </w:tc>
        <w:tc>
          <w:tcPr>
            <w:tcW w:w="688" w:type="pct"/>
            <w:vMerge/>
            <w:shd w:val="clear" w:color="auto" w:fill="auto"/>
            <w:vAlign w:val="center"/>
          </w:tcPr>
          <w:p w:rsidR="002D5358" w:rsidRPr="00F5223F" w:rsidRDefault="002D5358" w:rsidP="00E20979">
            <w:pPr>
              <w:tabs>
                <w:tab w:val="left" w:pos="1134"/>
              </w:tabs>
              <w:spacing w:after="0" w:line="240" w:lineRule="auto"/>
              <w:jc w:val="center"/>
              <w:rPr>
                <w:rFonts w:ascii="Times New Roman" w:hAnsi="Times New Roman"/>
                <w:sz w:val="20"/>
                <w:szCs w:val="20"/>
              </w:rPr>
            </w:pPr>
          </w:p>
        </w:tc>
        <w:tc>
          <w:tcPr>
            <w:tcW w:w="811" w:type="pct"/>
            <w:vMerge/>
            <w:shd w:val="clear" w:color="auto" w:fill="auto"/>
            <w:vAlign w:val="center"/>
          </w:tcPr>
          <w:p w:rsidR="002D5358" w:rsidRPr="00F5223F" w:rsidRDefault="002D5358" w:rsidP="00E20979">
            <w:pPr>
              <w:tabs>
                <w:tab w:val="left" w:pos="1134"/>
              </w:tabs>
              <w:spacing w:after="0" w:line="240" w:lineRule="auto"/>
              <w:jc w:val="center"/>
              <w:rPr>
                <w:rFonts w:ascii="Times New Roman" w:hAnsi="Times New Roman"/>
                <w:sz w:val="20"/>
                <w:szCs w:val="20"/>
              </w:rPr>
            </w:pPr>
          </w:p>
        </w:tc>
        <w:tc>
          <w:tcPr>
            <w:tcW w:w="702" w:type="pct"/>
            <w:shd w:val="clear" w:color="auto" w:fill="auto"/>
            <w:vAlign w:val="center"/>
          </w:tcPr>
          <w:p w:rsidR="002D5358" w:rsidRPr="00F5223F" w:rsidRDefault="002D5358" w:rsidP="00E20979">
            <w:pPr>
              <w:tabs>
                <w:tab w:val="left" w:pos="1134"/>
              </w:tabs>
              <w:spacing w:after="0" w:line="240" w:lineRule="auto"/>
              <w:jc w:val="center"/>
              <w:rPr>
                <w:rFonts w:ascii="Times New Roman" w:hAnsi="Times New Roman"/>
                <w:sz w:val="20"/>
                <w:szCs w:val="20"/>
              </w:rPr>
            </w:pPr>
            <w:r w:rsidRPr="00F5223F">
              <w:rPr>
                <w:rFonts w:ascii="Times New Roman" w:hAnsi="Times New Roman"/>
                <w:sz w:val="20"/>
                <w:szCs w:val="20"/>
              </w:rPr>
              <w:t xml:space="preserve">к </w:t>
            </w:r>
            <w:proofErr w:type="gramStart"/>
            <w:r w:rsidRPr="00F5223F">
              <w:rPr>
                <w:rFonts w:ascii="Times New Roman" w:hAnsi="Times New Roman"/>
                <w:sz w:val="20"/>
                <w:szCs w:val="20"/>
              </w:rPr>
              <w:t>утвержден-ному</w:t>
            </w:r>
            <w:proofErr w:type="gramEnd"/>
            <w:r w:rsidRPr="00F5223F">
              <w:rPr>
                <w:rFonts w:ascii="Times New Roman" w:hAnsi="Times New Roman"/>
                <w:sz w:val="20"/>
                <w:szCs w:val="20"/>
              </w:rPr>
              <w:t xml:space="preserve"> плану</w:t>
            </w:r>
            <w:r>
              <w:rPr>
                <w:rFonts w:ascii="Times New Roman" w:hAnsi="Times New Roman"/>
                <w:sz w:val="20"/>
                <w:szCs w:val="20"/>
              </w:rPr>
              <w:t xml:space="preserve"> на год</w:t>
            </w:r>
          </w:p>
        </w:tc>
        <w:tc>
          <w:tcPr>
            <w:tcW w:w="576" w:type="pct"/>
            <w:shd w:val="clear" w:color="auto" w:fill="auto"/>
            <w:vAlign w:val="center"/>
          </w:tcPr>
          <w:p w:rsidR="002D5358" w:rsidRPr="00F5223F" w:rsidRDefault="002D5358" w:rsidP="00E20979">
            <w:pPr>
              <w:tabs>
                <w:tab w:val="left" w:pos="1134"/>
              </w:tabs>
              <w:spacing w:after="0" w:line="240" w:lineRule="auto"/>
              <w:jc w:val="center"/>
              <w:rPr>
                <w:rFonts w:ascii="Times New Roman" w:hAnsi="Times New Roman"/>
                <w:sz w:val="20"/>
                <w:szCs w:val="20"/>
              </w:rPr>
            </w:pPr>
            <w:r w:rsidRPr="00F5223F">
              <w:rPr>
                <w:rFonts w:ascii="Times New Roman" w:hAnsi="Times New Roman"/>
                <w:sz w:val="20"/>
                <w:szCs w:val="20"/>
              </w:rPr>
              <w:t xml:space="preserve">к </w:t>
            </w:r>
            <w:proofErr w:type="gramStart"/>
            <w:r w:rsidRPr="00F5223F">
              <w:rPr>
                <w:rFonts w:ascii="Times New Roman" w:hAnsi="Times New Roman"/>
                <w:sz w:val="20"/>
                <w:szCs w:val="20"/>
              </w:rPr>
              <w:t>уточнен-ному</w:t>
            </w:r>
            <w:proofErr w:type="gramEnd"/>
            <w:r w:rsidRPr="00F5223F">
              <w:rPr>
                <w:rFonts w:ascii="Times New Roman" w:hAnsi="Times New Roman"/>
                <w:sz w:val="20"/>
                <w:szCs w:val="20"/>
              </w:rPr>
              <w:t xml:space="preserve"> плану</w:t>
            </w:r>
            <w:r>
              <w:rPr>
                <w:rFonts w:ascii="Times New Roman" w:hAnsi="Times New Roman"/>
                <w:sz w:val="20"/>
                <w:szCs w:val="20"/>
              </w:rPr>
              <w:t xml:space="preserve"> на год</w:t>
            </w:r>
          </w:p>
        </w:tc>
      </w:tr>
      <w:tr w:rsidR="002D5358" w:rsidRPr="00F5223F" w:rsidTr="002D5358">
        <w:tc>
          <w:tcPr>
            <w:tcW w:w="1420" w:type="pct"/>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1</w:t>
            </w:r>
          </w:p>
        </w:tc>
        <w:tc>
          <w:tcPr>
            <w:tcW w:w="803" w:type="pct"/>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2</w:t>
            </w:r>
          </w:p>
        </w:tc>
        <w:tc>
          <w:tcPr>
            <w:tcW w:w="688" w:type="pct"/>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3</w:t>
            </w:r>
          </w:p>
        </w:tc>
        <w:tc>
          <w:tcPr>
            <w:tcW w:w="811" w:type="pct"/>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4</w:t>
            </w:r>
          </w:p>
        </w:tc>
        <w:tc>
          <w:tcPr>
            <w:tcW w:w="702" w:type="pct"/>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5=4/2*100</w:t>
            </w:r>
          </w:p>
        </w:tc>
        <w:tc>
          <w:tcPr>
            <w:tcW w:w="576" w:type="pct"/>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6=4/3*100</w:t>
            </w:r>
          </w:p>
        </w:tc>
      </w:tr>
      <w:tr w:rsidR="002D5358" w:rsidRPr="00F5223F" w:rsidTr="002D5358">
        <w:trPr>
          <w:trHeight w:val="1187"/>
        </w:trPr>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FE7CCC">
            <w:pPr>
              <w:spacing w:before="40" w:after="40" w:line="240" w:lineRule="auto"/>
              <w:rPr>
                <w:rFonts w:ascii="Times New Roman" w:eastAsia="Times New Roman" w:hAnsi="Times New Roman"/>
                <w:b/>
                <w:sz w:val="20"/>
                <w:szCs w:val="20"/>
                <w:lang w:eastAsia="ru-RU"/>
              </w:rPr>
            </w:pPr>
            <w:r w:rsidRPr="00F5223F">
              <w:rPr>
                <w:rFonts w:ascii="Times New Roman" w:eastAsia="Times New Roman" w:hAnsi="Times New Roman"/>
                <w:b/>
                <w:sz w:val="20"/>
                <w:szCs w:val="20"/>
                <w:lang w:eastAsia="ru-RU"/>
              </w:rPr>
              <w:lastRenderedPageBreak/>
              <w:t xml:space="preserve">Государственная программа </w:t>
            </w:r>
            <w:r w:rsidR="00FE7CCC">
              <w:rPr>
                <w:rFonts w:ascii="Times New Roman" w:eastAsia="Times New Roman" w:hAnsi="Times New Roman"/>
                <w:b/>
                <w:sz w:val="20"/>
                <w:szCs w:val="20"/>
                <w:lang w:eastAsia="ru-RU"/>
              </w:rPr>
              <w:t>«</w:t>
            </w:r>
            <w:r w:rsidRPr="00F5223F">
              <w:rPr>
                <w:rFonts w:ascii="Times New Roman" w:eastAsia="Times New Roman" w:hAnsi="Times New Roman"/>
                <w:b/>
                <w:sz w:val="20"/>
                <w:szCs w:val="20"/>
                <w:lang w:eastAsia="ru-RU"/>
              </w:rPr>
              <w:t>Цифровое развитие Ханты-Мансийского автономного округа – Югры</w:t>
            </w:r>
            <w:r w:rsidR="00FE7CCC">
              <w:rPr>
                <w:rFonts w:ascii="Times New Roman" w:eastAsia="Times New Roman" w:hAnsi="Times New Roman"/>
                <w:b/>
                <w:sz w:val="20"/>
                <w:szCs w:val="20"/>
                <w:lang w:eastAsia="ru-RU"/>
              </w:rPr>
              <w:t>»</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b/>
                <w:sz w:val="20"/>
                <w:szCs w:val="20"/>
                <w:lang w:eastAsia="ru-RU"/>
              </w:rPr>
            </w:pPr>
            <w:r w:rsidRPr="00F5223F">
              <w:rPr>
                <w:rFonts w:ascii="Times New Roman" w:eastAsia="Times New Roman" w:hAnsi="Times New Roman"/>
                <w:b/>
                <w:sz w:val="20"/>
                <w:szCs w:val="20"/>
                <w:lang w:eastAsia="ru-RU"/>
              </w:rPr>
              <w:t>1 502 212,5</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b/>
                <w:sz w:val="20"/>
                <w:szCs w:val="20"/>
                <w:lang w:eastAsia="ru-RU"/>
              </w:rPr>
            </w:pPr>
            <w:r w:rsidRPr="00F5223F">
              <w:rPr>
                <w:rFonts w:ascii="Times New Roman" w:eastAsia="Times New Roman" w:hAnsi="Times New Roman"/>
                <w:b/>
                <w:sz w:val="20"/>
                <w:szCs w:val="20"/>
                <w:lang w:eastAsia="ru-RU"/>
              </w:rPr>
              <w:t>1 502 212,5</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b/>
                <w:sz w:val="20"/>
                <w:szCs w:val="20"/>
                <w:lang w:eastAsia="ru-RU"/>
              </w:rPr>
            </w:pPr>
            <w:r w:rsidRPr="00F5223F">
              <w:rPr>
                <w:rFonts w:ascii="Times New Roman" w:eastAsia="Times New Roman" w:hAnsi="Times New Roman"/>
                <w:b/>
                <w:sz w:val="20"/>
                <w:szCs w:val="20"/>
                <w:lang w:eastAsia="ru-RU"/>
              </w:rPr>
              <w:t>1 495 502,9</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b/>
                <w:sz w:val="20"/>
                <w:szCs w:val="20"/>
                <w:lang w:eastAsia="ru-RU"/>
              </w:rPr>
            </w:pPr>
            <w:r w:rsidRPr="00F5223F">
              <w:rPr>
                <w:rFonts w:ascii="Times New Roman" w:eastAsia="Times New Roman" w:hAnsi="Times New Roman"/>
                <w:b/>
                <w:sz w:val="20"/>
                <w:szCs w:val="20"/>
                <w:lang w:eastAsia="ru-RU"/>
              </w:rPr>
              <w:t>99,6</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b/>
                <w:sz w:val="20"/>
                <w:szCs w:val="20"/>
                <w:lang w:eastAsia="ru-RU"/>
              </w:rPr>
            </w:pPr>
            <w:r w:rsidRPr="00F5223F">
              <w:rPr>
                <w:rFonts w:ascii="Times New Roman" w:eastAsia="Times New Roman" w:hAnsi="Times New Roman"/>
                <w:b/>
                <w:sz w:val="20"/>
                <w:szCs w:val="20"/>
                <w:lang w:eastAsia="ru-RU"/>
              </w:rPr>
              <w:t>99,6</w:t>
            </w:r>
          </w:p>
        </w:tc>
      </w:tr>
      <w:tr w:rsidR="002D5358" w:rsidRPr="00F5223F" w:rsidTr="002D5358">
        <w:trPr>
          <w:trHeight w:val="876"/>
        </w:trPr>
        <w:tc>
          <w:tcPr>
            <w:tcW w:w="1420"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E20979">
            <w:pPr>
              <w:spacing w:before="40" w:after="40" w:line="240" w:lineRule="auto"/>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 xml:space="preserve">Департамент информационных технологий и цифрового развития Ханты-Мансийского автономного округа </w:t>
            </w:r>
            <w:r w:rsidR="00FE7CCC">
              <w:rPr>
                <w:rFonts w:ascii="Times New Roman" w:eastAsia="Times New Roman" w:hAnsi="Times New Roman"/>
                <w:sz w:val="20"/>
                <w:szCs w:val="20"/>
                <w:lang w:eastAsia="ru-RU"/>
              </w:rPr>
              <w:t>–</w:t>
            </w:r>
            <w:r w:rsidRPr="00F5223F">
              <w:rPr>
                <w:rFonts w:ascii="Times New Roman" w:eastAsia="Times New Roman" w:hAnsi="Times New Roman"/>
                <w:sz w:val="20"/>
                <w:szCs w:val="20"/>
                <w:lang w:eastAsia="ru-RU"/>
              </w:rPr>
              <w:t xml:space="preserve"> Югры</w:t>
            </w:r>
            <w:r w:rsidR="00FE7CCC">
              <w:rPr>
                <w:rFonts w:ascii="Times New Roman" w:eastAsia="Times New Roman" w:hAnsi="Times New Roman"/>
                <w:sz w:val="20"/>
                <w:szCs w:val="20"/>
                <w:lang w:eastAsia="ru-RU"/>
              </w:rPr>
              <w:t xml:space="preserve"> </w:t>
            </w:r>
          </w:p>
        </w:tc>
        <w:tc>
          <w:tcPr>
            <w:tcW w:w="803"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1 502 212,5</w:t>
            </w:r>
          </w:p>
        </w:tc>
        <w:tc>
          <w:tcPr>
            <w:tcW w:w="688"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1 502 212,5</w:t>
            </w:r>
          </w:p>
        </w:tc>
        <w:tc>
          <w:tcPr>
            <w:tcW w:w="811"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1 495 502,9</w:t>
            </w:r>
          </w:p>
        </w:tc>
        <w:tc>
          <w:tcPr>
            <w:tcW w:w="702"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99,6</w:t>
            </w:r>
          </w:p>
        </w:tc>
        <w:tc>
          <w:tcPr>
            <w:tcW w:w="576" w:type="pct"/>
            <w:tcBorders>
              <w:top w:val="single" w:sz="4" w:space="0" w:color="auto"/>
              <w:left w:val="single" w:sz="4" w:space="0" w:color="auto"/>
              <w:bottom w:val="single" w:sz="4" w:space="0" w:color="auto"/>
              <w:right w:val="single" w:sz="4" w:space="0" w:color="auto"/>
            </w:tcBorders>
            <w:shd w:val="clear" w:color="auto" w:fill="auto"/>
            <w:vAlign w:val="center"/>
          </w:tcPr>
          <w:p w:rsidR="002D5358" w:rsidRPr="00F5223F" w:rsidRDefault="002D5358" w:rsidP="00E20979">
            <w:pPr>
              <w:spacing w:before="40" w:after="40" w:line="240" w:lineRule="auto"/>
              <w:jc w:val="center"/>
              <w:rPr>
                <w:rFonts w:ascii="Times New Roman" w:eastAsia="Times New Roman" w:hAnsi="Times New Roman"/>
                <w:sz w:val="20"/>
                <w:szCs w:val="20"/>
                <w:lang w:eastAsia="ru-RU"/>
              </w:rPr>
            </w:pPr>
            <w:r w:rsidRPr="00F5223F">
              <w:rPr>
                <w:rFonts w:ascii="Times New Roman" w:eastAsia="Times New Roman" w:hAnsi="Times New Roman"/>
                <w:sz w:val="20"/>
                <w:szCs w:val="20"/>
                <w:lang w:eastAsia="ru-RU"/>
              </w:rPr>
              <w:t>99,6</w:t>
            </w:r>
          </w:p>
        </w:tc>
      </w:tr>
    </w:tbl>
    <w:p w:rsidR="002D5358" w:rsidRPr="00F5223F" w:rsidRDefault="002D5358" w:rsidP="002D5358">
      <w:pPr>
        <w:shd w:val="clear" w:color="auto" w:fill="FFFFFF"/>
        <w:spacing w:after="0" w:line="360" w:lineRule="auto"/>
        <w:ind w:firstLine="567"/>
        <w:jc w:val="both"/>
        <w:rPr>
          <w:rFonts w:ascii="Times New Roman" w:hAnsi="Times New Roman"/>
          <w:sz w:val="24"/>
          <w:szCs w:val="24"/>
        </w:rPr>
      </w:pPr>
    </w:p>
    <w:p w:rsidR="00412B06" w:rsidRPr="00F5223F" w:rsidRDefault="002D5358" w:rsidP="002D5358">
      <w:pPr>
        <w:spacing w:after="0" w:line="360" w:lineRule="auto"/>
        <w:ind w:firstLine="709"/>
        <w:jc w:val="both"/>
        <w:rPr>
          <w:rFonts w:ascii="Times New Roman" w:hAnsi="Times New Roman"/>
          <w:sz w:val="24"/>
          <w:szCs w:val="24"/>
        </w:rPr>
      </w:pPr>
      <w:r w:rsidRPr="00F5223F">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r w:rsidRPr="00F5223F">
        <w:rPr>
          <w:rFonts w:ascii="Times New Roman" w:hAnsi="Times New Roman"/>
          <w:sz w:val="24"/>
          <w:szCs w:val="24"/>
        </w:rPr>
        <w:tab/>
      </w:r>
    </w:p>
    <w:p w:rsidR="002D5358" w:rsidRDefault="002D5358" w:rsidP="002D5358">
      <w:pPr>
        <w:spacing w:after="0" w:line="360" w:lineRule="auto"/>
        <w:ind w:firstLine="709"/>
        <w:jc w:val="both"/>
        <w:rPr>
          <w:rFonts w:ascii="Times New Roman" w:eastAsia="Times New Roman" w:hAnsi="Times New Roman"/>
          <w:sz w:val="20"/>
          <w:szCs w:val="20"/>
        </w:rPr>
      </w:pPr>
      <w:r w:rsidRPr="00F5223F">
        <w:rPr>
          <w:rFonts w:ascii="Times New Roman" w:hAnsi="Times New Roman"/>
          <w:sz w:val="24"/>
          <w:szCs w:val="24"/>
        </w:rPr>
        <w:tab/>
      </w:r>
      <w:r w:rsidRPr="00F5223F">
        <w:rPr>
          <w:rFonts w:ascii="Times New Roman" w:hAnsi="Times New Roman"/>
          <w:sz w:val="24"/>
          <w:szCs w:val="24"/>
        </w:rPr>
        <w:tab/>
      </w:r>
      <w:r w:rsidRPr="00F5223F">
        <w:rPr>
          <w:rFonts w:ascii="Times New Roman" w:hAnsi="Times New Roman"/>
          <w:sz w:val="24"/>
          <w:szCs w:val="24"/>
        </w:rPr>
        <w:tab/>
      </w:r>
      <w:r w:rsidRPr="00F5223F">
        <w:rPr>
          <w:rFonts w:ascii="Times New Roman" w:hAnsi="Times New Roman"/>
          <w:sz w:val="24"/>
          <w:szCs w:val="24"/>
        </w:rPr>
        <w:tab/>
      </w:r>
      <w:r w:rsidRPr="00F5223F">
        <w:rPr>
          <w:rFonts w:ascii="Times New Roman" w:hAnsi="Times New Roman"/>
          <w:sz w:val="24"/>
          <w:szCs w:val="24"/>
        </w:rPr>
        <w:tab/>
      </w:r>
      <w:r w:rsidRPr="00F5223F">
        <w:rPr>
          <w:rFonts w:ascii="Times New Roman" w:hAnsi="Times New Roman"/>
          <w:sz w:val="24"/>
          <w:szCs w:val="24"/>
        </w:rPr>
        <w:tab/>
      </w:r>
      <w:r w:rsidRPr="00F5223F">
        <w:rPr>
          <w:rFonts w:ascii="Times New Roman" w:hAnsi="Times New Roman"/>
          <w:sz w:val="24"/>
          <w:szCs w:val="24"/>
        </w:rPr>
        <w:tab/>
      </w:r>
      <w:r w:rsidRPr="00F5223F">
        <w:rPr>
          <w:rFonts w:ascii="Times New Roman" w:hAnsi="Times New Roman"/>
          <w:sz w:val="24"/>
          <w:szCs w:val="24"/>
        </w:rPr>
        <w:tab/>
      </w:r>
      <w:r w:rsidRPr="00F5223F">
        <w:rPr>
          <w:rFonts w:ascii="Times New Roman" w:hAnsi="Times New Roman"/>
          <w:sz w:val="24"/>
          <w:szCs w:val="24"/>
        </w:rPr>
        <w:tab/>
      </w:r>
      <w:r w:rsidRPr="00F5223F">
        <w:rPr>
          <w:rFonts w:ascii="Times New Roman" w:hAnsi="Times New Roman"/>
          <w:sz w:val="24"/>
          <w:szCs w:val="24"/>
        </w:rPr>
        <w:tab/>
      </w:r>
      <w:r w:rsidRPr="00F5223F">
        <w:rPr>
          <w:rFonts w:ascii="Times New Roman" w:eastAsia="Times New Roman" w:hAnsi="Times New Roman"/>
          <w:sz w:val="20"/>
          <w:szCs w:val="20"/>
        </w:rPr>
        <w:t>(тыс. рублей)</w:t>
      </w:r>
    </w:p>
    <w:tbl>
      <w:tblPr>
        <w:tblW w:w="9683" w:type="dxa"/>
        <w:tblInd w:w="93" w:type="dxa"/>
        <w:tblLayout w:type="fixed"/>
        <w:tblLook w:val="04A0" w:firstRow="1" w:lastRow="0" w:firstColumn="1" w:lastColumn="0" w:noHBand="0" w:noVBand="1"/>
      </w:tblPr>
      <w:tblGrid>
        <w:gridCol w:w="3021"/>
        <w:gridCol w:w="1559"/>
        <w:gridCol w:w="1418"/>
        <w:gridCol w:w="1417"/>
        <w:gridCol w:w="1276"/>
        <w:gridCol w:w="992"/>
      </w:tblGrid>
      <w:tr w:rsidR="002D5358" w:rsidRPr="009B0327" w:rsidTr="00E20979">
        <w:trPr>
          <w:trHeight w:val="274"/>
        </w:trPr>
        <w:tc>
          <w:tcPr>
            <w:tcW w:w="3021" w:type="dxa"/>
            <w:vMerge w:val="restart"/>
            <w:tcBorders>
              <w:top w:val="single" w:sz="4" w:space="0" w:color="auto"/>
              <w:left w:val="single" w:sz="4" w:space="0" w:color="auto"/>
              <w:right w:val="nil"/>
            </w:tcBorders>
            <w:shd w:val="clear" w:color="auto" w:fill="auto"/>
            <w:vAlign w:val="center"/>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 xml:space="preserve">Наименование </w:t>
            </w:r>
          </w:p>
        </w:tc>
        <w:tc>
          <w:tcPr>
            <w:tcW w:w="1559" w:type="dxa"/>
            <w:vMerge w:val="restart"/>
            <w:tcBorders>
              <w:top w:val="single" w:sz="4" w:space="0" w:color="auto"/>
              <w:left w:val="single" w:sz="4" w:space="0" w:color="auto"/>
              <w:right w:val="nil"/>
            </w:tcBorders>
            <w:shd w:val="clear" w:color="auto" w:fill="auto"/>
            <w:vAlign w:val="center"/>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Утвержденный план на год</w:t>
            </w:r>
          </w:p>
        </w:tc>
        <w:tc>
          <w:tcPr>
            <w:tcW w:w="1418" w:type="dxa"/>
            <w:vMerge w:val="restart"/>
            <w:tcBorders>
              <w:top w:val="single" w:sz="4" w:space="0" w:color="auto"/>
              <w:left w:val="single" w:sz="4" w:space="0" w:color="auto"/>
              <w:right w:val="nil"/>
            </w:tcBorders>
            <w:shd w:val="clear" w:color="auto" w:fill="auto"/>
            <w:vAlign w:val="center"/>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Уточненный план на год</w:t>
            </w:r>
          </w:p>
        </w:tc>
        <w:tc>
          <w:tcPr>
            <w:tcW w:w="1417" w:type="dxa"/>
            <w:vMerge w:val="restart"/>
            <w:tcBorders>
              <w:top w:val="single" w:sz="4" w:space="0" w:color="auto"/>
              <w:left w:val="single" w:sz="4" w:space="0" w:color="auto"/>
              <w:right w:val="nil"/>
            </w:tcBorders>
            <w:shd w:val="clear" w:color="auto" w:fill="auto"/>
            <w:vAlign w:val="center"/>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 xml:space="preserve">Исполнено  </w:t>
            </w:r>
          </w:p>
        </w:tc>
        <w:tc>
          <w:tcPr>
            <w:tcW w:w="2268" w:type="dxa"/>
            <w:gridSpan w:val="2"/>
            <w:tcBorders>
              <w:top w:val="single" w:sz="4" w:space="0" w:color="auto"/>
              <w:left w:val="single" w:sz="4" w:space="0" w:color="auto"/>
              <w:bottom w:val="nil"/>
              <w:right w:val="single" w:sz="4" w:space="0" w:color="auto"/>
            </w:tcBorders>
            <w:shd w:val="clear" w:color="auto" w:fill="auto"/>
            <w:vAlign w:val="center"/>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 исполнения</w:t>
            </w:r>
          </w:p>
        </w:tc>
      </w:tr>
      <w:tr w:rsidR="002D5358" w:rsidRPr="009B0327" w:rsidTr="008F3B0D">
        <w:trPr>
          <w:trHeight w:val="1026"/>
        </w:trPr>
        <w:tc>
          <w:tcPr>
            <w:tcW w:w="3021" w:type="dxa"/>
            <w:vMerge/>
            <w:tcBorders>
              <w:left w:val="single" w:sz="4" w:space="0" w:color="auto"/>
              <w:bottom w:val="nil"/>
              <w:right w:val="nil"/>
            </w:tcBorders>
            <w:shd w:val="clear" w:color="auto" w:fill="auto"/>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p>
        </w:tc>
        <w:tc>
          <w:tcPr>
            <w:tcW w:w="1559" w:type="dxa"/>
            <w:vMerge/>
            <w:tcBorders>
              <w:left w:val="single" w:sz="4" w:space="0" w:color="auto"/>
              <w:bottom w:val="nil"/>
              <w:right w:val="nil"/>
            </w:tcBorders>
            <w:shd w:val="clear" w:color="auto" w:fill="auto"/>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p>
        </w:tc>
        <w:tc>
          <w:tcPr>
            <w:tcW w:w="1418" w:type="dxa"/>
            <w:vMerge/>
            <w:tcBorders>
              <w:left w:val="single" w:sz="4" w:space="0" w:color="auto"/>
              <w:bottom w:val="nil"/>
              <w:right w:val="nil"/>
            </w:tcBorders>
            <w:shd w:val="clear" w:color="auto" w:fill="auto"/>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p>
        </w:tc>
        <w:tc>
          <w:tcPr>
            <w:tcW w:w="1417" w:type="dxa"/>
            <w:vMerge/>
            <w:tcBorders>
              <w:left w:val="single" w:sz="4" w:space="0" w:color="auto"/>
              <w:bottom w:val="nil"/>
              <w:right w:val="nil"/>
            </w:tcBorders>
            <w:shd w:val="clear" w:color="auto" w:fill="auto"/>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p>
        </w:tc>
        <w:tc>
          <w:tcPr>
            <w:tcW w:w="1276" w:type="dxa"/>
            <w:tcBorders>
              <w:top w:val="single" w:sz="4" w:space="0" w:color="auto"/>
              <w:left w:val="single" w:sz="4" w:space="0" w:color="auto"/>
              <w:bottom w:val="nil"/>
              <w:right w:val="nil"/>
            </w:tcBorders>
            <w:shd w:val="clear" w:color="auto" w:fill="auto"/>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 xml:space="preserve">к </w:t>
            </w:r>
            <w:proofErr w:type="gramStart"/>
            <w:r w:rsidRPr="009B0327">
              <w:rPr>
                <w:rFonts w:ascii="Times New Roman" w:eastAsia="Times New Roman" w:hAnsi="Times New Roman"/>
                <w:sz w:val="20"/>
                <w:szCs w:val="20"/>
              </w:rPr>
              <w:t>утвержд</w:t>
            </w:r>
            <w:r>
              <w:rPr>
                <w:rFonts w:ascii="Times New Roman" w:eastAsia="Times New Roman" w:hAnsi="Times New Roman"/>
                <w:sz w:val="20"/>
                <w:szCs w:val="20"/>
              </w:rPr>
              <w:t>ен-ному</w:t>
            </w:r>
            <w:proofErr w:type="gramEnd"/>
            <w:r w:rsidRPr="009B0327">
              <w:rPr>
                <w:rFonts w:ascii="Times New Roman" w:eastAsia="Times New Roman" w:hAnsi="Times New Roman"/>
                <w:sz w:val="20"/>
                <w:szCs w:val="20"/>
              </w:rPr>
              <w:t xml:space="preserve"> плану на год</w:t>
            </w:r>
          </w:p>
        </w:tc>
        <w:tc>
          <w:tcPr>
            <w:tcW w:w="992" w:type="dxa"/>
            <w:tcBorders>
              <w:top w:val="single" w:sz="4" w:space="0" w:color="auto"/>
              <w:left w:val="single" w:sz="4" w:space="0" w:color="auto"/>
              <w:bottom w:val="nil"/>
              <w:right w:val="single" w:sz="4" w:space="0" w:color="auto"/>
            </w:tcBorders>
            <w:shd w:val="clear" w:color="auto" w:fill="auto"/>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 xml:space="preserve"> к </w:t>
            </w:r>
            <w:proofErr w:type="gramStart"/>
            <w:r w:rsidRPr="009B0327">
              <w:rPr>
                <w:rFonts w:ascii="Times New Roman" w:eastAsia="Times New Roman" w:hAnsi="Times New Roman"/>
                <w:sz w:val="20"/>
                <w:szCs w:val="20"/>
              </w:rPr>
              <w:t>уточн</w:t>
            </w:r>
            <w:r>
              <w:rPr>
                <w:rFonts w:ascii="Times New Roman" w:eastAsia="Times New Roman" w:hAnsi="Times New Roman"/>
                <w:sz w:val="20"/>
                <w:szCs w:val="20"/>
              </w:rPr>
              <w:t>ен-ному</w:t>
            </w:r>
            <w:proofErr w:type="gramEnd"/>
            <w:r w:rsidRPr="009B0327">
              <w:rPr>
                <w:rFonts w:ascii="Times New Roman" w:eastAsia="Times New Roman" w:hAnsi="Times New Roman"/>
                <w:sz w:val="20"/>
                <w:szCs w:val="20"/>
              </w:rPr>
              <w:t xml:space="preserve"> плану на год</w:t>
            </w:r>
          </w:p>
        </w:tc>
      </w:tr>
      <w:tr w:rsidR="002D5358" w:rsidRPr="009B0327" w:rsidTr="00E20979">
        <w:trPr>
          <w:trHeight w:val="240"/>
        </w:trPr>
        <w:tc>
          <w:tcPr>
            <w:tcW w:w="3021"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1</w:t>
            </w:r>
          </w:p>
        </w:tc>
        <w:tc>
          <w:tcPr>
            <w:tcW w:w="1559"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2</w:t>
            </w:r>
          </w:p>
        </w:tc>
        <w:tc>
          <w:tcPr>
            <w:tcW w:w="1418"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3</w:t>
            </w:r>
          </w:p>
        </w:tc>
        <w:tc>
          <w:tcPr>
            <w:tcW w:w="1417"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4</w:t>
            </w:r>
          </w:p>
        </w:tc>
        <w:tc>
          <w:tcPr>
            <w:tcW w:w="1276"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5</w:t>
            </w: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rsidR="002D5358" w:rsidRPr="009B0327" w:rsidRDefault="002D5358" w:rsidP="00E20979">
            <w:pPr>
              <w:spacing w:after="0" w:line="240" w:lineRule="auto"/>
              <w:jc w:val="center"/>
              <w:rPr>
                <w:rFonts w:ascii="Times New Roman" w:eastAsia="Times New Roman" w:hAnsi="Times New Roman"/>
                <w:sz w:val="20"/>
                <w:szCs w:val="20"/>
              </w:rPr>
            </w:pPr>
            <w:r w:rsidRPr="009B0327">
              <w:rPr>
                <w:rFonts w:ascii="Times New Roman" w:eastAsia="Times New Roman" w:hAnsi="Times New Roman"/>
                <w:sz w:val="20"/>
                <w:szCs w:val="20"/>
              </w:rPr>
              <w:t>6</w:t>
            </w:r>
          </w:p>
        </w:tc>
      </w:tr>
      <w:tr w:rsidR="002D5358" w:rsidRPr="009B0327" w:rsidTr="00E20979">
        <w:trPr>
          <w:trHeight w:val="732"/>
        </w:trPr>
        <w:tc>
          <w:tcPr>
            <w:tcW w:w="3021" w:type="dxa"/>
            <w:tcBorders>
              <w:top w:val="single" w:sz="4" w:space="0" w:color="auto"/>
              <w:left w:val="single" w:sz="4" w:space="0" w:color="auto"/>
              <w:bottom w:val="nil"/>
              <w:right w:val="nil"/>
            </w:tcBorders>
            <w:shd w:val="clear" w:color="auto" w:fill="auto"/>
            <w:hideMark/>
          </w:tcPr>
          <w:p w:rsidR="002D5358" w:rsidRPr="009B0327" w:rsidRDefault="002D5358" w:rsidP="00FE7CCC">
            <w:pPr>
              <w:spacing w:after="0" w:line="240" w:lineRule="auto"/>
              <w:rPr>
                <w:rFonts w:ascii="Times New Roman" w:eastAsia="Times New Roman" w:hAnsi="Times New Roman"/>
                <w:b/>
                <w:bCs/>
                <w:sz w:val="20"/>
                <w:szCs w:val="20"/>
              </w:rPr>
            </w:pPr>
            <w:r w:rsidRPr="009B0327">
              <w:rPr>
                <w:rFonts w:ascii="Times New Roman" w:eastAsia="Times New Roman" w:hAnsi="Times New Roman"/>
                <w:b/>
                <w:bCs/>
                <w:sz w:val="20"/>
                <w:szCs w:val="20"/>
              </w:rPr>
              <w:t xml:space="preserve">Государственная программа </w:t>
            </w:r>
            <w:r w:rsidR="00FE7CCC">
              <w:rPr>
                <w:rFonts w:ascii="Times New Roman" w:eastAsia="Times New Roman" w:hAnsi="Times New Roman"/>
                <w:b/>
                <w:bCs/>
                <w:sz w:val="20"/>
                <w:szCs w:val="20"/>
              </w:rPr>
              <w:t>«</w:t>
            </w:r>
            <w:r w:rsidRPr="009B0327">
              <w:rPr>
                <w:rFonts w:ascii="Times New Roman" w:eastAsia="Times New Roman" w:hAnsi="Times New Roman"/>
                <w:b/>
                <w:bCs/>
                <w:sz w:val="20"/>
                <w:szCs w:val="20"/>
              </w:rPr>
              <w:t>Цифровое развитие Ханты-Мансийского автономного округа – Югры</w:t>
            </w:r>
            <w:r w:rsidR="00FE7CCC">
              <w:rPr>
                <w:rFonts w:ascii="Times New Roman" w:eastAsia="Times New Roman" w:hAnsi="Times New Roman"/>
                <w:b/>
                <w:bCs/>
                <w:sz w:val="20"/>
                <w:szCs w:val="20"/>
              </w:rPr>
              <w:t>»</w:t>
            </w:r>
          </w:p>
        </w:tc>
        <w:tc>
          <w:tcPr>
            <w:tcW w:w="1559"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b/>
                <w:bCs/>
                <w:sz w:val="20"/>
                <w:szCs w:val="20"/>
              </w:rPr>
            </w:pPr>
            <w:r w:rsidRPr="009B0327">
              <w:rPr>
                <w:rFonts w:ascii="Times New Roman" w:eastAsia="Times New Roman" w:hAnsi="Times New Roman"/>
                <w:b/>
                <w:bCs/>
                <w:sz w:val="20"/>
                <w:szCs w:val="20"/>
              </w:rPr>
              <w:t>1 502 212,5</w:t>
            </w:r>
          </w:p>
        </w:tc>
        <w:tc>
          <w:tcPr>
            <w:tcW w:w="1418"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b/>
                <w:bCs/>
                <w:sz w:val="20"/>
                <w:szCs w:val="20"/>
              </w:rPr>
            </w:pPr>
            <w:r w:rsidRPr="009B0327">
              <w:rPr>
                <w:rFonts w:ascii="Times New Roman" w:eastAsia="Times New Roman" w:hAnsi="Times New Roman"/>
                <w:b/>
                <w:bCs/>
                <w:sz w:val="20"/>
                <w:szCs w:val="20"/>
              </w:rPr>
              <w:t>1 502 212,5</w:t>
            </w:r>
          </w:p>
        </w:tc>
        <w:tc>
          <w:tcPr>
            <w:tcW w:w="1417"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b/>
                <w:bCs/>
                <w:sz w:val="20"/>
                <w:szCs w:val="20"/>
              </w:rPr>
            </w:pPr>
            <w:r w:rsidRPr="009B0327">
              <w:rPr>
                <w:rFonts w:ascii="Times New Roman" w:eastAsia="Times New Roman" w:hAnsi="Times New Roman"/>
                <w:b/>
                <w:bCs/>
                <w:sz w:val="20"/>
                <w:szCs w:val="20"/>
              </w:rPr>
              <w:t>1 495 502,9</w:t>
            </w:r>
          </w:p>
        </w:tc>
        <w:tc>
          <w:tcPr>
            <w:tcW w:w="1276"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b/>
                <w:bCs/>
                <w:sz w:val="20"/>
                <w:szCs w:val="20"/>
              </w:rPr>
            </w:pPr>
            <w:r w:rsidRPr="009B0327">
              <w:rPr>
                <w:rFonts w:ascii="Times New Roman" w:eastAsia="Times New Roman" w:hAnsi="Times New Roman"/>
                <w:b/>
                <w:bCs/>
                <w:sz w:val="20"/>
                <w:szCs w:val="20"/>
              </w:rPr>
              <w:t>99,6</w:t>
            </w: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b/>
                <w:bCs/>
                <w:sz w:val="20"/>
                <w:szCs w:val="20"/>
              </w:rPr>
            </w:pPr>
            <w:r w:rsidRPr="009B0327">
              <w:rPr>
                <w:rFonts w:ascii="Times New Roman" w:eastAsia="Times New Roman" w:hAnsi="Times New Roman"/>
                <w:b/>
                <w:bCs/>
                <w:sz w:val="20"/>
                <w:szCs w:val="20"/>
              </w:rPr>
              <w:t>99,6</w:t>
            </w:r>
          </w:p>
        </w:tc>
      </w:tr>
      <w:tr w:rsidR="002D5358" w:rsidRPr="009B0327" w:rsidTr="00E20979">
        <w:trPr>
          <w:trHeight w:val="255"/>
        </w:trPr>
        <w:tc>
          <w:tcPr>
            <w:tcW w:w="3021" w:type="dxa"/>
            <w:tcBorders>
              <w:top w:val="single" w:sz="4" w:space="0" w:color="auto"/>
              <w:left w:val="single" w:sz="4" w:space="0" w:color="auto"/>
              <w:bottom w:val="nil"/>
              <w:right w:val="nil"/>
            </w:tcBorders>
            <w:shd w:val="clear" w:color="auto" w:fill="auto"/>
            <w:hideMark/>
          </w:tcPr>
          <w:p w:rsidR="002D5358" w:rsidRPr="009B0327" w:rsidRDefault="002D5358" w:rsidP="00FE7CCC">
            <w:pPr>
              <w:spacing w:after="0" w:line="240" w:lineRule="auto"/>
              <w:rPr>
                <w:rFonts w:ascii="Times New Roman" w:eastAsia="Times New Roman" w:hAnsi="Times New Roman"/>
                <w:sz w:val="20"/>
                <w:szCs w:val="20"/>
              </w:rPr>
            </w:pPr>
            <w:r w:rsidRPr="009B0327">
              <w:rPr>
                <w:rFonts w:ascii="Times New Roman" w:eastAsia="Times New Roman" w:hAnsi="Times New Roman"/>
                <w:sz w:val="20"/>
                <w:szCs w:val="20"/>
              </w:rPr>
              <w:t xml:space="preserve">Подпрограмма </w:t>
            </w:r>
            <w:r w:rsidR="00FE7CCC">
              <w:rPr>
                <w:rFonts w:ascii="Times New Roman" w:eastAsia="Times New Roman" w:hAnsi="Times New Roman"/>
                <w:sz w:val="20"/>
                <w:szCs w:val="20"/>
              </w:rPr>
              <w:t>«</w:t>
            </w:r>
            <w:r w:rsidRPr="009B0327">
              <w:rPr>
                <w:rFonts w:ascii="Times New Roman" w:eastAsia="Times New Roman" w:hAnsi="Times New Roman"/>
                <w:sz w:val="20"/>
                <w:szCs w:val="20"/>
              </w:rPr>
              <w:t>Цифровой регион</w:t>
            </w:r>
            <w:r w:rsidR="00FE7CCC">
              <w:rPr>
                <w:rFonts w:ascii="Times New Roman" w:eastAsia="Times New Roman" w:hAnsi="Times New Roman"/>
                <w:sz w:val="20"/>
                <w:szCs w:val="20"/>
              </w:rPr>
              <w:t>»</w:t>
            </w:r>
          </w:p>
        </w:tc>
        <w:tc>
          <w:tcPr>
            <w:tcW w:w="1559"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sz w:val="20"/>
                <w:szCs w:val="20"/>
              </w:rPr>
            </w:pPr>
            <w:r w:rsidRPr="009B0327">
              <w:rPr>
                <w:rFonts w:ascii="Times New Roman" w:eastAsia="Times New Roman" w:hAnsi="Times New Roman"/>
                <w:sz w:val="20"/>
                <w:szCs w:val="20"/>
              </w:rPr>
              <w:t>1 015 029,0</w:t>
            </w:r>
          </w:p>
        </w:tc>
        <w:tc>
          <w:tcPr>
            <w:tcW w:w="1418"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sz w:val="20"/>
                <w:szCs w:val="20"/>
              </w:rPr>
            </w:pPr>
            <w:r w:rsidRPr="009B0327">
              <w:rPr>
                <w:rFonts w:ascii="Times New Roman" w:eastAsia="Times New Roman" w:hAnsi="Times New Roman"/>
                <w:sz w:val="20"/>
                <w:szCs w:val="20"/>
              </w:rPr>
              <w:t>1 015 029,0</w:t>
            </w:r>
          </w:p>
        </w:tc>
        <w:tc>
          <w:tcPr>
            <w:tcW w:w="1417"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sz w:val="20"/>
                <w:szCs w:val="20"/>
              </w:rPr>
            </w:pPr>
            <w:r w:rsidRPr="009B0327">
              <w:rPr>
                <w:rFonts w:ascii="Times New Roman" w:eastAsia="Times New Roman" w:hAnsi="Times New Roman"/>
                <w:sz w:val="20"/>
                <w:szCs w:val="20"/>
              </w:rPr>
              <w:t>1 008 439,9</w:t>
            </w:r>
          </w:p>
        </w:tc>
        <w:tc>
          <w:tcPr>
            <w:tcW w:w="1276"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sz w:val="20"/>
                <w:szCs w:val="20"/>
              </w:rPr>
            </w:pPr>
            <w:r w:rsidRPr="009B0327">
              <w:rPr>
                <w:rFonts w:ascii="Times New Roman" w:eastAsia="Times New Roman" w:hAnsi="Times New Roman"/>
                <w:sz w:val="20"/>
                <w:szCs w:val="20"/>
              </w:rPr>
              <w:t>99,4</w:t>
            </w: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sz w:val="20"/>
                <w:szCs w:val="20"/>
              </w:rPr>
            </w:pPr>
            <w:r w:rsidRPr="009B0327">
              <w:rPr>
                <w:rFonts w:ascii="Times New Roman" w:eastAsia="Times New Roman" w:hAnsi="Times New Roman"/>
                <w:sz w:val="20"/>
                <w:szCs w:val="20"/>
              </w:rPr>
              <w:t>99,4</w:t>
            </w:r>
          </w:p>
        </w:tc>
      </w:tr>
      <w:tr w:rsidR="002D5358" w:rsidRPr="009B0327" w:rsidTr="00E20979">
        <w:trPr>
          <w:trHeight w:val="492"/>
        </w:trPr>
        <w:tc>
          <w:tcPr>
            <w:tcW w:w="3021" w:type="dxa"/>
            <w:tcBorders>
              <w:top w:val="single" w:sz="4" w:space="0" w:color="auto"/>
              <w:left w:val="single" w:sz="4" w:space="0" w:color="auto"/>
              <w:bottom w:val="nil"/>
              <w:right w:val="nil"/>
            </w:tcBorders>
            <w:shd w:val="clear" w:color="auto" w:fill="auto"/>
            <w:hideMark/>
          </w:tcPr>
          <w:p w:rsidR="002D5358" w:rsidRPr="009B0327" w:rsidRDefault="002D5358" w:rsidP="00FE7CCC">
            <w:pPr>
              <w:spacing w:after="0" w:line="240" w:lineRule="auto"/>
              <w:rPr>
                <w:rFonts w:ascii="Times New Roman" w:eastAsia="Times New Roman" w:hAnsi="Times New Roman"/>
                <w:i/>
                <w:iCs/>
                <w:sz w:val="20"/>
                <w:szCs w:val="20"/>
              </w:rPr>
            </w:pPr>
            <w:r>
              <w:rPr>
                <w:rFonts w:ascii="Times New Roman" w:eastAsia="Times New Roman" w:hAnsi="Times New Roman"/>
                <w:iCs/>
                <w:sz w:val="20"/>
                <w:szCs w:val="20"/>
              </w:rPr>
              <w:t>в</w:t>
            </w:r>
            <w:r w:rsidRPr="002D5358">
              <w:rPr>
                <w:rFonts w:ascii="Times New Roman" w:eastAsia="Times New Roman" w:hAnsi="Times New Roman"/>
                <w:iCs/>
                <w:sz w:val="20"/>
                <w:szCs w:val="20"/>
              </w:rPr>
              <w:t xml:space="preserve"> том числе</w:t>
            </w:r>
            <w:r>
              <w:rPr>
                <w:rFonts w:ascii="Times New Roman" w:eastAsia="Times New Roman" w:hAnsi="Times New Roman"/>
                <w:i/>
                <w:iCs/>
                <w:sz w:val="20"/>
                <w:szCs w:val="20"/>
              </w:rPr>
              <w:t xml:space="preserve">: </w:t>
            </w:r>
            <w:r w:rsidRPr="009B0327">
              <w:rPr>
                <w:rFonts w:ascii="Times New Roman" w:eastAsia="Times New Roman" w:hAnsi="Times New Roman"/>
                <w:i/>
                <w:iCs/>
                <w:sz w:val="20"/>
                <w:szCs w:val="20"/>
              </w:rPr>
              <w:t xml:space="preserve">Региональный проект </w:t>
            </w:r>
            <w:r w:rsidR="00FE7CCC">
              <w:rPr>
                <w:rFonts w:ascii="Times New Roman" w:eastAsia="Times New Roman" w:hAnsi="Times New Roman"/>
                <w:i/>
                <w:iCs/>
                <w:sz w:val="20"/>
                <w:szCs w:val="20"/>
              </w:rPr>
              <w:t>«</w:t>
            </w:r>
            <w:r w:rsidRPr="009B0327">
              <w:rPr>
                <w:rFonts w:ascii="Times New Roman" w:eastAsia="Times New Roman" w:hAnsi="Times New Roman"/>
                <w:i/>
                <w:iCs/>
                <w:sz w:val="20"/>
                <w:szCs w:val="20"/>
              </w:rPr>
              <w:t>Цифровое государственное управление</w:t>
            </w:r>
            <w:r w:rsidR="00FE7CCC">
              <w:rPr>
                <w:rFonts w:ascii="Times New Roman" w:eastAsia="Times New Roman" w:hAnsi="Times New Roman"/>
                <w:i/>
                <w:iCs/>
                <w:sz w:val="20"/>
                <w:szCs w:val="20"/>
              </w:rPr>
              <w:t>»</w:t>
            </w:r>
          </w:p>
        </w:tc>
        <w:tc>
          <w:tcPr>
            <w:tcW w:w="1559"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156 000,0</w:t>
            </w:r>
          </w:p>
        </w:tc>
        <w:tc>
          <w:tcPr>
            <w:tcW w:w="1418"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156 000,0</w:t>
            </w:r>
          </w:p>
        </w:tc>
        <w:tc>
          <w:tcPr>
            <w:tcW w:w="1417"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155 184,2</w:t>
            </w:r>
          </w:p>
        </w:tc>
        <w:tc>
          <w:tcPr>
            <w:tcW w:w="1276"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99,5</w:t>
            </w: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99,5</w:t>
            </w:r>
          </w:p>
        </w:tc>
      </w:tr>
      <w:tr w:rsidR="002D5358" w:rsidRPr="009B0327" w:rsidTr="00E20979">
        <w:trPr>
          <w:trHeight w:val="732"/>
        </w:trPr>
        <w:tc>
          <w:tcPr>
            <w:tcW w:w="3021" w:type="dxa"/>
            <w:tcBorders>
              <w:top w:val="single" w:sz="4" w:space="0" w:color="auto"/>
              <w:left w:val="single" w:sz="4" w:space="0" w:color="auto"/>
              <w:bottom w:val="single" w:sz="4" w:space="0" w:color="auto"/>
              <w:right w:val="nil"/>
            </w:tcBorders>
            <w:shd w:val="clear" w:color="auto" w:fill="auto"/>
            <w:hideMark/>
          </w:tcPr>
          <w:p w:rsidR="00FE7CCC" w:rsidRDefault="00FE7CCC" w:rsidP="00FE7CCC">
            <w:pPr>
              <w:spacing w:after="0" w:line="240" w:lineRule="auto"/>
              <w:rPr>
                <w:rFonts w:ascii="Times New Roman" w:eastAsia="Times New Roman" w:hAnsi="Times New Roman"/>
                <w:i/>
                <w:iCs/>
                <w:sz w:val="20"/>
                <w:szCs w:val="20"/>
              </w:rPr>
            </w:pPr>
            <w:r>
              <w:rPr>
                <w:rFonts w:ascii="Times New Roman" w:eastAsia="Times New Roman" w:hAnsi="Times New Roman"/>
                <w:i/>
                <w:iCs/>
                <w:sz w:val="20"/>
                <w:szCs w:val="20"/>
              </w:rPr>
              <w:t xml:space="preserve">Региональный проект </w:t>
            </w:r>
          </w:p>
          <w:p w:rsidR="002D5358" w:rsidRPr="009B0327" w:rsidRDefault="00FE7CCC" w:rsidP="00FE7CCC">
            <w:pPr>
              <w:spacing w:after="0" w:line="240" w:lineRule="auto"/>
              <w:rPr>
                <w:rFonts w:ascii="Times New Roman" w:eastAsia="Times New Roman" w:hAnsi="Times New Roman"/>
                <w:i/>
                <w:iCs/>
                <w:sz w:val="20"/>
                <w:szCs w:val="20"/>
              </w:rPr>
            </w:pPr>
            <w:r>
              <w:rPr>
                <w:rFonts w:ascii="Times New Roman" w:eastAsia="Times New Roman" w:hAnsi="Times New Roman"/>
                <w:i/>
                <w:iCs/>
                <w:sz w:val="20"/>
                <w:szCs w:val="20"/>
              </w:rPr>
              <w:t>«</w:t>
            </w:r>
            <w:r w:rsidR="002D5358" w:rsidRPr="009B0327">
              <w:rPr>
                <w:rFonts w:ascii="Times New Roman" w:eastAsia="Times New Roman" w:hAnsi="Times New Roman"/>
                <w:i/>
                <w:iCs/>
                <w:sz w:val="20"/>
                <w:szCs w:val="20"/>
              </w:rPr>
              <w:t>Системные меры развития международной кооперации и экспорта</w:t>
            </w:r>
            <w:r>
              <w:rPr>
                <w:rFonts w:ascii="Times New Roman" w:eastAsia="Times New Roman" w:hAnsi="Times New Roman"/>
                <w:i/>
                <w:iCs/>
                <w:sz w:val="20"/>
                <w:szCs w:val="20"/>
              </w:rPr>
              <w:t>»</w:t>
            </w:r>
          </w:p>
        </w:tc>
        <w:tc>
          <w:tcPr>
            <w:tcW w:w="1559" w:type="dxa"/>
            <w:tcBorders>
              <w:top w:val="single" w:sz="4" w:space="0" w:color="auto"/>
              <w:left w:val="single" w:sz="4" w:space="0" w:color="auto"/>
              <w:bottom w:val="single" w:sz="4" w:space="0" w:color="auto"/>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15 000,0</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15 000,0</w:t>
            </w:r>
          </w:p>
        </w:tc>
        <w:tc>
          <w:tcPr>
            <w:tcW w:w="1417" w:type="dxa"/>
            <w:tcBorders>
              <w:top w:val="single" w:sz="4" w:space="0" w:color="auto"/>
              <w:left w:val="single" w:sz="4" w:space="0" w:color="auto"/>
              <w:bottom w:val="single" w:sz="4" w:space="0" w:color="auto"/>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15 000,0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100,0</w:t>
            </w:r>
          </w:p>
        </w:tc>
      </w:tr>
      <w:tr w:rsidR="002D5358" w:rsidRPr="009B0327" w:rsidTr="00E20979">
        <w:trPr>
          <w:trHeight w:val="732"/>
        </w:trPr>
        <w:tc>
          <w:tcPr>
            <w:tcW w:w="3021" w:type="dxa"/>
            <w:tcBorders>
              <w:top w:val="nil"/>
              <w:left w:val="single" w:sz="4" w:space="0" w:color="auto"/>
              <w:bottom w:val="nil"/>
              <w:right w:val="nil"/>
            </w:tcBorders>
            <w:shd w:val="clear" w:color="auto" w:fill="auto"/>
            <w:hideMark/>
          </w:tcPr>
          <w:p w:rsidR="002D5358" w:rsidRPr="009B0327" w:rsidRDefault="002D5358" w:rsidP="00FE7CCC">
            <w:pPr>
              <w:spacing w:after="0" w:line="240" w:lineRule="auto"/>
              <w:rPr>
                <w:rFonts w:ascii="Times New Roman" w:eastAsia="Times New Roman" w:hAnsi="Times New Roman"/>
                <w:sz w:val="20"/>
                <w:szCs w:val="20"/>
              </w:rPr>
            </w:pPr>
            <w:r w:rsidRPr="009B0327">
              <w:rPr>
                <w:rFonts w:ascii="Times New Roman" w:eastAsia="Times New Roman" w:hAnsi="Times New Roman"/>
                <w:sz w:val="20"/>
                <w:szCs w:val="20"/>
              </w:rPr>
              <w:t xml:space="preserve">Подпрограмма </w:t>
            </w:r>
            <w:r w:rsidR="00FE7CCC">
              <w:rPr>
                <w:rFonts w:ascii="Times New Roman" w:eastAsia="Times New Roman" w:hAnsi="Times New Roman"/>
                <w:sz w:val="20"/>
                <w:szCs w:val="20"/>
              </w:rPr>
              <w:t>«</w:t>
            </w:r>
            <w:r w:rsidRPr="009B0327">
              <w:rPr>
                <w:rFonts w:ascii="Times New Roman" w:eastAsia="Times New Roman" w:hAnsi="Times New Roman"/>
                <w:sz w:val="20"/>
                <w:szCs w:val="20"/>
              </w:rPr>
              <w:t>Создание устойчивой информационно-телекоммуникационной инфраструктуры</w:t>
            </w:r>
            <w:r w:rsidR="00FE7CCC">
              <w:rPr>
                <w:rFonts w:ascii="Times New Roman" w:eastAsia="Times New Roman" w:hAnsi="Times New Roman"/>
                <w:sz w:val="20"/>
                <w:szCs w:val="20"/>
              </w:rPr>
              <w:t>»</w:t>
            </w:r>
          </w:p>
        </w:tc>
        <w:tc>
          <w:tcPr>
            <w:tcW w:w="1559" w:type="dxa"/>
            <w:tcBorders>
              <w:top w:val="nil"/>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sz w:val="20"/>
                <w:szCs w:val="20"/>
              </w:rPr>
            </w:pPr>
            <w:r w:rsidRPr="009B0327">
              <w:rPr>
                <w:rFonts w:ascii="Times New Roman" w:eastAsia="Times New Roman" w:hAnsi="Times New Roman"/>
                <w:sz w:val="20"/>
                <w:szCs w:val="20"/>
              </w:rPr>
              <w:t>487 183,5</w:t>
            </w:r>
          </w:p>
        </w:tc>
        <w:tc>
          <w:tcPr>
            <w:tcW w:w="1418" w:type="dxa"/>
            <w:tcBorders>
              <w:top w:val="nil"/>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sz w:val="20"/>
                <w:szCs w:val="20"/>
              </w:rPr>
            </w:pPr>
            <w:r w:rsidRPr="009B0327">
              <w:rPr>
                <w:rFonts w:ascii="Times New Roman" w:eastAsia="Times New Roman" w:hAnsi="Times New Roman"/>
                <w:sz w:val="20"/>
                <w:szCs w:val="20"/>
              </w:rPr>
              <w:t>487 183,5</w:t>
            </w:r>
          </w:p>
        </w:tc>
        <w:tc>
          <w:tcPr>
            <w:tcW w:w="1417" w:type="dxa"/>
            <w:tcBorders>
              <w:top w:val="nil"/>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sz w:val="20"/>
                <w:szCs w:val="20"/>
              </w:rPr>
            </w:pPr>
            <w:r w:rsidRPr="009B0327">
              <w:rPr>
                <w:rFonts w:ascii="Times New Roman" w:eastAsia="Times New Roman" w:hAnsi="Times New Roman"/>
                <w:sz w:val="20"/>
                <w:szCs w:val="20"/>
              </w:rPr>
              <w:t>487 063,0</w:t>
            </w:r>
          </w:p>
        </w:tc>
        <w:tc>
          <w:tcPr>
            <w:tcW w:w="1276" w:type="dxa"/>
            <w:tcBorders>
              <w:top w:val="nil"/>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sz w:val="20"/>
                <w:szCs w:val="20"/>
              </w:rPr>
            </w:pPr>
            <w:r w:rsidRPr="009B0327">
              <w:rPr>
                <w:rFonts w:ascii="Times New Roman" w:eastAsia="Times New Roman" w:hAnsi="Times New Roman"/>
                <w:sz w:val="20"/>
                <w:szCs w:val="20"/>
              </w:rPr>
              <w:t>100,0</w:t>
            </w:r>
          </w:p>
        </w:tc>
        <w:tc>
          <w:tcPr>
            <w:tcW w:w="992" w:type="dxa"/>
            <w:tcBorders>
              <w:top w:val="nil"/>
              <w:left w:val="single" w:sz="4" w:space="0" w:color="auto"/>
              <w:bottom w:val="nil"/>
              <w:right w:val="single" w:sz="4" w:space="0" w:color="auto"/>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sz w:val="20"/>
                <w:szCs w:val="20"/>
              </w:rPr>
            </w:pPr>
            <w:r w:rsidRPr="009B0327">
              <w:rPr>
                <w:rFonts w:ascii="Times New Roman" w:eastAsia="Times New Roman" w:hAnsi="Times New Roman"/>
                <w:sz w:val="20"/>
                <w:szCs w:val="20"/>
              </w:rPr>
              <w:t>100,0</w:t>
            </w:r>
          </w:p>
        </w:tc>
      </w:tr>
      <w:tr w:rsidR="002D5358" w:rsidRPr="009B0327" w:rsidTr="00E20979">
        <w:trPr>
          <w:trHeight w:val="492"/>
        </w:trPr>
        <w:tc>
          <w:tcPr>
            <w:tcW w:w="3021" w:type="dxa"/>
            <w:tcBorders>
              <w:top w:val="single" w:sz="4" w:space="0" w:color="auto"/>
              <w:left w:val="single" w:sz="4" w:space="0" w:color="auto"/>
              <w:bottom w:val="nil"/>
              <w:right w:val="nil"/>
            </w:tcBorders>
            <w:shd w:val="clear" w:color="auto" w:fill="auto"/>
            <w:hideMark/>
          </w:tcPr>
          <w:p w:rsidR="002D5358" w:rsidRPr="009B0327" w:rsidRDefault="002D5358" w:rsidP="00FE7CCC">
            <w:pPr>
              <w:spacing w:after="0" w:line="240" w:lineRule="auto"/>
              <w:rPr>
                <w:rFonts w:ascii="Times New Roman" w:eastAsia="Times New Roman" w:hAnsi="Times New Roman"/>
                <w:i/>
                <w:iCs/>
                <w:sz w:val="20"/>
                <w:szCs w:val="20"/>
              </w:rPr>
            </w:pPr>
            <w:r w:rsidRPr="002D5358">
              <w:rPr>
                <w:rFonts w:ascii="Times New Roman" w:eastAsia="Times New Roman" w:hAnsi="Times New Roman"/>
                <w:iCs/>
                <w:sz w:val="20"/>
                <w:szCs w:val="20"/>
              </w:rPr>
              <w:t>в том числе:</w:t>
            </w:r>
            <w:r>
              <w:rPr>
                <w:rFonts w:ascii="Times New Roman" w:eastAsia="Times New Roman" w:hAnsi="Times New Roman"/>
                <w:i/>
                <w:iCs/>
                <w:sz w:val="20"/>
                <w:szCs w:val="20"/>
              </w:rPr>
              <w:t xml:space="preserve"> </w:t>
            </w:r>
            <w:r w:rsidRPr="009B0327">
              <w:rPr>
                <w:rFonts w:ascii="Times New Roman" w:eastAsia="Times New Roman" w:hAnsi="Times New Roman"/>
                <w:i/>
                <w:iCs/>
                <w:sz w:val="20"/>
                <w:szCs w:val="20"/>
              </w:rPr>
              <w:t xml:space="preserve">Региональный проект </w:t>
            </w:r>
            <w:r w:rsidR="00FE7CCC">
              <w:rPr>
                <w:rFonts w:ascii="Times New Roman" w:eastAsia="Times New Roman" w:hAnsi="Times New Roman"/>
                <w:i/>
                <w:iCs/>
                <w:sz w:val="20"/>
                <w:szCs w:val="20"/>
              </w:rPr>
              <w:t>«</w:t>
            </w:r>
            <w:r w:rsidRPr="009B0327">
              <w:rPr>
                <w:rFonts w:ascii="Times New Roman" w:eastAsia="Times New Roman" w:hAnsi="Times New Roman"/>
                <w:i/>
                <w:iCs/>
                <w:sz w:val="20"/>
                <w:szCs w:val="20"/>
              </w:rPr>
              <w:t>Информационная инфраструктура</w:t>
            </w:r>
            <w:r w:rsidR="00FE7CCC">
              <w:rPr>
                <w:rFonts w:ascii="Times New Roman" w:eastAsia="Times New Roman" w:hAnsi="Times New Roman"/>
                <w:i/>
                <w:iCs/>
                <w:sz w:val="20"/>
                <w:szCs w:val="20"/>
              </w:rPr>
              <w:t>»</w:t>
            </w:r>
          </w:p>
        </w:tc>
        <w:tc>
          <w:tcPr>
            <w:tcW w:w="1559"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41 979,7</w:t>
            </w:r>
          </w:p>
        </w:tc>
        <w:tc>
          <w:tcPr>
            <w:tcW w:w="1418"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41 979,7</w:t>
            </w:r>
          </w:p>
        </w:tc>
        <w:tc>
          <w:tcPr>
            <w:tcW w:w="1417"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41 979,7</w:t>
            </w:r>
          </w:p>
        </w:tc>
        <w:tc>
          <w:tcPr>
            <w:tcW w:w="1276"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100,0</w:t>
            </w: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100,0</w:t>
            </w:r>
          </w:p>
        </w:tc>
      </w:tr>
      <w:tr w:rsidR="002D5358" w:rsidRPr="009B0327" w:rsidTr="00E20979">
        <w:trPr>
          <w:trHeight w:val="492"/>
        </w:trPr>
        <w:tc>
          <w:tcPr>
            <w:tcW w:w="3021" w:type="dxa"/>
            <w:tcBorders>
              <w:top w:val="single" w:sz="4" w:space="0" w:color="auto"/>
              <w:left w:val="single" w:sz="4" w:space="0" w:color="auto"/>
              <w:bottom w:val="nil"/>
              <w:right w:val="nil"/>
            </w:tcBorders>
            <w:shd w:val="clear" w:color="auto" w:fill="auto"/>
            <w:hideMark/>
          </w:tcPr>
          <w:p w:rsidR="002D5358" w:rsidRPr="009B0327" w:rsidRDefault="002D5358" w:rsidP="00FE7CCC">
            <w:pPr>
              <w:spacing w:after="0" w:line="240" w:lineRule="auto"/>
              <w:rPr>
                <w:rFonts w:ascii="Times New Roman" w:eastAsia="Times New Roman" w:hAnsi="Times New Roman"/>
                <w:i/>
                <w:iCs/>
                <w:sz w:val="20"/>
                <w:szCs w:val="20"/>
              </w:rPr>
            </w:pPr>
            <w:r w:rsidRPr="009B0327">
              <w:rPr>
                <w:rFonts w:ascii="Times New Roman" w:eastAsia="Times New Roman" w:hAnsi="Times New Roman"/>
                <w:i/>
                <w:iCs/>
                <w:sz w:val="20"/>
                <w:szCs w:val="20"/>
              </w:rPr>
              <w:t xml:space="preserve">Региональный проект </w:t>
            </w:r>
            <w:r w:rsidR="00FE7CCC">
              <w:rPr>
                <w:rFonts w:ascii="Times New Roman" w:eastAsia="Times New Roman" w:hAnsi="Times New Roman"/>
                <w:i/>
                <w:iCs/>
                <w:sz w:val="20"/>
                <w:szCs w:val="20"/>
              </w:rPr>
              <w:t>«</w:t>
            </w:r>
            <w:r w:rsidRPr="009B0327">
              <w:rPr>
                <w:rFonts w:ascii="Times New Roman" w:eastAsia="Times New Roman" w:hAnsi="Times New Roman"/>
                <w:i/>
                <w:iCs/>
                <w:sz w:val="20"/>
                <w:szCs w:val="20"/>
              </w:rPr>
              <w:t>Кадры для цифровой экономики</w:t>
            </w:r>
            <w:r w:rsidR="00FE7CCC">
              <w:rPr>
                <w:rFonts w:ascii="Times New Roman" w:eastAsia="Times New Roman" w:hAnsi="Times New Roman"/>
                <w:i/>
                <w:iCs/>
                <w:sz w:val="20"/>
                <w:szCs w:val="20"/>
              </w:rPr>
              <w:t>»</w:t>
            </w:r>
          </w:p>
        </w:tc>
        <w:tc>
          <w:tcPr>
            <w:tcW w:w="1559"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3 000,0</w:t>
            </w:r>
          </w:p>
        </w:tc>
        <w:tc>
          <w:tcPr>
            <w:tcW w:w="1418"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3 000,0</w:t>
            </w:r>
          </w:p>
        </w:tc>
        <w:tc>
          <w:tcPr>
            <w:tcW w:w="1417"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3 000,0</w:t>
            </w:r>
          </w:p>
        </w:tc>
        <w:tc>
          <w:tcPr>
            <w:tcW w:w="1276" w:type="dxa"/>
            <w:tcBorders>
              <w:top w:val="single" w:sz="4" w:space="0" w:color="auto"/>
              <w:left w:val="single" w:sz="4" w:space="0" w:color="auto"/>
              <w:bottom w:val="nil"/>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100,0</w:t>
            </w:r>
          </w:p>
        </w:tc>
        <w:tc>
          <w:tcPr>
            <w:tcW w:w="992" w:type="dxa"/>
            <w:tcBorders>
              <w:top w:val="single" w:sz="4" w:space="0" w:color="auto"/>
              <w:left w:val="single" w:sz="4" w:space="0" w:color="auto"/>
              <w:bottom w:val="nil"/>
              <w:right w:val="single" w:sz="4" w:space="0" w:color="auto"/>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100,0</w:t>
            </w:r>
          </w:p>
        </w:tc>
      </w:tr>
      <w:tr w:rsidR="002D5358" w:rsidRPr="009B0327" w:rsidTr="00E20979">
        <w:trPr>
          <w:trHeight w:val="492"/>
        </w:trPr>
        <w:tc>
          <w:tcPr>
            <w:tcW w:w="3021" w:type="dxa"/>
            <w:tcBorders>
              <w:top w:val="single" w:sz="4" w:space="0" w:color="auto"/>
              <w:left w:val="single" w:sz="4" w:space="0" w:color="auto"/>
              <w:bottom w:val="single" w:sz="4" w:space="0" w:color="auto"/>
              <w:right w:val="nil"/>
            </w:tcBorders>
            <w:shd w:val="clear" w:color="auto" w:fill="auto"/>
            <w:hideMark/>
          </w:tcPr>
          <w:p w:rsidR="002D5358" w:rsidRPr="009B0327" w:rsidRDefault="002D5358" w:rsidP="00FE7CCC">
            <w:pPr>
              <w:spacing w:after="0" w:line="240" w:lineRule="auto"/>
              <w:rPr>
                <w:rFonts w:ascii="Times New Roman" w:eastAsia="Times New Roman" w:hAnsi="Times New Roman"/>
                <w:i/>
                <w:iCs/>
                <w:sz w:val="20"/>
                <w:szCs w:val="20"/>
              </w:rPr>
            </w:pPr>
            <w:r w:rsidRPr="009B0327">
              <w:rPr>
                <w:rFonts w:ascii="Times New Roman" w:eastAsia="Times New Roman" w:hAnsi="Times New Roman"/>
                <w:i/>
                <w:iCs/>
                <w:sz w:val="20"/>
                <w:szCs w:val="20"/>
              </w:rPr>
              <w:t xml:space="preserve">Региональный проект </w:t>
            </w:r>
            <w:r w:rsidR="00FE7CCC">
              <w:rPr>
                <w:rFonts w:ascii="Times New Roman" w:eastAsia="Times New Roman" w:hAnsi="Times New Roman"/>
                <w:i/>
                <w:iCs/>
                <w:sz w:val="20"/>
                <w:szCs w:val="20"/>
              </w:rPr>
              <w:t>«</w:t>
            </w:r>
            <w:r w:rsidRPr="009B0327">
              <w:rPr>
                <w:rFonts w:ascii="Times New Roman" w:eastAsia="Times New Roman" w:hAnsi="Times New Roman"/>
                <w:i/>
                <w:iCs/>
                <w:sz w:val="20"/>
                <w:szCs w:val="20"/>
              </w:rPr>
              <w:t>Информационная безопасность</w:t>
            </w:r>
            <w:r w:rsidR="00FE7CCC">
              <w:rPr>
                <w:rFonts w:ascii="Times New Roman" w:eastAsia="Times New Roman" w:hAnsi="Times New Roman"/>
                <w:i/>
                <w:iCs/>
                <w:sz w:val="20"/>
                <w:szCs w:val="20"/>
              </w:rPr>
              <w:t>»</w:t>
            </w:r>
          </w:p>
        </w:tc>
        <w:tc>
          <w:tcPr>
            <w:tcW w:w="1559" w:type="dxa"/>
            <w:tcBorders>
              <w:top w:val="single" w:sz="4" w:space="0" w:color="auto"/>
              <w:left w:val="single" w:sz="4" w:space="0" w:color="auto"/>
              <w:bottom w:val="single" w:sz="4" w:space="0" w:color="auto"/>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43 380,0</w:t>
            </w:r>
          </w:p>
        </w:tc>
        <w:tc>
          <w:tcPr>
            <w:tcW w:w="1418" w:type="dxa"/>
            <w:tcBorders>
              <w:top w:val="single" w:sz="4" w:space="0" w:color="auto"/>
              <w:left w:val="single" w:sz="4" w:space="0" w:color="auto"/>
              <w:bottom w:val="single" w:sz="4" w:space="0" w:color="auto"/>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43 380,0</w:t>
            </w:r>
          </w:p>
        </w:tc>
        <w:tc>
          <w:tcPr>
            <w:tcW w:w="1417" w:type="dxa"/>
            <w:tcBorders>
              <w:top w:val="single" w:sz="4" w:space="0" w:color="auto"/>
              <w:left w:val="single" w:sz="4" w:space="0" w:color="auto"/>
              <w:bottom w:val="single" w:sz="4" w:space="0" w:color="auto"/>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43 380,0</w:t>
            </w:r>
          </w:p>
        </w:tc>
        <w:tc>
          <w:tcPr>
            <w:tcW w:w="1276" w:type="dxa"/>
            <w:tcBorders>
              <w:top w:val="single" w:sz="4" w:space="0" w:color="auto"/>
              <w:left w:val="single" w:sz="4" w:space="0" w:color="auto"/>
              <w:bottom w:val="single" w:sz="4" w:space="0" w:color="auto"/>
              <w:right w:val="nil"/>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D5358" w:rsidRPr="009B0327" w:rsidRDefault="002D5358" w:rsidP="00E20979">
            <w:pPr>
              <w:spacing w:after="0" w:line="240" w:lineRule="auto"/>
              <w:jc w:val="right"/>
              <w:rPr>
                <w:rFonts w:ascii="Times New Roman" w:eastAsia="Times New Roman" w:hAnsi="Times New Roman"/>
                <w:i/>
                <w:iCs/>
                <w:sz w:val="20"/>
                <w:szCs w:val="20"/>
              </w:rPr>
            </w:pPr>
            <w:r w:rsidRPr="009B0327">
              <w:rPr>
                <w:rFonts w:ascii="Times New Roman" w:eastAsia="Times New Roman" w:hAnsi="Times New Roman"/>
                <w:i/>
                <w:iCs/>
                <w:sz w:val="20"/>
                <w:szCs w:val="20"/>
              </w:rPr>
              <w:t>100,0</w:t>
            </w:r>
          </w:p>
        </w:tc>
      </w:tr>
    </w:tbl>
    <w:p w:rsidR="002D5358" w:rsidRPr="00F5223F" w:rsidRDefault="002D5358" w:rsidP="002D5358">
      <w:pPr>
        <w:spacing w:after="0" w:line="360" w:lineRule="auto"/>
        <w:ind w:firstLine="709"/>
        <w:jc w:val="both"/>
        <w:rPr>
          <w:rFonts w:ascii="Times New Roman" w:eastAsia="Times New Roman" w:hAnsi="Times New Roman"/>
          <w:sz w:val="20"/>
          <w:szCs w:val="20"/>
        </w:rPr>
      </w:pPr>
    </w:p>
    <w:p w:rsidR="002D5358" w:rsidRPr="003D6DF7" w:rsidRDefault="002D5358" w:rsidP="002D5358">
      <w:pPr>
        <w:pStyle w:val="a3"/>
        <w:spacing w:after="0" w:line="360" w:lineRule="auto"/>
        <w:ind w:left="0" w:firstLine="539"/>
        <w:jc w:val="both"/>
        <w:rPr>
          <w:rFonts w:ascii="Times New Roman" w:hAnsi="Times New Roman"/>
          <w:sz w:val="24"/>
          <w:szCs w:val="24"/>
        </w:rPr>
      </w:pPr>
      <w:r w:rsidRPr="00B932B6">
        <w:rPr>
          <w:rFonts w:ascii="Times New Roman" w:hAnsi="Times New Roman"/>
          <w:sz w:val="24"/>
          <w:szCs w:val="24"/>
        </w:rPr>
        <w:t xml:space="preserve">В соответствии с </w:t>
      </w:r>
      <w:hyperlink r:id="rId19" w:history="1">
        <w:r w:rsidRPr="00B932B6">
          <w:rPr>
            <w:rFonts w:ascii="Times New Roman" w:hAnsi="Times New Roman"/>
            <w:sz w:val="24"/>
            <w:szCs w:val="24"/>
          </w:rPr>
          <w:t>Указом</w:t>
        </w:r>
      </w:hyperlink>
      <w:r w:rsidRPr="00B932B6">
        <w:rPr>
          <w:rFonts w:ascii="Times New Roman" w:hAnsi="Times New Roman"/>
          <w:sz w:val="24"/>
          <w:szCs w:val="24"/>
        </w:rPr>
        <w:t xml:space="preserve"> Президента Российской Федерации от 7 мая 2018 года № 204 «О национальных целях и стратегических задачах развития Российской Федерации на период до 2024 года» в  рамках государственной программы «Цифровое развитие Ханты-Мансийского автономного  округа – Югры» предусмотрены мероприятия на реализацию </w:t>
      </w:r>
      <w:r>
        <w:rPr>
          <w:rFonts w:ascii="Times New Roman" w:hAnsi="Times New Roman"/>
          <w:sz w:val="24"/>
          <w:szCs w:val="24"/>
        </w:rPr>
        <w:t>5</w:t>
      </w:r>
      <w:r w:rsidRPr="00B932B6">
        <w:rPr>
          <w:rFonts w:ascii="Times New Roman" w:hAnsi="Times New Roman"/>
          <w:sz w:val="24"/>
          <w:szCs w:val="24"/>
        </w:rPr>
        <w:t xml:space="preserve"> региональных проектов входящих в национальный проект «Цифровая экономика»</w:t>
      </w:r>
      <w:r>
        <w:rPr>
          <w:rFonts w:ascii="Times New Roman" w:hAnsi="Times New Roman"/>
          <w:sz w:val="24"/>
          <w:szCs w:val="24"/>
        </w:rPr>
        <w:t xml:space="preserve"> (1</w:t>
      </w:r>
      <w:r w:rsidRPr="001D3E2A">
        <w:rPr>
          <w:rFonts w:ascii="Times New Roman" w:hAnsi="Times New Roman"/>
          <w:sz w:val="24"/>
          <w:szCs w:val="24"/>
        </w:rPr>
        <w:t xml:space="preserve"> из которых </w:t>
      </w:r>
      <w:r>
        <w:rPr>
          <w:rFonts w:ascii="Times New Roman" w:hAnsi="Times New Roman"/>
          <w:sz w:val="24"/>
          <w:szCs w:val="24"/>
        </w:rPr>
        <w:t xml:space="preserve">осуществляются </w:t>
      </w:r>
      <w:r w:rsidRPr="001D3E2A">
        <w:rPr>
          <w:rFonts w:ascii="Times New Roman" w:hAnsi="Times New Roman"/>
          <w:sz w:val="24"/>
          <w:szCs w:val="24"/>
        </w:rPr>
        <w:t xml:space="preserve">без </w:t>
      </w:r>
      <w:r>
        <w:rPr>
          <w:rFonts w:ascii="Times New Roman" w:hAnsi="Times New Roman"/>
          <w:sz w:val="24"/>
          <w:szCs w:val="24"/>
        </w:rPr>
        <w:t>привлечения</w:t>
      </w:r>
      <w:r w:rsidRPr="001D3E2A">
        <w:rPr>
          <w:rFonts w:ascii="Times New Roman" w:hAnsi="Times New Roman"/>
          <w:sz w:val="24"/>
          <w:szCs w:val="24"/>
        </w:rPr>
        <w:t xml:space="preserve"> финансовых ресурсов</w:t>
      </w:r>
      <w:r>
        <w:rPr>
          <w:rFonts w:ascii="Times New Roman" w:hAnsi="Times New Roman"/>
          <w:sz w:val="24"/>
          <w:szCs w:val="24"/>
        </w:rPr>
        <w:t>)</w:t>
      </w:r>
      <w:r w:rsidRPr="00B932B6">
        <w:rPr>
          <w:rFonts w:ascii="Times New Roman" w:hAnsi="Times New Roman"/>
          <w:sz w:val="24"/>
          <w:szCs w:val="24"/>
        </w:rPr>
        <w:t xml:space="preserve"> и </w:t>
      </w:r>
      <w:r>
        <w:rPr>
          <w:rFonts w:ascii="Times New Roman" w:hAnsi="Times New Roman"/>
          <w:sz w:val="24"/>
          <w:szCs w:val="24"/>
        </w:rPr>
        <w:t xml:space="preserve">2 региональных проекта </w:t>
      </w:r>
      <w:r>
        <w:rPr>
          <w:rFonts w:ascii="Times New Roman" w:hAnsi="Times New Roman"/>
          <w:sz w:val="24"/>
          <w:szCs w:val="24"/>
        </w:rPr>
        <w:lastRenderedPageBreak/>
        <w:t>входящих</w:t>
      </w:r>
      <w:r w:rsidRPr="00F5223F">
        <w:rPr>
          <w:rFonts w:ascii="Times New Roman" w:hAnsi="Times New Roman"/>
          <w:sz w:val="24"/>
          <w:szCs w:val="24"/>
        </w:rPr>
        <w:t xml:space="preserve"> в национальный проект «Международная кооперация и экспорт</w:t>
      </w:r>
      <w:r w:rsidRPr="003D6DF7">
        <w:rPr>
          <w:rFonts w:ascii="Times New Roman" w:hAnsi="Times New Roman"/>
          <w:sz w:val="24"/>
          <w:szCs w:val="24"/>
        </w:rPr>
        <w:t xml:space="preserve">». Общий объем средств, направленный на их реализацию в отчётном году составил 258 543,9 тыс. рублей или 99,7 % к уточненному плану на год. </w:t>
      </w:r>
    </w:p>
    <w:p w:rsidR="002D5358" w:rsidRDefault="002D5358" w:rsidP="002D5358">
      <w:pPr>
        <w:autoSpaceDE w:val="0"/>
        <w:autoSpaceDN w:val="0"/>
        <w:adjustRightInd w:val="0"/>
        <w:spacing w:after="0" w:line="360" w:lineRule="auto"/>
        <w:ind w:firstLine="539"/>
        <w:jc w:val="both"/>
        <w:rPr>
          <w:rFonts w:ascii="Times New Roman" w:hAnsi="Times New Roman"/>
          <w:sz w:val="24"/>
          <w:szCs w:val="24"/>
        </w:rPr>
      </w:pPr>
      <w:r w:rsidRPr="00DD59FC">
        <w:rPr>
          <w:rFonts w:ascii="Times New Roman" w:hAnsi="Times New Roman"/>
          <w:sz w:val="24"/>
          <w:szCs w:val="24"/>
        </w:rPr>
        <w:t>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w:t>
      </w:r>
    </w:p>
    <w:tbl>
      <w:tblPr>
        <w:tblStyle w:val="af"/>
        <w:tblW w:w="5000" w:type="pct"/>
        <w:tblLook w:val="04A0" w:firstRow="1" w:lastRow="0" w:firstColumn="1" w:lastColumn="0" w:noHBand="0" w:noVBand="1"/>
      </w:tblPr>
      <w:tblGrid>
        <w:gridCol w:w="4925"/>
        <w:gridCol w:w="1602"/>
        <w:gridCol w:w="1750"/>
        <w:gridCol w:w="1577"/>
      </w:tblGrid>
      <w:tr w:rsidR="002D5358" w:rsidRPr="002D5358" w:rsidTr="00A0034A">
        <w:tc>
          <w:tcPr>
            <w:tcW w:w="2499" w:type="pct"/>
            <w:vMerge w:val="restart"/>
            <w:vAlign w:val="center"/>
          </w:tcPr>
          <w:p w:rsidR="002D5358" w:rsidRPr="002D5358" w:rsidRDefault="002D5358" w:rsidP="00E20979">
            <w:pPr>
              <w:autoSpaceDE w:val="0"/>
              <w:autoSpaceDN w:val="0"/>
              <w:adjustRightInd w:val="0"/>
              <w:jc w:val="center"/>
              <w:rPr>
                <w:rFonts w:ascii="Times New Roman" w:hAnsi="Times New Roman"/>
                <w:sz w:val="20"/>
                <w:szCs w:val="20"/>
              </w:rPr>
            </w:pPr>
            <w:r w:rsidRPr="002D5358">
              <w:rPr>
                <w:rFonts w:ascii="Times New Roman" w:hAnsi="Times New Roman"/>
                <w:sz w:val="20"/>
                <w:szCs w:val="20"/>
              </w:rPr>
              <w:t>Наименование показателя</w:t>
            </w:r>
          </w:p>
        </w:tc>
        <w:tc>
          <w:tcPr>
            <w:tcW w:w="813" w:type="pct"/>
            <w:vMerge w:val="restart"/>
            <w:vAlign w:val="center"/>
          </w:tcPr>
          <w:p w:rsidR="002D5358" w:rsidRPr="002D5358" w:rsidRDefault="002D5358" w:rsidP="00E20979">
            <w:pPr>
              <w:autoSpaceDE w:val="0"/>
              <w:autoSpaceDN w:val="0"/>
              <w:adjustRightInd w:val="0"/>
              <w:jc w:val="center"/>
              <w:rPr>
                <w:rFonts w:ascii="Times New Roman" w:hAnsi="Times New Roman"/>
                <w:sz w:val="20"/>
                <w:szCs w:val="20"/>
              </w:rPr>
            </w:pPr>
            <w:r w:rsidRPr="002D5358">
              <w:rPr>
                <w:rFonts w:ascii="Times New Roman" w:hAnsi="Times New Roman"/>
                <w:sz w:val="20"/>
                <w:szCs w:val="20"/>
              </w:rPr>
              <w:t>Единица измерения</w:t>
            </w:r>
          </w:p>
        </w:tc>
        <w:tc>
          <w:tcPr>
            <w:tcW w:w="1687" w:type="pct"/>
            <w:gridSpan w:val="2"/>
            <w:vAlign w:val="center"/>
          </w:tcPr>
          <w:p w:rsidR="002D5358" w:rsidRPr="002D5358" w:rsidRDefault="002D5358" w:rsidP="00E20979">
            <w:pPr>
              <w:autoSpaceDE w:val="0"/>
              <w:autoSpaceDN w:val="0"/>
              <w:adjustRightInd w:val="0"/>
              <w:jc w:val="center"/>
              <w:rPr>
                <w:rFonts w:ascii="Times New Roman" w:hAnsi="Times New Roman"/>
                <w:sz w:val="20"/>
                <w:szCs w:val="20"/>
              </w:rPr>
            </w:pPr>
            <w:r w:rsidRPr="002D5358">
              <w:rPr>
                <w:rFonts w:ascii="Times New Roman" w:hAnsi="Times New Roman"/>
                <w:sz w:val="20"/>
                <w:szCs w:val="20"/>
              </w:rPr>
              <w:t xml:space="preserve">значение показателя </w:t>
            </w:r>
          </w:p>
        </w:tc>
      </w:tr>
      <w:tr w:rsidR="002D5358" w:rsidRPr="002D5358" w:rsidTr="00A0034A">
        <w:tc>
          <w:tcPr>
            <w:tcW w:w="2499" w:type="pct"/>
            <w:vMerge/>
            <w:vAlign w:val="center"/>
          </w:tcPr>
          <w:p w:rsidR="002D5358" w:rsidRPr="002D5358" w:rsidRDefault="002D5358" w:rsidP="00E20979">
            <w:pPr>
              <w:autoSpaceDE w:val="0"/>
              <w:autoSpaceDN w:val="0"/>
              <w:adjustRightInd w:val="0"/>
              <w:jc w:val="center"/>
              <w:rPr>
                <w:rFonts w:ascii="Times New Roman" w:hAnsi="Times New Roman"/>
                <w:sz w:val="20"/>
                <w:szCs w:val="20"/>
              </w:rPr>
            </w:pPr>
          </w:p>
        </w:tc>
        <w:tc>
          <w:tcPr>
            <w:tcW w:w="813" w:type="pct"/>
            <w:vMerge/>
            <w:vAlign w:val="center"/>
          </w:tcPr>
          <w:p w:rsidR="002D5358" w:rsidRPr="002D5358" w:rsidRDefault="002D5358" w:rsidP="00E20979">
            <w:pPr>
              <w:autoSpaceDE w:val="0"/>
              <w:autoSpaceDN w:val="0"/>
              <w:adjustRightInd w:val="0"/>
              <w:jc w:val="center"/>
              <w:rPr>
                <w:rFonts w:ascii="Times New Roman" w:hAnsi="Times New Roman"/>
                <w:sz w:val="20"/>
                <w:szCs w:val="20"/>
              </w:rPr>
            </w:pPr>
          </w:p>
        </w:tc>
        <w:tc>
          <w:tcPr>
            <w:tcW w:w="888" w:type="pct"/>
            <w:vAlign w:val="center"/>
          </w:tcPr>
          <w:p w:rsidR="002D5358" w:rsidRPr="002D5358" w:rsidRDefault="002D5358" w:rsidP="00E20979">
            <w:pPr>
              <w:autoSpaceDE w:val="0"/>
              <w:autoSpaceDN w:val="0"/>
              <w:adjustRightInd w:val="0"/>
              <w:jc w:val="center"/>
              <w:rPr>
                <w:rFonts w:ascii="Times New Roman" w:hAnsi="Times New Roman"/>
                <w:sz w:val="20"/>
                <w:szCs w:val="20"/>
              </w:rPr>
            </w:pPr>
            <w:r w:rsidRPr="002D5358">
              <w:rPr>
                <w:rFonts w:ascii="Times New Roman" w:hAnsi="Times New Roman"/>
                <w:sz w:val="20"/>
                <w:szCs w:val="20"/>
              </w:rPr>
              <w:t>План</w:t>
            </w:r>
          </w:p>
        </w:tc>
        <w:tc>
          <w:tcPr>
            <w:tcW w:w="799" w:type="pct"/>
            <w:vAlign w:val="center"/>
          </w:tcPr>
          <w:p w:rsidR="002D5358" w:rsidRPr="002D5358" w:rsidRDefault="002D5358" w:rsidP="00E20979">
            <w:pPr>
              <w:autoSpaceDE w:val="0"/>
              <w:autoSpaceDN w:val="0"/>
              <w:adjustRightInd w:val="0"/>
              <w:jc w:val="center"/>
              <w:rPr>
                <w:rFonts w:ascii="Times New Roman" w:hAnsi="Times New Roman"/>
                <w:sz w:val="20"/>
                <w:szCs w:val="20"/>
              </w:rPr>
            </w:pPr>
            <w:r w:rsidRPr="002D5358">
              <w:rPr>
                <w:rFonts w:ascii="Times New Roman" w:hAnsi="Times New Roman"/>
                <w:sz w:val="20"/>
                <w:szCs w:val="20"/>
              </w:rPr>
              <w:t>Факт</w:t>
            </w:r>
          </w:p>
        </w:tc>
      </w:tr>
      <w:tr w:rsidR="002D5358" w:rsidRPr="002D5358" w:rsidTr="00E20979">
        <w:tc>
          <w:tcPr>
            <w:tcW w:w="5000" w:type="pct"/>
            <w:gridSpan w:val="4"/>
          </w:tcPr>
          <w:p w:rsidR="002D5358" w:rsidRPr="002D5358" w:rsidRDefault="002D5358" w:rsidP="00E20979">
            <w:pPr>
              <w:autoSpaceDE w:val="0"/>
              <w:autoSpaceDN w:val="0"/>
              <w:adjustRightInd w:val="0"/>
              <w:jc w:val="center"/>
              <w:rPr>
                <w:rFonts w:ascii="Times New Roman" w:hAnsi="Times New Roman"/>
                <w:b/>
                <w:sz w:val="20"/>
                <w:szCs w:val="20"/>
              </w:rPr>
            </w:pPr>
            <w:r w:rsidRPr="002D5358">
              <w:rPr>
                <w:rFonts w:ascii="Times New Roman" w:hAnsi="Times New Roman"/>
                <w:b/>
                <w:sz w:val="20"/>
                <w:szCs w:val="20"/>
              </w:rPr>
              <w:t>НП «Цифровая экономика»</w:t>
            </w:r>
          </w:p>
        </w:tc>
      </w:tr>
      <w:tr w:rsidR="002D5358" w:rsidRPr="002D5358" w:rsidTr="00E20979">
        <w:tc>
          <w:tcPr>
            <w:tcW w:w="5000" w:type="pct"/>
            <w:gridSpan w:val="4"/>
          </w:tcPr>
          <w:p w:rsidR="002D5358" w:rsidRPr="002D5358" w:rsidRDefault="002D5358" w:rsidP="00E20979">
            <w:pPr>
              <w:autoSpaceDE w:val="0"/>
              <w:autoSpaceDN w:val="0"/>
              <w:adjustRightInd w:val="0"/>
              <w:jc w:val="center"/>
              <w:rPr>
                <w:rFonts w:ascii="Times New Roman" w:hAnsi="Times New Roman"/>
                <w:i/>
                <w:sz w:val="20"/>
                <w:szCs w:val="20"/>
              </w:rPr>
            </w:pPr>
            <w:r w:rsidRPr="002D5358">
              <w:rPr>
                <w:rFonts w:ascii="Times New Roman" w:hAnsi="Times New Roman"/>
                <w:i/>
                <w:sz w:val="20"/>
                <w:szCs w:val="20"/>
              </w:rPr>
              <w:t>РП «Информационная инфраструктура»</w:t>
            </w:r>
          </w:p>
        </w:tc>
      </w:tr>
      <w:tr w:rsidR="002D5358" w:rsidRPr="002D5358" w:rsidTr="00A0034A">
        <w:tc>
          <w:tcPr>
            <w:tcW w:w="2499" w:type="pct"/>
          </w:tcPr>
          <w:p w:rsidR="002D5358" w:rsidRPr="002D5358" w:rsidRDefault="002D5358" w:rsidP="00E20979">
            <w:pPr>
              <w:autoSpaceDE w:val="0"/>
              <w:autoSpaceDN w:val="0"/>
              <w:adjustRightInd w:val="0"/>
              <w:rPr>
                <w:rFonts w:ascii="Times New Roman" w:hAnsi="Times New Roman"/>
                <w:sz w:val="20"/>
                <w:szCs w:val="20"/>
              </w:rPr>
            </w:pPr>
            <w:r w:rsidRPr="002D5358">
              <w:rPr>
                <w:rFonts w:ascii="Times New Roman" w:hAnsi="Times New Roman"/>
                <w:sz w:val="20"/>
                <w:szCs w:val="20"/>
              </w:rPr>
              <w:t>Доля органов государственной власти, органов местного самоуправления и государственных внебюджетных фондов, подключенных к сети Интернет</w:t>
            </w:r>
          </w:p>
        </w:tc>
        <w:tc>
          <w:tcPr>
            <w:tcW w:w="813" w:type="pct"/>
          </w:tcPr>
          <w:p w:rsidR="002D5358" w:rsidRPr="002D5358" w:rsidRDefault="002D5358" w:rsidP="00E20979">
            <w:pPr>
              <w:autoSpaceDE w:val="0"/>
              <w:autoSpaceDN w:val="0"/>
              <w:adjustRightInd w:val="0"/>
              <w:jc w:val="center"/>
              <w:rPr>
                <w:rFonts w:ascii="Times New Roman" w:hAnsi="Times New Roman"/>
                <w:sz w:val="20"/>
                <w:szCs w:val="20"/>
              </w:rPr>
            </w:pPr>
            <w:r w:rsidRPr="002D5358">
              <w:rPr>
                <w:rFonts w:ascii="Times New Roman" w:hAnsi="Times New Roman"/>
                <w:sz w:val="20"/>
                <w:szCs w:val="20"/>
              </w:rPr>
              <w:t>%</w:t>
            </w:r>
          </w:p>
        </w:tc>
        <w:tc>
          <w:tcPr>
            <w:tcW w:w="888" w:type="pct"/>
          </w:tcPr>
          <w:p w:rsidR="002D5358" w:rsidRPr="002D5358" w:rsidRDefault="002D5358" w:rsidP="00E20979">
            <w:pPr>
              <w:autoSpaceDE w:val="0"/>
              <w:autoSpaceDN w:val="0"/>
              <w:adjustRightInd w:val="0"/>
              <w:jc w:val="center"/>
              <w:rPr>
                <w:rFonts w:ascii="Times New Roman" w:hAnsi="Times New Roman"/>
                <w:sz w:val="20"/>
                <w:szCs w:val="20"/>
              </w:rPr>
            </w:pPr>
            <w:r w:rsidRPr="002D5358">
              <w:rPr>
                <w:rFonts w:ascii="Times New Roman" w:hAnsi="Times New Roman"/>
                <w:sz w:val="20"/>
                <w:szCs w:val="20"/>
              </w:rPr>
              <w:t>20</w:t>
            </w:r>
          </w:p>
        </w:tc>
        <w:tc>
          <w:tcPr>
            <w:tcW w:w="799" w:type="pct"/>
          </w:tcPr>
          <w:p w:rsidR="002D5358" w:rsidRPr="002D5358" w:rsidRDefault="002D5358" w:rsidP="00E20979">
            <w:pPr>
              <w:autoSpaceDE w:val="0"/>
              <w:autoSpaceDN w:val="0"/>
              <w:adjustRightInd w:val="0"/>
              <w:jc w:val="center"/>
              <w:rPr>
                <w:rFonts w:ascii="Times New Roman" w:hAnsi="Times New Roman"/>
                <w:sz w:val="20"/>
                <w:szCs w:val="20"/>
              </w:rPr>
            </w:pPr>
            <w:r w:rsidRPr="002D5358">
              <w:rPr>
                <w:rFonts w:ascii="Times New Roman" w:hAnsi="Times New Roman"/>
                <w:sz w:val="20"/>
                <w:szCs w:val="20"/>
              </w:rPr>
              <w:t>20</w:t>
            </w:r>
          </w:p>
        </w:tc>
      </w:tr>
      <w:tr w:rsidR="002D5358" w:rsidRPr="002D5358" w:rsidTr="00E20979">
        <w:tc>
          <w:tcPr>
            <w:tcW w:w="5000" w:type="pct"/>
            <w:gridSpan w:val="4"/>
          </w:tcPr>
          <w:p w:rsidR="002D5358" w:rsidRPr="002D5358" w:rsidRDefault="002D5358" w:rsidP="00E20979">
            <w:pPr>
              <w:autoSpaceDE w:val="0"/>
              <w:autoSpaceDN w:val="0"/>
              <w:adjustRightInd w:val="0"/>
              <w:jc w:val="center"/>
              <w:rPr>
                <w:rFonts w:ascii="Times New Roman" w:hAnsi="Times New Roman"/>
                <w:i/>
                <w:sz w:val="20"/>
                <w:szCs w:val="20"/>
              </w:rPr>
            </w:pPr>
            <w:r w:rsidRPr="002D5358">
              <w:rPr>
                <w:rFonts w:ascii="Times New Roman" w:eastAsia="Times New Roman" w:hAnsi="Times New Roman"/>
                <w:i/>
                <w:sz w:val="20"/>
                <w:szCs w:val="20"/>
              </w:rPr>
              <w:t>РП «Информационная безопасность»</w:t>
            </w:r>
          </w:p>
        </w:tc>
      </w:tr>
      <w:tr w:rsidR="002D5358" w:rsidRPr="002D5358" w:rsidTr="00A0034A">
        <w:tc>
          <w:tcPr>
            <w:tcW w:w="2499" w:type="pct"/>
          </w:tcPr>
          <w:p w:rsidR="002D5358" w:rsidRPr="002D5358" w:rsidRDefault="002D5358" w:rsidP="00E20979">
            <w:pPr>
              <w:autoSpaceDE w:val="0"/>
              <w:autoSpaceDN w:val="0"/>
              <w:adjustRightInd w:val="0"/>
              <w:rPr>
                <w:rFonts w:ascii="Times New Roman" w:hAnsi="Times New Roman"/>
                <w:sz w:val="20"/>
                <w:szCs w:val="20"/>
              </w:rPr>
            </w:pPr>
            <w:r w:rsidRPr="002D5358">
              <w:rPr>
                <w:rFonts w:ascii="Times New Roman" w:hAnsi="Times New Roman"/>
                <w:sz w:val="20"/>
                <w:szCs w:val="20"/>
              </w:rPr>
              <w:t>Стоимостная доля закупаемого и (или) арендуемого исполнительными органами государственной власти автономного округа отечественного программного обеспечения</w:t>
            </w:r>
          </w:p>
        </w:tc>
        <w:tc>
          <w:tcPr>
            <w:tcW w:w="813" w:type="pct"/>
          </w:tcPr>
          <w:p w:rsidR="002D5358" w:rsidRPr="002D5358" w:rsidRDefault="002D5358" w:rsidP="00E20979">
            <w:pPr>
              <w:autoSpaceDE w:val="0"/>
              <w:autoSpaceDN w:val="0"/>
              <w:adjustRightInd w:val="0"/>
              <w:jc w:val="center"/>
              <w:rPr>
                <w:rFonts w:ascii="Times New Roman" w:hAnsi="Times New Roman"/>
                <w:sz w:val="20"/>
                <w:szCs w:val="20"/>
              </w:rPr>
            </w:pPr>
            <w:r w:rsidRPr="002D5358">
              <w:rPr>
                <w:rFonts w:ascii="Times New Roman" w:hAnsi="Times New Roman"/>
                <w:sz w:val="20"/>
                <w:szCs w:val="20"/>
              </w:rPr>
              <w:t>%</w:t>
            </w:r>
          </w:p>
        </w:tc>
        <w:tc>
          <w:tcPr>
            <w:tcW w:w="888" w:type="pct"/>
          </w:tcPr>
          <w:p w:rsidR="002D5358" w:rsidRPr="002D5358" w:rsidRDefault="00ED4766" w:rsidP="00E20979">
            <w:pPr>
              <w:autoSpaceDE w:val="0"/>
              <w:autoSpaceDN w:val="0"/>
              <w:adjustRightInd w:val="0"/>
              <w:jc w:val="center"/>
              <w:rPr>
                <w:rFonts w:ascii="Times New Roman" w:hAnsi="Times New Roman"/>
                <w:sz w:val="20"/>
                <w:szCs w:val="20"/>
              </w:rPr>
            </w:pPr>
            <w:r>
              <w:rPr>
                <w:rFonts w:ascii="Times New Roman" w:hAnsi="Times New Roman"/>
                <w:sz w:val="20"/>
                <w:szCs w:val="20"/>
                <w:lang w:val="en-US"/>
              </w:rPr>
              <w:t>&gt;</w:t>
            </w:r>
            <w:r w:rsidR="002D5358" w:rsidRPr="002D5358">
              <w:rPr>
                <w:rFonts w:ascii="Times New Roman" w:hAnsi="Times New Roman"/>
                <w:sz w:val="20"/>
                <w:szCs w:val="20"/>
              </w:rPr>
              <w:t>60</w:t>
            </w:r>
          </w:p>
        </w:tc>
        <w:tc>
          <w:tcPr>
            <w:tcW w:w="799" w:type="pct"/>
          </w:tcPr>
          <w:p w:rsidR="002D5358" w:rsidRPr="002D5358" w:rsidRDefault="00ED4766" w:rsidP="00E20979">
            <w:pPr>
              <w:autoSpaceDE w:val="0"/>
              <w:autoSpaceDN w:val="0"/>
              <w:adjustRightInd w:val="0"/>
              <w:jc w:val="center"/>
              <w:rPr>
                <w:rFonts w:ascii="Times New Roman" w:hAnsi="Times New Roman"/>
                <w:sz w:val="20"/>
                <w:szCs w:val="20"/>
              </w:rPr>
            </w:pPr>
            <w:r>
              <w:rPr>
                <w:rFonts w:ascii="Times New Roman" w:hAnsi="Times New Roman"/>
                <w:sz w:val="20"/>
                <w:szCs w:val="20"/>
                <w:lang w:val="en-US"/>
              </w:rPr>
              <w:t>&gt;</w:t>
            </w:r>
            <w:r>
              <w:rPr>
                <w:rFonts w:ascii="Times New Roman" w:hAnsi="Times New Roman"/>
                <w:sz w:val="20"/>
                <w:szCs w:val="20"/>
              </w:rPr>
              <w:t>60</w:t>
            </w:r>
          </w:p>
        </w:tc>
      </w:tr>
    </w:tbl>
    <w:p w:rsidR="002D5358" w:rsidRDefault="002D5358" w:rsidP="008A0D05">
      <w:pPr>
        <w:pStyle w:val="a3"/>
        <w:spacing w:after="0" w:line="360" w:lineRule="auto"/>
        <w:ind w:left="0"/>
        <w:jc w:val="center"/>
        <w:rPr>
          <w:rFonts w:ascii="Times New Roman" w:hAnsi="Times New Roman"/>
          <w:b/>
          <w:sz w:val="24"/>
          <w:szCs w:val="24"/>
        </w:rPr>
      </w:pPr>
    </w:p>
    <w:p w:rsidR="008A0D05" w:rsidRPr="00983121" w:rsidRDefault="008A0D05" w:rsidP="008A0D05">
      <w:pPr>
        <w:spacing w:after="0" w:line="360" w:lineRule="auto"/>
        <w:ind w:firstLine="567"/>
        <w:jc w:val="both"/>
        <w:rPr>
          <w:rFonts w:ascii="Times New Roman" w:hAnsi="Times New Roman"/>
          <w:sz w:val="24"/>
          <w:szCs w:val="24"/>
        </w:rPr>
      </w:pPr>
      <w:r w:rsidRPr="00983121">
        <w:rPr>
          <w:rFonts w:ascii="Times New Roman" w:hAnsi="Times New Roman"/>
          <w:sz w:val="24"/>
          <w:szCs w:val="24"/>
        </w:rPr>
        <w:t xml:space="preserve">Расходы по государственной программе исполнены в сумме </w:t>
      </w:r>
      <w:r>
        <w:rPr>
          <w:rFonts w:ascii="Times New Roman" w:hAnsi="Times New Roman"/>
          <w:sz w:val="24"/>
          <w:szCs w:val="24"/>
        </w:rPr>
        <w:t>1 495 502,9</w:t>
      </w:r>
      <w:r w:rsidRPr="00983121">
        <w:rPr>
          <w:rFonts w:ascii="Times New Roman" w:hAnsi="Times New Roman"/>
          <w:sz w:val="24"/>
          <w:szCs w:val="24"/>
        </w:rPr>
        <w:t xml:space="preserve"> тыс. рублей, в том числе по следующим основным направлениям:</w:t>
      </w:r>
    </w:p>
    <w:p w:rsidR="008A0D05" w:rsidRPr="00F5223F" w:rsidRDefault="0028616E" w:rsidP="0028616E">
      <w:pPr>
        <w:pStyle w:val="a3"/>
        <w:tabs>
          <w:tab w:val="left" w:pos="709"/>
          <w:tab w:val="left" w:pos="993"/>
        </w:tabs>
        <w:spacing w:after="0" w:line="360" w:lineRule="auto"/>
        <w:ind w:left="0" w:firstLine="567"/>
        <w:jc w:val="both"/>
        <w:rPr>
          <w:rFonts w:ascii="Times New Roman" w:hAnsi="Times New Roman"/>
          <w:sz w:val="24"/>
          <w:szCs w:val="24"/>
        </w:rPr>
      </w:pPr>
      <w:r>
        <w:rPr>
          <w:rFonts w:ascii="Times New Roman" w:eastAsia="Times New Roman" w:hAnsi="Times New Roman"/>
          <w:sz w:val="24"/>
          <w:szCs w:val="24"/>
          <w:lang w:val="ru-RU" w:eastAsia="ru-RU"/>
        </w:rPr>
        <w:t xml:space="preserve">- </w:t>
      </w:r>
      <w:r w:rsidR="008A0D05" w:rsidRPr="00F5223F">
        <w:rPr>
          <w:rFonts w:ascii="Times New Roman" w:hAnsi="Times New Roman"/>
          <w:sz w:val="24"/>
          <w:szCs w:val="24"/>
        </w:rPr>
        <w:t>выполнение государственных заданий по удовлетворению потребностей автономного округа в научных исследованиях в области информационных технологий, а также потребностей граждан в высшем и дополнительном профессиональном образовании в области информационных технологий 1 автономным учреждением, автоматизации, информационному и техническому обеспечению деятельности органов государственной власти автономного округа, сопровождению и эксплуатации автоматизированных информационных систем, созданных в рамках реализации программ автономного округа 1 бюджетным учреждением в сумме 474 567,3 тыс. рублей;</w:t>
      </w:r>
    </w:p>
    <w:p w:rsidR="008A0D05" w:rsidRPr="00F5223F" w:rsidRDefault="0028616E" w:rsidP="0028616E">
      <w:pPr>
        <w:pStyle w:val="a3"/>
        <w:autoSpaceDE w:val="0"/>
        <w:autoSpaceDN w:val="0"/>
        <w:adjustRightInd w:val="0"/>
        <w:spacing w:after="0" w:line="360" w:lineRule="auto"/>
        <w:ind w:left="0" w:firstLine="567"/>
        <w:jc w:val="both"/>
        <w:rPr>
          <w:rFonts w:ascii="Times New Roman" w:hAnsi="Times New Roman"/>
          <w:sz w:val="24"/>
          <w:szCs w:val="24"/>
        </w:rPr>
      </w:pPr>
      <w:r>
        <w:rPr>
          <w:rFonts w:ascii="Times New Roman" w:hAnsi="Times New Roman"/>
          <w:sz w:val="24"/>
          <w:szCs w:val="24"/>
          <w:lang w:val="ru-RU"/>
        </w:rPr>
        <w:t>-</w:t>
      </w:r>
      <w:r w:rsidR="008A0D05" w:rsidRPr="00F5223F">
        <w:rPr>
          <w:rFonts w:ascii="Times New Roman" w:hAnsi="Times New Roman"/>
          <w:sz w:val="24"/>
          <w:szCs w:val="24"/>
        </w:rPr>
        <w:t xml:space="preserve"> предоставление субсидии на возмещение части затрат инвестору на строительство объектов связи в автономном округе и </w:t>
      </w:r>
      <w:r w:rsidR="008A0D05" w:rsidRPr="00F5223F">
        <w:rPr>
          <w:rFonts w:ascii="Times New Roman" w:eastAsiaTheme="minorHAnsi" w:hAnsi="Times New Roman"/>
          <w:sz w:val="24"/>
          <w:szCs w:val="24"/>
        </w:rPr>
        <w:t xml:space="preserve">грантов субъектам предпринимательства, осуществляющим деятельность в сфере информационно-коммуникационных технологий, на реализацию IT-проектов </w:t>
      </w:r>
      <w:r w:rsidR="008A0D05" w:rsidRPr="00F5223F">
        <w:rPr>
          <w:rFonts w:ascii="Times New Roman" w:hAnsi="Times New Roman"/>
          <w:sz w:val="24"/>
          <w:szCs w:val="24"/>
        </w:rPr>
        <w:t>в сумме 43 479,7 тыс. рублей;</w:t>
      </w:r>
    </w:p>
    <w:p w:rsidR="008A0D05" w:rsidRPr="00F5223F" w:rsidRDefault="0028616E" w:rsidP="0028616E">
      <w:pPr>
        <w:pStyle w:val="a3"/>
        <w:tabs>
          <w:tab w:val="left" w:pos="709"/>
          <w:tab w:val="left" w:pos="993"/>
        </w:tabs>
        <w:autoSpaceDE w:val="0"/>
        <w:autoSpaceDN w:val="0"/>
        <w:adjustRightInd w:val="0"/>
        <w:spacing w:after="0" w:line="360" w:lineRule="auto"/>
        <w:ind w:left="0" w:firstLine="567"/>
        <w:jc w:val="both"/>
        <w:rPr>
          <w:rFonts w:ascii="Times New Roman" w:hAnsi="Times New Roman"/>
          <w:sz w:val="24"/>
          <w:szCs w:val="24"/>
        </w:rPr>
      </w:pPr>
      <w:r>
        <w:rPr>
          <w:rFonts w:ascii="Times New Roman" w:hAnsi="Times New Roman"/>
          <w:sz w:val="24"/>
          <w:szCs w:val="24"/>
          <w:lang w:val="ru-RU"/>
        </w:rPr>
        <w:t>-</w:t>
      </w:r>
      <w:r w:rsidR="008A0D05" w:rsidRPr="00F5223F">
        <w:rPr>
          <w:rFonts w:ascii="Times New Roman" w:hAnsi="Times New Roman"/>
          <w:sz w:val="24"/>
          <w:szCs w:val="24"/>
        </w:rPr>
        <w:tab/>
        <w:t>функционирование органов государственной власти автономного округа в сумме 167 935,5 тыс. рублей;</w:t>
      </w:r>
    </w:p>
    <w:p w:rsidR="008A0D05" w:rsidRPr="00013C97" w:rsidRDefault="0028616E" w:rsidP="0028616E">
      <w:pPr>
        <w:pStyle w:val="a3"/>
        <w:tabs>
          <w:tab w:val="left" w:pos="709"/>
          <w:tab w:val="left" w:pos="993"/>
        </w:tabs>
        <w:spacing w:after="0" w:line="360" w:lineRule="auto"/>
        <w:ind w:left="0" w:firstLine="567"/>
        <w:jc w:val="both"/>
        <w:rPr>
          <w:rFonts w:ascii="Times New Roman" w:hAnsi="Times New Roman"/>
          <w:sz w:val="24"/>
          <w:szCs w:val="24"/>
          <w:lang w:val="ru-RU"/>
        </w:rPr>
      </w:pPr>
      <w:r>
        <w:rPr>
          <w:rFonts w:ascii="Times New Roman" w:hAnsi="Times New Roman"/>
          <w:sz w:val="24"/>
          <w:szCs w:val="24"/>
          <w:lang w:val="ru-RU"/>
        </w:rPr>
        <w:t xml:space="preserve">- </w:t>
      </w:r>
      <w:r w:rsidR="008A0D05" w:rsidRPr="00F5223F">
        <w:rPr>
          <w:rFonts w:ascii="Times New Roman" w:hAnsi="Times New Roman"/>
          <w:sz w:val="24"/>
          <w:szCs w:val="24"/>
        </w:rPr>
        <w:t xml:space="preserve">выполнение мероприятий органами государственной власти автономного округа в сумме 806 820,4 тыс. рублей, направленных на развитие электронного правительства, формирование и сопровождение информационных ресурсов и систем, обеспечение доступа к ним, создание устойчивой информационно-телекоммуникационной </w:t>
      </w:r>
      <w:r w:rsidR="008A0D05" w:rsidRPr="00013C97">
        <w:rPr>
          <w:rFonts w:ascii="Times New Roman" w:hAnsi="Times New Roman"/>
          <w:sz w:val="24"/>
          <w:szCs w:val="24"/>
        </w:rPr>
        <w:t>инфраструктуры;</w:t>
      </w:r>
      <w:r w:rsidR="00013C97" w:rsidRPr="00013C97">
        <w:rPr>
          <w:rFonts w:ascii="Times New Roman" w:hAnsi="Times New Roman"/>
          <w:sz w:val="24"/>
          <w:szCs w:val="24"/>
          <w:lang w:val="ru-RU"/>
        </w:rPr>
        <w:t xml:space="preserve"> </w:t>
      </w:r>
      <w:r w:rsidR="00013C97" w:rsidRPr="00013C97">
        <w:rPr>
          <w:rFonts w:ascii="Times New Roman" w:hAnsi="Times New Roman"/>
          <w:sz w:val="24"/>
          <w:szCs w:val="24"/>
        </w:rPr>
        <w:t xml:space="preserve">внедрение </w:t>
      </w:r>
      <w:r w:rsidR="00013C97" w:rsidRPr="00013C97">
        <w:rPr>
          <w:rFonts w:ascii="Times New Roman" w:hAnsi="Times New Roman"/>
          <w:sz w:val="24"/>
          <w:szCs w:val="24"/>
          <w:lang w:val="ru-RU"/>
        </w:rPr>
        <w:t xml:space="preserve">опытных участков аппаратно-программного комплекса «Безопасный город» в </w:t>
      </w:r>
      <w:r w:rsidR="00013C97" w:rsidRPr="00013C97">
        <w:rPr>
          <w:rFonts w:ascii="Times New Roman" w:hAnsi="Times New Roman"/>
          <w:sz w:val="24"/>
          <w:szCs w:val="24"/>
          <w:lang w:val="ru-RU"/>
        </w:rPr>
        <w:lastRenderedPageBreak/>
        <w:t>пилотных муниципальных образованиях Ханты-Мансийского автономного округа – Югры, использование результатов космической деятельности»</w:t>
      </w:r>
      <w:r w:rsidR="00013C97" w:rsidRPr="00013C97">
        <w:rPr>
          <w:rFonts w:ascii="Times New Roman" w:hAnsi="Times New Roman"/>
          <w:sz w:val="24"/>
          <w:szCs w:val="24"/>
        </w:rPr>
        <w:t>;</w:t>
      </w:r>
    </w:p>
    <w:p w:rsidR="00A601B1" w:rsidRDefault="0028616E" w:rsidP="005D06F6">
      <w:pPr>
        <w:pStyle w:val="a3"/>
        <w:tabs>
          <w:tab w:val="left" w:pos="851"/>
          <w:tab w:val="left" w:pos="993"/>
        </w:tabs>
        <w:spacing w:after="0" w:line="360" w:lineRule="auto"/>
        <w:ind w:left="0" w:firstLine="567"/>
        <w:jc w:val="both"/>
        <w:rPr>
          <w:rFonts w:ascii="Times New Roman" w:eastAsiaTheme="minorHAnsi" w:hAnsi="Times New Roman"/>
          <w:sz w:val="24"/>
          <w:szCs w:val="24"/>
        </w:rPr>
      </w:pPr>
      <w:r>
        <w:rPr>
          <w:rFonts w:ascii="Times New Roman" w:hAnsi="Times New Roman"/>
          <w:sz w:val="24"/>
          <w:szCs w:val="24"/>
          <w:lang w:val="ru-RU"/>
        </w:rPr>
        <w:t xml:space="preserve">- </w:t>
      </w:r>
      <w:r w:rsidR="008A0D05" w:rsidRPr="00F5223F">
        <w:rPr>
          <w:rFonts w:ascii="Times New Roman" w:hAnsi="Times New Roman"/>
          <w:sz w:val="24"/>
          <w:szCs w:val="24"/>
        </w:rPr>
        <w:t xml:space="preserve">предоставление иных межбюджетных трансфертов муниципальным образованиям автономного округа на </w:t>
      </w:r>
      <w:r w:rsidR="008A0D05" w:rsidRPr="00F5223F">
        <w:rPr>
          <w:rFonts w:ascii="Times New Roman" w:eastAsiaTheme="minorHAnsi" w:hAnsi="Times New Roman"/>
          <w:sz w:val="24"/>
          <w:szCs w:val="24"/>
        </w:rPr>
        <w:t xml:space="preserve">звание «Лучший электронный муниципалитет» в сумме 2 700,0 тыс. </w:t>
      </w:r>
      <w:r w:rsidR="008A0D05" w:rsidRPr="002A2880">
        <w:rPr>
          <w:rFonts w:ascii="Times New Roman" w:eastAsiaTheme="minorHAnsi" w:hAnsi="Times New Roman"/>
          <w:sz w:val="24"/>
          <w:szCs w:val="24"/>
        </w:rPr>
        <w:t>рублей.</w:t>
      </w:r>
    </w:p>
    <w:p w:rsidR="005D06F6" w:rsidRDefault="005D06F6" w:rsidP="005D06F6">
      <w:pPr>
        <w:pStyle w:val="a3"/>
        <w:tabs>
          <w:tab w:val="left" w:pos="851"/>
          <w:tab w:val="left" w:pos="993"/>
        </w:tabs>
        <w:spacing w:after="0" w:line="360" w:lineRule="auto"/>
        <w:ind w:left="0" w:firstLine="567"/>
        <w:jc w:val="both"/>
        <w:rPr>
          <w:sz w:val="24"/>
          <w:szCs w:val="24"/>
        </w:rPr>
      </w:pPr>
    </w:p>
    <w:p w:rsidR="00C97433" w:rsidRDefault="00C97433" w:rsidP="00C97433">
      <w:pPr>
        <w:spacing w:after="0" w:line="360" w:lineRule="auto"/>
        <w:contextualSpacing/>
        <w:jc w:val="center"/>
        <w:rPr>
          <w:rFonts w:ascii="Times New Roman" w:eastAsia="Times New Roman" w:hAnsi="Times New Roman"/>
          <w:b/>
          <w:sz w:val="24"/>
          <w:szCs w:val="24"/>
          <w:lang w:bidi="en-US"/>
        </w:rPr>
      </w:pPr>
      <w:r w:rsidRPr="003703B2">
        <w:rPr>
          <w:rFonts w:ascii="Times New Roman" w:eastAsia="Times New Roman" w:hAnsi="Times New Roman"/>
          <w:b/>
          <w:sz w:val="24"/>
          <w:szCs w:val="24"/>
          <w:lang w:bidi="en-US"/>
        </w:rPr>
        <w:t>18. Государственная программа «Современная транспортная система»</w:t>
      </w:r>
    </w:p>
    <w:p w:rsidR="00C97433" w:rsidRPr="003703B2"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3703B2">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18 712 967,8 тыс. рублей, в том числе за счет средств федерального бюджета 1 434 519,8 тыс. рублей</w:t>
      </w:r>
      <w:r w:rsidR="002A2880">
        <w:rPr>
          <w:rFonts w:ascii="Times New Roman" w:hAnsi="Times New Roman"/>
          <w:sz w:val="24"/>
          <w:szCs w:val="24"/>
          <w:lang w:val="ru-RU"/>
        </w:rPr>
        <w:t>,</w:t>
      </w:r>
      <w:r w:rsidR="002A2880" w:rsidRPr="002A2880">
        <w:rPr>
          <w:rFonts w:ascii="Times New Roman" w:hAnsi="Times New Roman"/>
          <w:sz w:val="24"/>
          <w:szCs w:val="24"/>
        </w:rPr>
        <w:t xml:space="preserve"> </w:t>
      </w:r>
      <w:r w:rsidR="002A2880" w:rsidRPr="003703B2">
        <w:rPr>
          <w:rFonts w:ascii="Times New Roman" w:hAnsi="Times New Roman"/>
          <w:sz w:val="24"/>
          <w:szCs w:val="24"/>
        </w:rPr>
        <w:t xml:space="preserve">что </w:t>
      </w:r>
      <w:r w:rsidR="002A2880">
        <w:rPr>
          <w:rFonts w:ascii="Times New Roman" w:hAnsi="Times New Roman"/>
          <w:sz w:val="24"/>
          <w:szCs w:val="24"/>
        </w:rPr>
        <w:t>соответствует уточненному плану</w:t>
      </w:r>
      <w:r w:rsidRPr="003703B2">
        <w:rPr>
          <w:rFonts w:ascii="Times New Roman" w:hAnsi="Times New Roman"/>
          <w:sz w:val="24"/>
          <w:szCs w:val="24"/>
        </w:rPr>
        <w:t>.</w:t>
      </w:r>
    </w:p>
    <w:p w:rsidR="00C97433"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3703B2">
        <w:rPr>
          <w:rFonts w:ascii="Times New Roman" w:hAnsi="Times New Roman"/>
          <w:sz w:val="24"/>
          <w:szCs w:val="24"/>
        </w:rPr>
        <w:t>Расходы по государственной программе исполнены в сумме 17 631 078,3 тыс. рублей, что составляет 94,2% к уточненному плану на год, в том числе за счет средств федерального бюджета исполнение составило в сумме 1 434 519,8 тыс. рублей, что составляет 100,0% к уточненному плану на год.</w:t>
      </w:r>
    </w:p>
    <w:p w:rsidR="00412B06" w:rsidRDefault="00412B06" w:rsidP="00C97433">
      <w:pPr>
        <w:pStyle w:val="a3"/>
        <w:tabs>
          <w:tab w:val="left" w:pos="851"/>
        </w:tabs>
        <w:autoSpaceDE w:val="0"/>
        <w:autoSpaceDN w:val="0"/>
        <w:adjustRightInd w:val="0"/>
        <w:spacing w:after="0" w:line="360" w:lineRule="auto"/>
        <w:ind w:left="0" w:firstLine="709"/>
        <w:jc w:val="both"/>
        <w:rPr>
          <w:rFonts w:ascii="Times New Roman" w:eastAsia="Times New Roman" w:hAnsi="Times New Roman"/>
          <w:sz w:val="24"/>
          <w:szCs w:val="24"/>
          <w:lang w:val="ru-RU"/>
        </w:rPr>
      </w:pPr>
      <w:r w:rsidRPr="002865D1">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Pr="00715565">
        <w:rPr>
          <w:rFonts w:ascii="Times New Roman" w:eastAsia="Times New Roman" w:hAnsi="Times New Roman"/>
          <w:sz w:val="24"/>
          <w:szCs w:val="24"/>
        </w:rPr>
        <w:t>главные распорядители</w:t>
      </w:r>
      <w:r>
        <w:rPr>
          <w:rFonts w:ascii="Times New Roman" w:eastAsia="Times New Roman" w:hAnsi="Times New Roman"/>
          <w:sz w:val="24"/>
          <w:szCs w:val="24"/>
        </w:rPr>
        <w:t xml:space="preserve"> средств бюджета автономного округа</w:t>
      </w:r>
      <w:r>
        <w:rPr>
          <w:rFonts w:ascii="Times New Roman" w:eastAsia="Times New Roman" w:hAnsi="Times New Roman"/>
          <w:sz w:val="24"/>
          <w:szCs w:val="24"/>
          <w:lang w:val="ru-RU"/>
        </w:rPr>
        <w:t>:</w:t>
      </w:r>
    </w:p>
    <w:p w:rsidR="00500C74" w:rsidRDefault="00500C74" w:rsidP="00C97433">
      <w:pPr>
        <w:pStyle w:val="a3"/>
        <w:tabs>
          <w:tab w:val="left" w:pos="851"/>
        </w:tabs>
        <w:autoSpaceDE w:val="0"/>
        <w:autoSpaceDN w:val="0"/>
        <w:adjustRightInd w:val="0"/>
        <w:spacing w:after="0" w:line="360" w:lineRule="auto"/>
        <w:ind w:left="0" w:firstLine="709"/>
        <w:jc w:val="both"/>
        <w:rPr>
          <w:rFonts w:ascii="Times New Roman" w:eastAsia="Times New Roman" w:hAnsi="Times New Roman"/>
          <w:sz w:val="24"/>
          <w:szCs w:val="24"/>
          <w:lang w:val="ru-RU"/>
        </w:rPr>
      </w:pPr>
    </w:p>
    <w:p w:rsidR="00500C74" w:rsidRPr="00412B06" w:rsidRDefault="00500C74"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lang w:val="ru-RU"/>
        </w:rPr>
      </w:pPr>
    </w:p>
    <w:p w:rsidR="00C97433" w:rsidRPr="00B662D3" w:rsidRDefault="00C97433" w:rsidP="00C97433">
      <w:pPr>
        <w:spacing w:after="0" w:line="360" w:lineRule="auto"/>
        <w:ind w:firstLine="709"/>
        <w:jc w:val="right"/>
        <w:rPr>
          <w:rFonts w:ascii="Times New Roman" w:eastAsia="Times New Roman" w:hAnsi="Times New Roman"/>
          <w:sz w:val="20"/>
          <w:szCs w:val="20"/>
        </w:rPr>
      </w:pPr>
      <w:r w:rsidRPr="00B662D3">
        <w:rPr>
          <w:rFonts w:ascii="Times New Roman" w:eastAsia="Times New Roman" w:hAnsi="Times New Roman"/>
          <w:sz w:val="24"/>
          <w:szCs w:val="24"/>
        </w:rPr>
        <w:t xml:space="preserve">           </w:t>
      </w:r>
      <w:r w:rsidRPr="00B662D3">
        <w:rPr>
          <w:rFonts w:ascii="Times New Roman" w:eastAsia="Times New Roman" w:hAnsi="Times New Roman"/>
          <w:sz w:val="20"/>
          <w:szCs w:val="20"/>
        </w:rPr>
        <w:t>(тыс. рублей)</w:t>
      </w:r>
    </w:p>
    <w:tbl>
      <w:tblPr>
        <w:tblW w:w="9851"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18"/>
        <w:gridCol w:w="1559"/>
        <w:gridCol w:w="1417"/>
        <w:gridCol w:w="1276"/>
        <w:gridCol w:w="1276"/>
        <w:gridCol w:w="1305"/>
      </w:tblGrid>
      <w:tr w:rsidR="00C97433" w:rsidRPr="003703B2" w:rsidTr="003703B2">
        <w:trPr>
          <w:cantSplit/>
        </w:trPr>
        <w:tc>
          <w:tcPr>
            <w:tcW w:w="3018" w:type="dxa"/>
            <w:vMerge w:val="restart"/>
            <w:shd w:val="clear" w:color="auto" w:fill="auto"/>
            <w:vAlign w:val="center"/>
            <w:hideMark/>
          </w:tcPr>
          <w:p w:rsidR="00C97433" w:rsidRPr="003703B2" w:rsidRDefault="00C97433" w:rsidP="003703B2">
            <w:pPr>
              <w:spacing w:after="0" w:line="240" w:lineRule="auto"/>
              <w:jc w:val="center"/>
              <w:rPr>
                <w:rFonts w:ascii="Times New Roman" w:eastAsia="Times New Roman" w:hAnsi="Times New Roman"/>
                <w:bCs/>
                <w:sz w:val="20"/>
                <w:szCs w:val="20"/>
                <w:lang w:eastAsia="ru-RU"/>
              </w:rPr>
            </w:pPr>
            <w:r w:rsidRPr="003703B2">
              <w:rPr>
                <w:rFonts w:ascii="Times New Roman" w:eastAsia="Times New Roman" w:hAnsi="Times New Roman"/>
                <w:bCs/>
                <w:sz w:val="20"/>
                <w:szCs w:val="20"/>
                <w:lang w:eastAsia="ru-RU"/>
              </w:rPr>
              <w:t xml:space="preserve">Наименование </w:t>
            </w:r>
          </w:p>
        </w:tc>
        <w:tc>
          <w:tcPr>
            <w:tcW w:w="1559" w:type="dxa"/>
            <w:vMerge w:val="restart"/>
            <w:shd w:val="clear" w:color="auto" w:fill="auto"/>
            <w:vAlign w:val="center"/>
            <w:hideMark/>
          </w:tcPr>
          <w:p w:rsidR="00C97433" w:rsidRPr="003703B2" w:rsidRDefault="00C97433" w:rsidP="00E20979">
            <w:pPr>
              <w:tabs>
                <w:tab w:val="left" w:pos="1134"/>
              </w:tabs>
              <w:spacing w:after="0" w:line="240" w:lineRule="auto"/>
              <w:jc w:val="center"/>
              <w:rPr>
                <w:rFonts w:ascii="Times New Roman" w:hAnsi="Times New Roman"/>
                <w:sz w:val="20"/>
                <w:szCs w:val="20"/>
              </w:rPr>
            </w:pPr>
            <w:r w:rsidRPr="003703B2">
              <w:rPr>
                <w:rFonts w:ascii="Times New Roman" w:hAnsi="Times New Roman"/>
                <w:sz w:val="20"/>
                <w:szCs w:val="20"/>
              </w:rPr>
              <w:t>У</w:t>
            </w:r>
            <w:r w:rsidR="003703B2">
              <w:rPr>
                <w:rFonts w:ascii="Times New Roman" w:hAnsi="Times New Roman"/>
                <w:sz w:val="20"/>
                <w:szCs w:val="20"/>
              </w:rPr>
              <w:t>твержден</w:t>
            </w:r>
            <w:r w:rsidRPr="003703B2">
              <w:rPr>
                <w:rFonts w:ascii="Times New Roman" w:hAnsi="Times New Roman"/>
                <w:sz w:val="20"/>
                <w:szCs w:val="20"/>
              </w:rPr>
              <w:t xml:space="preserve">ный </w:t>
            </w:r>
          </w:p>
          <w:p w:rsidR="00C97433" w:rsidRPr="003703B2" w:rsidRDefault="00C97433" w:rsidP="00E20979">
            <w:pPr>
              <w:spacing w:after="0" w:line="240" w:lineRule="auto"/>
              <w:jc w:val="center"/>
              <w:rPr>
                <w:rFonts w:ascii="Times New Roman" w:eastAsia="Times New Roman" w:hAnsi="Times New Roman"/>
                <w:bCs/>
                <w:sz w:val="20"/>
                <w:szCs w:val="20"/>
                <w:lang w:eastAsia="ru-RU"/>
              </w:rPr>
            </w:pPr>
            <w:r w:rsidRPr="003703B2">
              <w:rPr>
                <w:rFonts w:ascii="Times New Roman" w:hAnsi="Times New Roman"/>
                <w:sz w:val="20"/>
                <w:szCs w:val="20"/>
              </w:rPr>
              <w:t>план на год</w:t>
            </w:r>
          </w:p>
        </w:tc>
        <w:tc>
          <w:tcPr>
            <w:tcW w:w="1417" w:type="dxa"/>
            <w:vMerge w:val="restart"/>
            <w:shd w:val="clear" w:color="auto" w:fill="auto"/>
            <w:vAlign w:val="center"/>
            <w:hideMark/>
          </w:tcPr>
          <w:p w:rsidR="00C97433" w:rsidRPr="003703B2" w:rsidRDefault="00C97433" w:rsidP="00E20979">
            <w:pPr>
              <w:tabs>
                <w:tab w:val="left" w:pos="1134"/>
              </w:tabs>
              <w:spacing w:after="0" w:line="240" w:lineRule="auto"/>
              <w:jc w:val="center"/>
              <w:rPr>
                <w:rFonts w:ascii="Times New Roman" w:hAnsi="Times New Roman"/>
                <w:sz w:val="20"/>
                <w:szCs w:val="20"/>
              </w:rPr>
            </w:pPr>
            <w:r w:rsidRPr="003703B2">
              <w:rPr>
                <w:rFonts w:ascii="Times New Roman" w:hAnsi="Times New Roman"/>
                <w:sz w:val="20"/>
                <w:szCs w:val="20"/>
              </w:rPr>
              <w:t xml:space="preserve">Уточненный </w:t>
            </w:r>
          </w:p>
          <w:p w:rsidR="00C97433" w:rsidRPr="003703B2" w:rsidRDefault="00C97433" w:rsidP="00E20979">
            <w:pPr>
              <w:spacing w:after="0" w:line="240" w:lineRule="auto"/>
              <w:jc w:val="center"/>
              <w:rPr>
                <w:rFonts w:ascii="Times New Roman" w:eastAsia="Times New Roman" w:hAnsi="Times New Roman"/>
                <w:bCs/>
                <w:sz w:val="20"/>
                <w:szCs w:val="20"/>
                <w:lang w:eastAsia="ru-RU"/>
              </w:rPr>
            </w:pPr>
            <w:r w:rsidRPr="003703B2">
              <w:rPr>
                <w:rFonts w:ascii="Times New Roman" w:hAnsi="Times New Roman"/>
                <w:sz w:val="20"/>
                <w:szCs w:val="20"/>
              </w:rPr>
              <w:t>план на год</w:t>
            </w:r>
          </w:p>
        </w:tc>
        <w:tc>
          <w:tcPr>
            <w:tcW w:w="1276" w:type="dxa"/>
            <w:vMerge w:val="restart"/>
            <w:shd w:val="clear" w:color="auto" w:fill="auto"/>
            <w:vAlign w:val="center"/>
            <w:hideMark/>
          </w:tcPr>
          <w:p w:rsidR="00C97433" w:rsidRPr="003703B2" w:rsidRDefault="00C97433" w:rsidP="00E20979">
            <w:pPr>
              <w:spacing w:after="0" w:line="240" w:lineRule="auto"/>
              <w:jc w:val="center"/>
              <w:rPr>
                <w:rFonts w:ascii="Times New Roman" w:eastAsia="Times New Roman" w:hAnsi="Times New Roman"/>
                <w:bCs/>
                <w:sz w:val="20"/>
                <w:szCs w:val="20"/>
                <w:lang w:eastAsia="ru-RU"/>
              </w:rPr>
            </w:pPr>
            <w:r w:rsidRPr="003703B2">
              <w:rPr>
                <w:rFonts w:ascii="Times New Roman" w:eastAsia="Times New Roman" w:hAnsi="Times New Roman"/>
                <w:bCs/>
                <w:sz w:val="20"/>
                <w:szCs w:val="20"/>
                <w:lang w:eastAsia="ru-RU"/>
              </w:rPr>
              <w:t>Исполнено</w:t>
            </w:r>
          </w:p>
        </w:tc>
        <w:tc>
          <w:tcPr>
            <w:tcW w:w="2581" w:type="dxa"/>
            <w:gridSpan w:val="2"/>
            <w:shd w:val="clear" w:color="auto" w:fill="auto"/>
            <w:vAlign w:val="center"/>
            <w:hideMark/>
          </w:tcPr>
          <w:p w:rsidR="00C97433" w:rsidRPr="003703B2" w:rsidRDefault="00C97433" w:rsidP="00E20979">
            <w:pPr>
              <w:spacing w:after="0" w:line="240" w:lineRule="auto"/>
              <w:jc w:val="center"/>
              <w:rPr>
                <w:rFonts w:ascii="Times New Roman" w:eastAsia="Times New Roman" w:hAnsi="Times New Roman"/>
                <w:bCs/>
                <w:sz w:val="20"/>
                <w:szCs w:val="20"/>
                <w:lang w:val="en-US" w:eastAsia="ru-RU"/>
              </w:rPr>
            </w:pPr>
            <w:r w:rsidRPr="003703B2">
              <w:rPr>
                <w:rFonts w:ascii="Times New Roman" w:eastAsia="Times New Roman" w:hAnsi="Times New Roman"/>
                <w:bCs/>
                <w:sz w:val="20"/>
                <w:szCs w:val="20"/>
                <w:lang w:eastAsia="ru-RU"/>
              </w:rPr>
              <w:t xml:space="preserve">% исполнения </w:t>
            </w:r>
          </w:p>
        </w:tc>
      </w:tr>
      <w:tr w:rsidR="00C97433" w:rsidRPr="003703B2" w:rsidTr="003703B2">
        <w:trPr>
          <w:cantSplit/>
        </w:trPr>
        <w:tc>
          <w:tcPr>
            <w:tcW w:w="3018" w:type="dxa"/>
            <w:vMerge/>
            <w:shd w:val="clear" w:color="auto" w:fill="auto"/>
            <w:vAlign w:val="center"/>
            <w:hideMark/>
          </w:tcPr>
          <w:p w:rsidR="00C97433" w:rsidRPr="003703B2" w:rsidRDefault="00C97433" w:rsidP="00E20979">
            <w:pPr>
              <w:spacing w:after="0" w:line="240" w:lineRule="auto"/>
              <w:jc w:val="center"/>
              <w:rPr>
                <w:rFonts w:ascii="Times New Roman" w:eastAsia="Times New Roman" w:hAnsi="Times New Roman"/>
                <w:bCs/>
                <w:sz w:val="20"/>
                <w:szCs w:val="20"/>
                <w:lang w:eastAsia="ru-RU"/>
              </w:rPr>
            </w:pPr>
          </w:p>
        </w:tc>
        <w:tc>
          <w:tcPr>
            <w:tcW w:w="1559" w:type="dxa"/>
            <w:vMerge/>
            <w:shd w:val="clear" w:color="auto" w:fill="auto"/>
            <w:vAlign w:val="center"/>
            <w:hideMark/>
          </w:tcPr>
          <w:p w:rsidR="00C97433" w:rsidRPr="003703B2" w:rsidRDefault="00C97433" w:rsidP="00E20979">
            <w:pPr>
              <w:tabs>
                <w:tab w:val="left" w:pos="1134"/>
              </w:tabs>
              <w:spacing w:after="0" w:line="240" w:lineRule="auto"/>
              <w:jc w:val="center"/>
              <w:rPr>
                <w:rFonts w:ascii="Times New Roman" w:hAnsi="Times New Roman"/>
                <w:sz w:val="20"/>
                <w:szCs w:val="20"/>
              </w:rPr>
            </w:pPr>
          </w:p>
        </w:tc>
        <w:tc>
          <w:tcPr>
            <w:tcW w:w="1417" w:type="dxa"/>
            <w:vMerge/>
            <w:shd w:val="clear" w:color="auto" w:fill="auto"/>
            <w:vAlign w:val="center"/>
            <w:hideMark/>
          </w:tcPr>
          <w:p w:rsidR="00C97433" w:rsidRPr="003703B2" w:rsidRDefault="00C97433" w:rsidP="00E20979">
            <w:pPr>
              <w:tabs>
                <w:tab w:val="left" w:pos="1134"/>
              </w:tabs>
              <w:spacing w:after="0" w:line="240" w:lineRule="auto"/>
              <w:jc w:val="center"/>
              <w:rPr>
                <w:rFonts w:ascii="Times New Roman" w:hAnsi="Times New Roman"/>
                <w:sz w:val="20"/>
                <w:szCs w:val="20"/>
              </w:rPr>
            </w:pPr>
          </w:p>
        </w:tc>
        <w:tc>
          <w:tcPr>
            <w:tcW w:w="1276" w:type="dxa"/>
            <w:vMerge/>
            <w:shd w:val="clear" w:color="auto" w:fill="auto"/>
            <w:vAlign w:val="center"/>
            <w:hideMark/>
          </w:tcPr>
          <w:p w:rsidR="00C97433" w:rsidRPr="003703B2" w:rsidRDefault="00C97433" w:rsidP="00E20979">
            <w:pPr>
              <w:spacing w:after="0" w:line="240" w:lineRule="auto"/>
              <w:jc w:val="center"/>
              <w:rPr>
                <w:rFonts w:ascii="Times New Roman" w:eastAsia="Times New Roman" w:hAnsi="Times New Roman"/>
                <w:bCs/>
                <w:sz w:val="20"/>
                <w:szCs w:val="20"/>
                <w:lang w:eastAsia="ru-RU"/>
              </w:rPr>
            </w:pPr>
          </w:p>
        </w:tc>
        <w:tc>
          <w:tcPr>
            <w:tcW w:w="1276" w:type="dxa"/>
            <w:shd w:val="clear" w:color="auto" w:fill="auto"/>
            <w:vAlign w:val="center"/>
            <w:hideMark/>
          </w:tcPr>
          <w:p w:rsidR="00C97433" w:rsidRPr="003703B2" w:rsidRDefault="00C97433" w:rsidP="00E20979">
            <w:pPr>
              <w:spacing w:after="0" w:line="240" w:lineRule="auto"/>
              <w:jc w:val="center"/>
              <w:rPr>
                <w:rFonts w:ascii="Times New Roman" w:eastAsia="Times New Roman" w:hAnsi="Times New Roman"/>
                <w:bCs/>
                <w:sz w:val="20"/>
                <w:szCs w:val="20"/>
                <w:lang w:eastAsia="ru-RU"/>
              </w:rPr>
            </w:pPr>
            <w:r w:rsidRPr="003703B2">
              <w:rPr>
                <w:rFonts w:ascii="Times New Roman" w:hAnsi="Times New Roman"/>
                <w:sz w:val="20"/>
                <w:szCs w:val="20"/>
              </w:rPr>
              <w:t xml:space="preserve">к </w:t>
            </w:r>
            <w:proofErr w:type="gramStart"/>
            <w:r w:rsidRPr="003703B2">
              <w:rPr>
                <w:rFonts w:ascii="Times New Roman" w:hAnsi="Times New Roman"/>
                <w:sz w:val="20"/>
                <w:szCs w:val="20"/>
              </w:rPr>
              <w:t>утвержден</w:t>
            </w:r>
            <w:r w:rsidRPr="008F3B0D">
              <w:rPr>
                <w:rFonts w:ascii="Times New Roman" w:hAnsi="Times New Roman"/>
                <w:sz w:val="20"/>
                <w:szCs w:val="20"/>
              </w:rPr>
              <w:t>-</w:t>
            </w:r>
            <w:r w:rsidRPr="003703B2">
              <w:rPr>
                <w:rFonts w:ascii="Times New Roman" w:hAnsi="Times New Roman"/>
                <w:sz w:val="20"/>
                <w:szCs w:val="20"/>
              </w:rPr>
              <w:t>ному</w:t>
            </w:r>
            <w:proofErr w:type="gramEnd"/>
            <w:r w:rsidRPr="003703B2">
              <w:rPr>
                <w:rFonts w:ascii="Times New Roman" w:hAnsi="Times New Roman"/>
                <w:sz w:val="20"/>
                <w:szCs w:val="20"/>
              </w:rPr>
              <w:t xml:space="preserve"> плану</w:t>
            </w:r>
            <w:r w:rsidR="008F3B0D">
              <w:rPr>
                <w:rFonts w:ascii="Times New Roman" w:hAnsi="Times New Roman"/>
                <w:sz w:val="20"/>
                <w:szCs w:val="20"/>
              </w:rPr>
              <w:t xml:space="preserve"> на год</w:t>
            </w:r>
          </w:p>
        </w:tc>
        <w:tc>
          <w:tcPr>
            <w:tcW w:w="1305" w:type="dxa"/>
            <w:shd w:val="clear" w:color="auto" w:fill="auto"/>
            <w:vAlign w:val="center"/>
            <w:hideMark/>
          </w:tcPr>
          <w:p w:rsidR="00C97433" w:rsidRPr="008F3B0D" w:rsidRDefault="00C97433" w:rsidP="00E20979">
            <w:pPr>
              <w:spacing w:after="0" w:line="240" w:lineRule="auto"/>
              <w:jc w:val="center"/>
              <w:rPr>
                <w:rFonts w:ascii="Times New Roman" w:eastAsia="Times New Roman" w:hAnsi="Times New Roman"/>
                <w:bCs/>
                <w:sz w:val="20"/>
                <w:szCs w:val="20"/>
                <w:lang w:eastAsia="ru-RU"/>
              </w:rPr>
            </w:pPr>
            <w:r w:rsidRPr="003703B2">
              <w:rPr>
                <w:rFonts w:ascii="Times New Roman" w:hAnsi="Times New Roman"/>
                <w:sz w:val="20"/>
                <w:szCs w:val="20"/>
              </w:rPr>
              <w:t xml:space="preserve">к </w:t>
            </w:r>
            <w:proofErr w:type="gramStart"/>
            <w:r w:rsidRPr="003703B2">
              <w:rPr>
                <w:rFonts w:ascii="Times New Roman" w:hAnsi="Times New Roman"/>
                <w:sz w:val="20"/>
                <w:szCs w:val="20"/>
              </w:rPr>
              <w:t>уточнен-ному</w:t>
            </w:r>
            <w:proofErr w:type="gramEnd"/>
            <w:r w:rsidRPr="003703B2">
              <w:rPr>
                <w:rFonts w:ascii="Times New Roman" w:hAnsi="Times New Roman"/>
                <w:sz w:val="20"/>
                <w:szCs w:val="20"/>
              </w:rPr>
              <w:t xml:space="preserve"> плану</w:t>
            </w:r>
            <w:r w:rsidR="008F3B0D">
              <w:rPr>
                <w:rFonts w:ascii="Times New Roman" w:hAnsi="Times New Roman"/>
                <w:sz w:val="20"/>
                <w:szCs w:val="20"/>
              </w:rPr>
              <w:t xml:space="preserve"> на год</w:t>
            </w:r>
          </w:p>
        </w:tc>
      </w:tr>
      <w:tr w:rsidR="00C97433" w:rsidRPr="003703B2" w:rsidTr="003703B2">
        <w:trPr>
          <w:cantSplit/>
        </w:trPr>
        <w:tc>
          <w:tcPr>
            <w:tcW w:w="3018" w:type="dxa"/>
            <w:shd w:val="clear" w:color="auto" w:fill="auto"/>
            <w:noWrap/>
            <w:vAlign w:val="bottom"/>
            <w:hideMark/>
          </w:tcPr>
          <w:p w:rsidR="00C97433" w:rsidRPr="003703B2" w:rsidRDefault="00C97433" w:rsidP="00E20979">
            <w:pPr>
              <w:spacing w:after="0" w:line="240" w:lineRule="auto"/>
              <w:jc w:val="center"/>
              <w:rPr>
                <w:rFonts w:ascii="Times New Roman" w:eastAsia="Times New Roman" w:hAnsi="Times New Roman"/>
                <w:bCs/>
                <w:sz w:val="20"/>
                <w:szCs w:val="20"/>
                <w:lang w:eastAsia="ru-RU"/>
              </w:rPr>
            </w:pPr>
            <w:r w:rsidRPr="003703B2">
              <w:rPr>
                <w:rFonts w:ascii="Times New Roman" w:eastAsia="Times New Roman" w:hAnsi="Times New Roman"/>
                <w:bCs/>
                <w:sz w:val="20"/>
                <w:szCs w:val="20"/>
                <w:lang w:eastAsia="ru-RU"/>
              </w:rPr>
              <w:t>1</w:t>
            </w:r>
          </w:p>
        </w:tc>
        <w:tc>
          <w:tcPr>
            <w:tcW w:w="1559" w:type="dxa"/>
            <w:shd w:val="clear" w:color="auto" w:fill="auto"/>
            <w:noWrap/>
            <w:vAlign w:val="bottom"/>
            <w:hideMark/>
          </w:tcPr>
          <w:p w:rsidR="00C97433" w:rsidRPr="003703B2" w:rsidRDefault="00C97433" w:rsidP="00E20979">
            <w:pPr>
              <w:spacing w:after="0" w:line="240" w:lineRule="auto"/>
              <w:jc w:val="center"/>
              <w:rPr>
                <w:rFonts w:ascii="Times New Roman" w:eastAsia="Times New Roman" w:hAnsi="Times New Roman"/>
                <w:bCs/>
                <w:sz w:val="20"/>
                <w:szCs w:val="20"/>
                <w:lang w:eastAsia="ru-RU"/>
              </w:rPr>
            </w:pPr>
            <w:r w:rsidRPr="003703B2">
              <w:rPr>
                <w:rFonts w:ascii="Times New Roman" w:eastAsia="Times New Roman" w:hAnsi="Times New Roman"/>
                <w:bCs/>
                <w:sz w:val="20"/>
                <w:szCs w:val="20"/>
                <w:lang w:eastAsia="ru-RU"/>
              </w:rPr>
              <w:t>2</w:t>
            </w:r>
          </w:p>
        </w:tc>
        <w:tc>
          <w:tcPr>
            <w:tcW w:w="1417" w:type="dxa"/>
            <w:shd w:val="clear" w:color="auto" w:fill="auto"/>
            <w:noWrap/>
            <w:vAlign w:val="bottom"/>
            <w:hideMark/>
          </w:tcPr>
          <w:p w:rsidR="00C97433" w:rsidRPr="003703B2" w:rsidRDefault="00C97433" w:rsidP="00E20979">
            <w:pPr>
              <w:spacing w:after="0" w:line="240" w:lineRule="auto"/>
              <w:jc w:val="center"/>
              <w:rPr>
                <w:rFonts w:ascii="Times New Roman" w:eastAsia="Times New Roman" w:hAnsi="Times New Roman"/>
                <w:bCs/>
                <w:sz w:val="20"/>
                <w:szCs w:val="20"/>
                <w:lang w:eastAsia="ru-RU"/>
              </w:rPr>
            </w:pPr>
            <w:r w:rsidRPr="003703B2">
              <w:rPr>
                <w:rFonts w:ascii="Times New Roman" w:eastAsia="Times New Roman" w:hAnsi="Times New Roman"/>
                <w:bCs/>
                <w:sz w:val="20"/>
                <w:szCs w:val="20"/>
                <w:lang w:eastAsia="ru-RU"/>
              </w:rPr>
              <w:t>3</w:t>
            </w:r>
          </w:p>
        </w:tc>
        <w:tc>
          <w:tcPr>
            <w:tcW w:w="1276" w:type="dxa"/>
            <w:shd w:val="clear" w:color="auto" w:fill="auto"/>
            <w:noWrap/>
            <w:vAlign w:val="bottom"/>
            <w:hideMark/>
          </w:tcPr>
          <w:p w:rsidR="00C97433" w:rsidRPr="003703B2" w:rsidRDefault="00C97433" w:rsidP="00E20979">
            <w:pPr>
              <w:spacing w:after="0" w:line="240" w:lineRule="auto"/>
              <w:jc w:val="center"/>
              <w:rPr>
                <w:rFonts w:ascii="Times New Roman" w:eastAsia="Times New Roman" w:hAnsi="Times New Roman"/>
                <w:bCs/>
                <w:sz w:val="20"/>
                <w:szCs w:val="20"/>
                <w:lang w:eastAsia="ru-RU"/>
              </w:rPr>
            </w:pPr>
            <w:r w:rsidRPr="003703B2">
              <w:rPr>
                <w:rFonts w:ascii="Times New Roman" w:eastAsia="Times New Roman" w:hAnsi="Times New Roman"/>
                <w:bCs/>
                <w:sz w:val="20"/>
                <w:szCs w:val="20"/>
                <w:lang w:eastAsia="ru-RU"/>
              </w:rPr>
              <w:t>4</w:t>
            </w:r>
          </w:p>
        </w:tc>
        <w:tc>
          <w:tcPr>
            <w:tcW w:w="1276" w:type="dxa"/>
            <w:shd w:val="clear" w:color="auto" w:fill="auto"/>
            <w:noWrap/>
            <w:vAlign w:val="bottom"/>
            <w:hideMark/>
          </w:tcPr>
          <w:p w:rsidR="00C97433" w:rsidRPr="003703B2" w:rsidRDefault="00C97433" w:rsidP="00E20979">
            <w:pPr>
              <w:spacing w:after="0" w:line="240" w:lineRule="auto"/>
              <w:jc w:val="center"/>
              <w:rPr>
                <w:rFonts w:ascii="Times New Roman" w:eastAsia="Times New Roman" w:hAnsi="Times New Roman"/>
                <w:b/>
                <w:bCs/>
                <w:sz w:val="20"/>
                <w:szCs w:val="20"/>
                <w:lang w:eastAsia="ru-RU"/>
              </w:rPr>
            </w:pPr>
            <w:r w:rsidRPr="003703B2">
              <w:rPr>
                <w:rFonts w:ascii="Times New Roman" w:eastAsia="Times New Roman" w:hAnsi="Times New Roman"/>
                <w:sz w:val="20"/>
                <w:szCs w:val="20"/>
                <w:lang w:eastAsia="ru-RU"/>
              </w:rPr>
              <w:t>5=4/2*100</w:t>
            </w:r>
          </w:p>
        </w:tc>
        <w:tc>
          <w:tcPr>
            <w:tcW w:w="1305" w:type="dxa"/>
            <w:shd w:val="clear" w:color="auto" w:fill="auto"/>
            <w:noWrap/>
            <w:vAlign w:val="bottom"/>
            <w:hideMark/>
          </w:tcPr>
          <w:p w:rsidR="00C97433" w:rsidRPr="003703B2" w:rsidRDefault="00C97433" w:rsidP="00E20979">
            <w:pPr>
              <w:spacing w:after="0" w:line="240" w:lineRule="auto"/>
              <w:jc w:val="center"/>
              <w:rPr>
                <w:rFonts w:ascii="Times New Roman" w:eastAsia="Times New Roman" w:hAnsi="Times New Roman"/>
                <w:b/>
                <w:bCs/>
                <w:sz w:val="20"/>
                <w:szCs w:val="20"/>
                <w:lang w:eastAsia="ru-RU"/>
              </w:rPr>
            </w:pPr>
            <w:r w:rsidRPr="003703B2">
              <w:rPr>
                <w:rFonts w:ascii="Times New Roman" w:eastAsia="Times New Roman" w:hAnsi="Times New Roman"/>
                <w:sz w:val="20"/>
                <w:szCs w:val="20"/>
                <w:lang w:eastAsia="ru-RU"/>
              </w:rPr>
              <w:t>6=4/3*100</w:t>
            </w:r>
          </w:p>
        </w:tc>
      </w:tr>
      <w:tr w:rsidR="00C97433" w:rsidRPr="003703B2" w:rsidTr="003703B2">
        <w:trPr>
          <w:cantSplit/>
        </w:trPr>
        <w:tc>
          <w:tcPr>
            <w:tcW w:w="3018" w:type="dxa"/>
            <w:shd w:val="clear" w:color="auto" w:fill="auto"/>
            <w:vAlign w:val="center"/>
            <w:hideMark/>
          </w:tcPr>
          <w:p w:rsidR="00C97433" w:rsidRPr="003703B2" w:rsidRDefault="00C97433" w:rsidP="00FE7CCC">
            <w:pPr>
              <w:spacing w:after="0" w:line="240" w:lineRule="auto"/>
              <w:rPr>
                <w:rFonts w:ascii="Times New Roman" w:eastAsia="Times New Roman" w:hAnsi="Times New Roman"/>
                <w:b/>
                <w:sz w:val="20"/>
                <w:szCs w:val="20"/>
                <w:lang w:eastAsia="ru-RU"/>
              </w:rPr>
            </w:pPr>
            <w:r w:rsidRPr="003703B2">
              <w:rPr>
                <w:rFonts w:ascii="Times New Roman" w:eastAsia="Times New Roman" w:hAnsi="Times New Roman"/>
                <w:b/>
                <w:sz w:val="20"/>
                <w:szCs w:val="20"/>
                <w:lang w:eastAsia="ru-RU"/>
              </w:rPr>
              <w:t xml:space="preserve">Государственная программа </w:t>
            </w:r>
            <w:r w:rsidR="00FE7CCC">
              <w:rPr>
                <w:rFonts w:ascii="Times New Roman" w:eastAsia="Times New Roman" w:hAnsi="Times New Roman"/>
                <w:b/>
                <w:sz w:val="20"/>
                <w:szCs w:val="20"/>
                <w:lang w:eastAsia="ru-RU"/>
              </w:rPr>
              <w:t>«</w:t>
            </w:r>
            <w:r w:rsidRPr="003703B2">
              <w:rPr>
                <w:rFonts w:ascii="Times New Roman" w:eastAsia="Times New Roman" w:hAnsi="Times New Roman"/>
                <w:b/>
                <w:sz w:val="20"/>
                <w:szCs w:val="20"/>
                <w:lang w:eastAsia="ru-RU"/>
              </w:rPr>
              <w:t>Современная транспортная система</w:t>
            </w:r>
            <w:r w:rsidR="00FE7CCC">
              <w:rPr>
                <w:rFonts w:ascii="Times New Roman" w:eastAsia="Times New Roman" w:hAnsi="Times New Roman"/>
                <w:b/>
                <w:sz w:val="20"/>
                <w:szCs w:val="20"/>
                <w:lang w:eastAsia="ru-RU"/>
              </w:rPr>
              <w:t>»</w:t>
            </w:r>
          </w:p>
        </w:tc>
        <w:tc>
          <w:tcPr>
            <w:tcW w:w="1559"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b/>
                <w:sz w:val="20"/>
                <w:szCs w:val="20"/>
                <w:lang w:eastAsia="ru-RU"/>
              </w:rPr>
            </w:pPr>
            <w:r w:rsidRPr="003703B2">
              <w:rPr>
                <w:rFonts w:ascii="Times New Roman" w:eastAsia="Times New Roman" w:hAnsi="Times New Roman"/>
                <w:b/>
                <w:sz w:val="20"/>
                <w:szCs w:val="20"/>
                <w:lang w:eastAsia="ru-RU"/>
              </w:rPr>
              <w:t>18 712 967,8</w:t>
            </w:r>
          </w:p>
        </w:tc>
        <w:tc>
          <w:tcPr>
            <w:tcW w:w="1417"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b/>
                <w:sz w:val="20"/>
                <w:szCs w:val="20"/>
                <w:lang w:eastAsia="ru-RU"/>
              </w:rPr>
            </w:pPr>
            <w:r w:rsidRPr="003703B2">
              <w:rPr>
                <w:rFonts w:ascii="Times New Roman" w:eastAsia="Times New Roman" w:hAnsi="Times New Roman"/>
                <w:b/>
                <w:sz w:val="20"/>
                <w:szCs w:val="20"/>
                <w:lang w:eastAsia="ru-RU"/>
              </w:rPr>
              <w:t>18 712 967,8</w:t>
            </w:r>
          </w:p>
        </w:tc>
        <w:tc>
          <w:tcPr>
            <w:tcW w:w="1276"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b/>
                <w:sz w:val="20"/>
                <w:szCs w:val="20"/>
                <w:lang w:eastAsia="ru-RU"/>
              </w:rPr>
            </w:pPr>
            <w:r w:rsidRPr="003703B2">
              <w:rPr>
                <w:rFonts w:ascii="Times New Roman" w:eastAsia="Times New Roman" w:hAnsi="Times New Roman"/>
                <w:b/>
                <w:sz w:val="20"/>
                <w:szCs w:val="20"/>
                <w:lang w:eastAsia="ru-RU"/>
              </w:rPr>
              <w:t>17 631 078,3</w:t>
            </w:r>
          </w:p>
        </w:tc>
        <w:tc>
          <w:tcPr>
            <w:tcW w:w="1276"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b/>
                <w:sz w:val="20"/>
                <w:szCs w:val="20"/>
                <w:lang w:eastAsia="ru-RU"/>
              </w:rPr>
            </w:pPr>
            <w:r w:rsidRPr="003703B2">
              <w:rPr>
                <w:rFonts w:ascii="Times New Roman" w:eastAsia="Times New Roman" w:hAnsi="Times New Roman"/>
                <w:b/>
                <w:sz w:val="20"/>
                <w:szCs w:val="20"/>
                <w:lang w:eastAsia="ru-RU"/>
              </w:rPr>
              <w:t>94,2</w:t>
            </w:r>
          </w:p>
        </w:tc>
        <w:tc>
          <w:tcPr>
            <w:tcW w:w="1305"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b/>
                <w:sz w:val="20"/>
                <w:szCs w:val="20"/>
                <w:lang w:eastAsia="ru-RU"/>
              </w:rPr>
            </w:pPr>
            <w:r w:rsidRPr="003703B2">
              <w:rPr>
                <w:rFonts w:ascii="Times New Roman" w:eastAsia="Times New Roman" w:hAnsi="Times New Roman"/>
                <w:b/>
                <w:sz w:val="20"/>
                <w:szCs w:val="20"/>
                <w:lang w:eastAsia="ru-RU"/>
              </w:rPr>
              <w:t>94,2</w:t>
            </w:r>
          </w:p>
        </w:tc>
      </w:tr>
      <w:tr w:rsidR="003703B2" w:rsidRPr="003703B2" w:rsidTr="00E20979">
        <w:trPr>
          <w:cantSplit/>
        </w:trPr>
        <w:tc>
          <w:tcPr>
            <w:tcW w:w="3018" w:type="dxa"/>
            <w:shd w:val="clear" w:color="auto" w:fill="auto"/>
            <w:vAlign w:val="bottom"/>
          </w:tcPr>
          <w:p w:rsidR="003703B2" w:rsidRPr="003703B2" w:rsidRDefault="003703B2" w:rsidP="00E20979">
            <w:pPr>
              <w:spacing w:after="0" w:line="240" w:lineRule="auto"/>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Департамент дорожного хозяйства и транспорта Ханты-Мансийского автономного округа – Югры</w:t>
            </w:r>
          </w:p>
        </w:tc>
        <w:tc>
          <w:tcPr>
            <w:tcW w:w="1559" w:type="dxa"/>
            <w:shd w:val="clear" w:color="auto" w:fill="auto"/>
            <w:noWrap/>
            <w:vAlign w:val="center"/>
          </w:tcPr>
          <w:p w:rsidR="003703B2" w:rsidRPr="003703B2" w:rsidRDefault="003703B2"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18 514 625,5</w:t>
            </w:r>
          </w:p>
        </w:tc>
        <w:tc>
          <w:tcPr>
            <w:tcW w:w="1417" w:type="dxa"/>
            <w:shd w:val="clear" w:color="auto" w:fill="auto"/>
            <w:noWrap/>
            <w:vAlign w:val="center"/>
          </w:tcPr>
          <w:p w:rsidR="003703B2" w:rsidRPr="003703B2" w:rsidRDefault="003703B2"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18 514 625,5</w:t>
            </w:r>
          </w:p>
        </w:tc>
        <w:tc>
          <w:tcPr>
            <w:tcW w:w="1276" w:type="dxa"/>
            <w:shd w:val="clear" w:color="auto" w:fill="auto"/>
            <w:noWrap/>
            <w:vAlign w:val="center"/>
          </w:tcPr>
          <w:p w:rsidR="003703B2" w:rsidRPr="003703B2" w:rsidRDefault="003703B2"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17 435 774,8</w:t>
            </w:r>
          </w:p>
        </w:tc>
        <w:tc>
          <w:tcPr>
            <w:tcW w:w="1276" w:type="dxa"/>
            <w:shd w:val="clear" w:color="auto" w:fill="auto"/>
            <w:noWrap/>
            <w:vAlign w:val="center"/>
          </w:tcPr>
          <w:p w:rsidR="003703B2" w:rsidRPr="003703B2" w:rsidRDefault="003703B2"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94,2</w:t>
            </w:r>
          </w:p>
        </w:tc>
        <w:tc>
          <w:tcPr>
            <w:tcW w:w="1305" w:type="dxa"/>
            <w:shd w:val="clear" w:color="auto" w:fill="auto"/>
            <w:noWrap/>
            <w:vAlign w:val="center"/>
          </w:tcPr>
          <w:p w:rsidR="003703B2" w:rsidRPr="003703B2" w:rsidRDefault="003703B2"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94,2</w:t>
            </w:r>
          </w:p>
        </w:tc>
      </w:tr>
      <w:tr w:rsidR="00C97433" w:rsidRPr="003703B2" w:rsidTr="003703B2">
        <w:trPr>
          <w:cantSplit/>
        </w:trPr>
        <w:tc>
          <w:tcPr>
            <w:tcW w:w="3018" w:type="dxa"/>
            <w:shd w:val="clear" w:color="auto" w:fill="auto"/>
            <w:vAlign w:val="bottom"/>
          </w:tcPr>
          <w:p w:rsidR="00C97433" w:rsidRPr="003703B2" w:rsidRDefault="00C97433" w:rsidP="00E20979">
            <w:pPr>
              <w:spacing w:after="0" w:line="240" w:lineRule="auto"/>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Служба государственного надзора за техническим состоянием самоходных машин и других видов техники Ханты-Мансийского автономного округа – Югры</w:t>
            </w:r>
          </w:p>
        </w:tc>
        <w:tc>
          <w:tcPr>
            <w:tcW w:w="1559"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198 310,2</w:t>
            </w:r>
          </w:p>
        </w:tc>
        <w:tc>
          <w:tcPr>
            <w:tcW w:w="1417"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198 310,2</w:t>
            </w:r>
          </w:p>
        </w:tc>
        <w:tc>
          <w:tcPr>
            <w:tcW w:w="1276"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195 303,5</w:t>
            </w:r>
          </w:p>
        </w:tc>
        <w:tc>
          <w:tcPr>
            <w:tcW w:w="1276"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98,5</w:t>
            </w:r>
          </w:p>
        </w:tc>
        <w:tc>
          <w:tcPr>
            <w:tcW w:w="1305"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98,5</w:t>
            </w:r>
          </w:p>
        </w:tc>
      </w:tr>
      <w:tr w:rsidR="00C97433" w:rsidRPr="003703B2" w:rsidTr="003703B2">
        <w:trPr>
          <w:cantSplit/>
        </w:trPr>
        <w:tc>
          <w:tcPr>
            <w:tcW w:w="3018" w:type="dxa"/>
            <w:shd w:val="clear" w:color="auto" w:fill="auto"/>
            <w:vAlign w:val="bottom"/>
          </w:tcPr>
          <w:p w:rsidR="00C97433" w:rsidRPr="003703B2" w:rsidRDefault="00C97433" w:rsidP="00E20979">
            <w:pPr>
              <w:spacing w:after="0" w:line="240" w:lineRule="auto"/>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Департамент строительства Ханты-Мансийского автономного округа – Югры</w:t>
            </w:r>
          </w:p>
        </w:tc>
        <w:tc>
          <w:tcPr>
            <w:tcW w:w="1559"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32,1</w:t>
            </w:r>
          </w:p>
        </w:tc>
        <w:tc>
          <w:tcPr>
            <w:tcW w:w="1417"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32,1</w:t>
            </w:r>
          </w:p>
        </w:tc>
        <w:tc>
          <w:tcPr>
            <w:tcW w:w="1276"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0,0</w:t>
            </w:r>
          </w:p>
        </w:tc>
        <w:tc>
          <w:tcPr>
            <w:tcW w:w="1276"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0,0</w:t>
            </w:r>
          </w:p>
        </w:tc>
        <w:tc>
          <w:tcPr>
            <w:tcW w:w="1305" w:type="dxa"/>
            <w:shd w:val="clear" w:color="auto" w:fill="auto"/>
            <w:noWrap/>
            <w:vAlign w:val="center"/>
          </w:tcPr>
          <w:p w:rsidR="00C97433" w:rsidRPr="003703B2" w:rsidRDefault="00C97433" w:rsidP="00E20979">
            <w:pPr>
              <w:spacing w:after="0" w:line="240" w:lineRule="auto"/>
              <w:jc w:val="center"/>
              <w:rPr>
                <w:rFonts w:ascii="Times New Roman" w:eastAsia="Times New Roman" w:hAnsi="Times New Roman"/>
                <w:sz w:val="20"/>
                <w:szCs w:val="20"/>
                <w:lang w:eastAsia="ru-RU"/>
              </w:rPr>
            </w:pPr>
            <w:r w:rsidRPr="003703B2">
              <w:rPr>
                <w:rFonts w:ascii="Times New Roman" w:eastAsia="Times New Roman" w:hAnsi="Times New Roman"/>
                <w:sz w:val="20"/>
                <w:szCs w:val="20"/>
                <w:lang w:eastAsia="ru-RU"/>
              </w:rPr>
              <w:t>0,0</w:t>
            </w:r>
          </w:p>
        </w:tc>
      </w:tr>
    </w:tbl>
    <w:p w:rsidR="00C97433" w:rsidRPr="00D960BA"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rPr>
      </w:pPr>
    </w:p>
    <w:p w:rsidR="00C97433"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3722C7">
        <w:rPr>
          <w:rFonts w:ascii="Times New Roman" w:hAnsi="Times New Roman"/>
          <w:sz w:val="24"/>
          <w:szCs w:val="24"/>
        </w:rPr>
        <w:lastRenderedPageBreak/>
        <w:t>В разрезе подпрограмм исполнение расходов по государственной программе характеризуется следующими данными:</w:t>
      </w:r>
    </w:p>
    <w:p w:rsidR="00C97433" w:rsidRDefault="00C97433" w:rsidP="00C97433">
      <w:pPr>
        <w:pStyle w:val="a3"/>
        <w:tabs>
          <w:tab w:val="left" w:pos="851"/>
        </w:tabs>
        <w:autoSpaceDE w:val="0"/>
        <w:autoSpaceDN w:val="0"/>
        <w:adjustRightInd w:val="0"/>
        <w:spacing w:after="0" w:line="360" w:lineRule="auto"/>
        <w:ind w:left="0" w:firstLine="709"/>
        <w:jc w:val="right"/>
        <w:rPr>
          <w:rFonts w:ascii="Times New Roman" w:hAnsi="Times New Roman"/>
          <w:sz w:val="24"/>
          <w:szCs w:val="24"/>
        </w:rPr>
      </w:pPr>
      <w:r w:rsidRPr="00B662D3">
        <w:rPr>
          <w:rFonts w:ascii="Times New Roman" w:eastAsia="Times New Roman" w:hAnsi="Times New Roman"/>
        </w:rPr>
        <w:t>(тыс. рублей)</w:t>
      </w:r>
    </w:p>
    <w:tbl>
      <w:tblPr>
        <w:tblW w:w="952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9"/>
        <w:gridCol w:w="1559"/>
        <w:gridCol w:w="1418"/>
        <w:gridCol w:w="1276"/>
        <w:gridCol w:w="1275"/>
        <w:gridCol w:w="1134"/>
      </w:tblGrid>
      <w:tr w:rsidR="003722C7" w:rsidRPr="003722C7" w:rsidTr="008F3B0D">
        <w:trPr>
          <w:cantSplit/>
        </w:trPr>
        <w:tc>
          <w:tcPr>
            <w:tcW w:w="2859" w:type="dxa"/>
            <w:vMerge w:val="restart"/>
            <w:shd w:val="clear" w:color="auto" w:fill="auto"/>
            <w:vAlign w:val="center"/>
          </w:tcPr>
          <w:p w:rsidR="003722C7" w:rsidRPr="003722C7" w:rsidRDefault="003722C7" w:rsidP="003722C7">
            <w:pPr>
              <w:spacing w:after="0" w:line="240" w:lineRule="auto"/>
              <w:jc w:val="center"/>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 xml:space="preserve">Наименование </w:t>
            </w:r>
          </w:p>
        </w:tc>
        <w:tc>
          <w:tcPr>
            <w:tcW w:w="1559" w:type="dxa"/>
            <w:vMerge w:val="restart"/>
            <w:shd w:val="clear" w:color="auto" w:fill="auto"/>
            <w:vAlign w:val="center"/>
          </w:tcPr>
          <w:p w:rsidR="003722C7" w:rsidRPr="003722C7" w:rsidRDefault="003722C7" w:rsidP="00E20979">
            <w:pPr>
              <w:spacing w:after="0" w:line="240" w:lineRule="auto"/>
              <w:jc w:val="center"/>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Утвержденный план на год</w:t>
            </w:r>
          </w:p>
        </w:tc>
        <w:tc>
          <w:tcPr>
            <w:tcW w:w="1418" w:type="dxa"/>
            <w:vMerge w:val="restart"/>
            <w:shd w:val="clear" w:color="auto" w:fill="auto"/>
            <w:vAlign w:val="center"/>
          </w:tcPr>
          <w:p w:rsidR="003722C7" w:rsidRPr="003722C7" w:rsidRDefault="003722C7" w:rsidP="00E20979">
            <w:pPr>
              <w:spacing w:after="0" w:line="240" w:lineRule="auto"/>
              <w:jc w:val="center"/>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Уточненный план на год</w:t>
            </w:r>
          </w:p>
        </w:tc>
        <w:tc>
          <w:tcPr>
            <w:tcW w:w="1276" w:type="dxa"/>
            <w:vMerge w:val="restart"/>
            <w:shd w:val="clear" w:color="auto" w:fill="auto"/>
            <w:vAlign w:val="center"/>
          </w:tcPr>
          <w:p w:rsidR="003722C7" w:rsidRPr="003722C7" w:rsidRDefault="003722C7" w:rsidP="00E20979">
            <w:pPr>
              <w:spacing w:after="0" w:line="240" w:lineRule="auto"/>
              <w:jc w:val="center"/>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 xml:space="preserve">Исполнено </w:t>
            </w:r>
          </w:p>
        </w:tc>
        <w:tc>
          <w:tcPr>
            <w:tcW w:w="2409" w:type="dxa"/>
            <w:gridSpan w:val="2"/>
            <w:shd w:val="clear" w:color="auto" w:fill="auto"/>
            <w:vAlign w:val="center"/>
          </w:tcPr>
          <w:p w:rsidR="003722C7" w:rsidRPr="003722C7" w:rsidRDefault="003722C7" w:rsidP="003722C7">
            <w:pPr>
              <w:spacing w:after="0" w:line="240" w:lineRule="auto"/>
              <w:jc w:val="center"/>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 исполнения</w:t>
            </w:r>
          </w:p>
        </w:tc>
      </w:tr>
      <w:tr w:rsidR="003722C7" w:rsidRPr="003722C7" w:rsidTr="008F3B0D">
        <w:trPr>
          <w:cantSplit/>
          <w:trHeight w:val="820"/>
        </w:trPr>
        <w:tc>
          <w:tcPr>
            <w:tcW w:w="2859" w:type="dxa"/>
            <w:vMerge/>
            <w:shd w:val="clear" w:color="auto" w:fill="auto"/>
            <w:vAlign w:val="center"/>
            <w:hideMark/>
          </w:tcPr>
          <w:p w:rsidR="003722C7" w:rsidRPr="003722C7" w:rsidRDefault="003722C7" w:rsidP="003722C7">
            <w:pPr>
              <w:spacing w:after="0" w:line="240" w:lineRule="auto"/>
              <w:jc w:val="center"/>
              <w:rPr>
                <w:rFonts w:ascii="Times New Roman" w:eastAsia="Times New Roman" w:hAnsi="Times New Roman"/>
                <w:bCs/>
                <w:sz w:val="20"/>
                <w:szCs w:val="20"/>
                <w:lang w:eastAsia="ru-RU"/>
              </w:rPr>
            </w:pPr>
          </w:p>
        </w:tc>
        <w:tc>
          <w:tcPr>
            <w:tcW w:w="1559" w:type="dxa"/>
            <w:vMerge/>
            <w:shd w:val="clear" w:color="auto" w:fill="auto"/>
            <w:vAlign w:val="center"/>
            <w:hideMark/>
          </w:tcPr>
          <w:p w:rsidR="003722C7" w:rsidRPr="003722C7" w:rsidRDefault="003722C7" w:rsidP="00E20979">
            <w:pPr>
              <w:spacing w:after="0" w:line="240" w:lineRule="auto"/>
              <w:jc w:val="center"/>
              <w:rPr>
                <w:rFonts w:ascii="Times New Roman" w:eastAsia="Times New Roman" w:hAnsi="Times New Roman"/>
                <w:bCs/>
                <w:sz w:val="20"/>
                <w:szCs w:val="20"/>
                <w:lang w:eastAsia="ru-RU"/>
              </w:rPr>
            </w:pPr>
          </w:p>
        </w:tc>
        <w:tc>
          <w:tcPr>
            <w:tcW w:w="1418" w:type="dxa"/>
            <w:vMerge/>
            <w:shd w:val="clear" w:color="auto" w:fill="auto"/>
            <w:vAlign w:val="center"/>
            <w:hideMark/>
          </w:tcPr>
          <w:p w:rsidR="003722C7" w:rsidRPr="003722C7" w:rsidRDefault="003722C7" w:rsidP="00E20979">
            <w:pPr>
              <w:spacing w:after="0" w:line="240" w:lineRule="auto"/>
              <w:jc w:val="center"/>
              <w:rPr>
                <w:rFonts w:ascii="Times New Roman" w:eastAsia="Times New Roman" w:hAnsi="Times New Roman"/>
                <w:bCs/>
                <w:sz w:val="20"/>
                <w:szCs w:val="20"/>
                <w:lang w:eastAsia="ru-RU"/>
              </w:rPr>
            </w:pPr>
          </w:p>
        </w:tc>
        <w:tc>
          <w:tcPr>
            <w:tcW w:w="1276" w:type="dxa"/>
            <w:vMerge/>
            <w:shd w:val="clear" w:color="auto" w:fill="auto"/>
            <w:vAlign w:val="center"/>
            <w:hideMark/>
          </w:tcPr>
          <w:p w:rsidR="003722C7" w:rsidRPr="003722C7" w:rsidRDefault="003722C7" w:rsidP="00E20979">
            <w:pPr>
              <w:spacing w:after="0" w:line="240" w:lineRule="auto"/>
              <w:jc w:val="center"/>
              <w:rPr>
                <w:rFonts w:ascii="Times New Roman" w:eastAsia="Times New Roman" w:hAnsi="Times New Roman"/>
                <w:bCs/>
                <w:sz w:val="20"/>
                <w:szCs w:val="20"/>
                <w:lang w:eastAsia="ru-RU"/>
              </w:rPr>
            </w:pPr>
          </w:p>
        </w:tc>
        <w:tc>
          <w:tcPr>
            <w:tcW w:w="1275" w:type="dxa"/>
            <w:shd w:val="clear" w:color="auto" w:fill="auto"/>
            <w:vAlign w:val="center"/>
            <w:hideMark/>
          </w:tcPr>
          <w:p w:rsidR="003722C7" w:rsidRPr="003722C7" w:rsidRDefault="003722C7" w:rsidP="003722C7">
            <w:pPr>
              <w:spacing w:after="0" w:line="240" w:lineRule="auto"/>
              <w:jc w:val="center"/>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 xml:space="preserve">к </w:t>
            </w:r>
            <w:proofErr w:type="gramStart"/>
            <w:r w:rsidRPr="003722C7">
              <w:rPr>
                <w:rFonts w:ascii="Times New Roman" w:eastAsia="Times New Roman" w:hAnsi="Times New Roman"/>
                <w:bCs/>
                <w:sz w:val="20"/>
                <w:szCs w:val="20"/>
                <w:lang w:eastAsia="ru-RU"/>
              </w:rPr>
              <w:t>утвержд</w:t>
            </w:r>
            <w:r>
              <w:rPr>
                <w:rFonts w:ascii="Times New Roman" w:eastAsia="Times New Roman" w:hAnsi="Times New Roman"/>
                <w:bCs/>
                <w:sz w:val="20"/>
                <w:szCs w:val="20"/>
                <w:lang w:eastAsia="ru-RU"/>
              </w:rPr>
              <w:t>ен-ному</w:t>
            </w:r>
            <w:proofErr w:type="gramEnd"/>
            <w:r w:rsidRPr="003722C7">
              <w:rPr>
                <w:rFonts w:ascii="Times New Roman" w:eastAsia="Times New Roman" w:hAnsi="Times New Roman"/>
                <w:bCs/>
                <w:sz w:val="20"/>
                <w:szCs w:val="20"/>
                <w:lang w:eastAsia="ru-RU"/>
              </w:rPr>
              <w:t xml:space="preserve"> плану на год</w:t>
            </w:r>
          </w:p>
        </w:tc>
        <w:tc>
          <w:tcPr>
            <w:tcW w:w="1134" w:type="dxa"/>
            <w:shd w:val="clear" w:color="auto" w:fill="auto"/>
            <w:vAlign w:val="center"/>
            <w:hideMark/>
          </w:tcPr>
          <w:p w:rsidR="003722C7" w:rsidRPr="003722C7" w:rsidRDefault="003722C7" w:rsidP="003722C7">
            <w:pPr>
              <w:spacing w:after="0" w:line="240" w:lineRule="auto"/>
              <w:jc w:val="center"/>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 xml:space="preserve"> к </w:t>
            </w:r>
            <w:proofErr w:type="gramStart"/>
            <w:r w:rsidRPr="003722C7">
              <w:rPr>
                <w:rFonts w:ascii="Times New Roman" w:eastAsia="Times New Roman" w:hAnsi="Times New Roman"/>
                <w:bCs/>
                <w:sz w:val="20"/>
                <w:szCs w:val="20"/>
                <w:lang w:eastAsia="ru-RU"/>
              </w:rPr>
              <w:t>уточн</w:t>
            </w:r>
            <w:r>
              <w:rPr>
                <w:rFonts w:ascii="Times New Roman" w:eastAsia="Times New Roman" w:hAnsi="Times New Roman"/>
                <w:bCs/>
                <w:sz w:val="20"/>
                <w:szCs w:val="20"/>
                <w:lang w:eastAsia="ru-RU"/>
              </w:rPr>
              <w:t>ен-ному</w:t>
            </w:r>
            <w:proofErr w:type="gramEnd"/>
            <w:r w:rsidRPr="003722C7">
              <w:rPr>
                <w:rFonts w:ascii="Times New Roman" w:eastAsia="Times New Roman" w:hAnsi="Times New Roman"/>
                <w:bCs/>
                <w:sz w:val="20"/>
                <w:szCs w:val="20"/>
                <w:lang w:eastAsia="ru-RU"/>
              </w:rPr>
              <w:t xml:space="preserve"> плану на год</w:t>
            </w:r>
          </w:p>
        </w:tc>
      </w:tr>
      <w:tr w:rsidR="008A49B3" w:rsidRPr="003722C7" w:rsidTr="008F3B0D">
        <w:trPr>
          <w:cantSplit/>
        </w:trPr>
        <w:tc>
          <w:tcPr>
            <w:tcW w:w="2859" w:type="dxa"/>
            <w:shd w:val="clear" w:color="auto" w:fill="auto"/>
            <w:noWrap/>
            <w:vAlign w:val="center"/>
            <w:hideMark/>
          </w:tcPr>
          <w:p w:rsidR="008A49B3" w:rsidRPr="003722C7" w:rsidRDefault="008A49B3" w:rsidP="008A49B3">
            <w:pPr>
              <w:spacing w:after="0" w:line="240" w:lineRule="auto"/>
              <w:jc w:val="center"/>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1</w:t>
            </w:r>
          </w:p>
        </w:tc>
        <w:tc>
          <w:tcPr>
            <w:tcW w:w="1559" w:type="dxa"/>
            <w:shd w:val="clear" w:color="auto" w:fill="auto"/>
            <w:noWrap/>
            <w:vAlign w:val="center"/>
            <w:hideMark/>
          </w:tcPr>
          <w:p w:rsidR="008A49B3" w:rsidRPr="003722C7" w:rsidRDefault="008A49B3" w:rsidP="008A49B3">
            <w:pPr>
              <w:spacing w:after="0" w:line="240" w:lineRule="auto"/>
              <w:jc w:val="center"/>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2</w:t>
            </w:r>
          </w:p>
        </w:tc>
        <w:tc>
          <w:tcPr>
            <w:tcW w:w="1418" w:type="dxa"/>
            <w:shd w:val="clear" w:color="auto" w:fill="auto"/>
            <w:noWrap/>
            <w:vAlign w:val="center"/>
            <w:hideMark/>
          </w:tcPr>
          <w:p w:rsidR="008A49B3" w:rsidRPr="003722C7" w:rsidRDefault="008A49B3" w:rsidP="008A49B3">
            <w:pPr>
              <w:spacing w:after="0" w:line="240" w:lineRule="auto"/>
              <w:jc w:val="center"/>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3</w:t>
            </w:r>
          </w:p>
        </w:tc>
        <w:tc>
          <w:tcPr>
            <w:tcW w:w="1276" w:type="dxa"/>
            <w:shd w:val="clear" w:color="auto" w:fill="auto"/>
            <w:noWrap/>
            <w:vAlign w:val="center"/>
            <w:hideMark/>
          </w:tcPr>
          <w:p w:rsidR="008A49B3" w:rsidRPr="003722C7" w:rsidRDefault="008A49B3" w:rsidP="008A49B3">
            <w:pPr>
              <w:spacing w:after="0" w:line="240" w:lineRule="auto"/>
              <w:jc w:val="center"/>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4</w:t>
            </w:r>
          </w:p>
        </w:tc>
        <w:tc>
          <w:tcPr>
            <w:tcW w:w="1275" w:type="dxa"/>
            <w:shd w:val="clear" w:color="auto" w:fill="auto"/>
            <w:noWrap/>
            <w:vAlign w:val="bottom"/>
            <w:hideMark/>
          </w:tcPr>
          <w:p w:rsidR="008A49B3" w:rsidRPr="003703B2" w:rsidRDefault="008A49B3" w:rsidP="008A49B3">
            <w:pPr>
              <w:spacing w:after="0" w:line="240" w:lineRule="auto"/>
              <w:jc w:val="center"/>
              <w:rPr>
                <w:rFonts w:ascii="Times New Roman" w:eastAsia="Times New Roman" w:hAnsi="Times New Roman"/>
                <w:b/>
                <w:bCs/>
                <w:sz w:val="20"/>
                <w:szCs w:val="20"/>
                <w:lang w:eastAsia="ru-RU"/>
              </w:rPr>
            </w:pPr>
            <w:r w:rsidRPr="003703B2">
              <w:rPr>
                <w:rFonts w:ascii="Times New Roman" w:eastAsia="Times New Roman" w:hAnsi="Times New Roman"/>
                <w:sz w:val="20"/>
                <w:szCs w:val="20"/>
                <w:lang w:eastAsia="ru-RU"/>
              </w:rPr>
              <w:t>5=4/2*100</w:t>
            </w:r>
          </w:p>
        </w:tc>
        <w:tc>
          <w:tcPr>
            <w:tcW w:w="1134" w:type="dxa"/>
            <w:shd w:val="clear" w:color="auto" w:fill="auto"/>
            <w:noWrap/>
            <w:vAlign w:val="bottom"/>
            <w:hideMark/>
          </w:tcPr>
          <w:p w:rsidR="008A49B3" w:rsidRPr="003703B2" w:rsidRDefault="008A49B3" w:rsidP="008A49B3">
            <w:pPr>
              <w:spacing w:after="0" w:line="240" w:lineRule="auto"/>
              <w:jc w:val="center"/>
              <w:rPr>
                <w:rFonts w:ascii="Times New Roman" w:eastAsia="Times New Roman" w:hAnsi="Times New Roman"/>
                <w:b/>
                <w:bCs/>
                <w:sz w:val="20"/>
                <w:szCs w:val="20"/>
                <w:lang w:eastAsia="ru-RU"/>
              </w:rPr>
            </w:pPr>
            <w:r w:rsidRPr="003703B2">
              <w:rPr>
                <w:rFonts w:ascii="Times New Roman" w:eastAsia="Times New Roman" w:hAnsi="Times New Roman"/>
                <w:sz w:val="20"/>
                <w:szCs w:val="20"/>
                <w:lang w:eastAsia="ru-RU"/>
              </w:rPr>
              <w:t>6=4/3*100</w:t>
            </w:r>
          </w:p>
        </w:tc>
      </w:tr>
      <w:tr w:rsidR="00C97433" w:rsidRPr="003722C7" w:rsidTr="008F3B0D">
        <w:trPr>
          <w:cantSplit/>
        </w:trPr>
        <w:tc>
          <w:tcPr>
            <w:tcW w:w="2859" w:type="dxa"/>
            <w:shd w:val="clear" w:color="auto" w:fill="auto"/>
            <w:hideMark/>
          </w:tcPr>
          <w:p w:rsidR="00C97433" w:rsidRPr="003722C7" w:rsidRDefault="00C97433" w:rsidP="00FE7CCC">
            <w:pPr>
              <w:spacing w:after="0" w:line="240" w:lineRule="auto"/>
              <w:rPr>
                <w:rFonts w:ascii="Times New Roman" w:eastAsia="Times New Roman" w:hAnsi="Times New Roman"/>
                <w:b/>
                <w:bCs/>
                <w:sz w:val="20"/>
                <w:szCs w:val="20"/>
                <w:lang w:eastAsia="ru-RU"/>
              </w:rPr>
            </w:pPr>
            <w:r w:rsidRPr="003722C7">
              <w:rPr>
                <w:rFonts w:ascii="Times New Roman" w:eastAsia="Times New Roman" w:hAnsi="Times New Roman"/>
                <w:b/>
                <w:bCs/>
                <w:sz w:val="20"/>
                <w:szCs w:val="20"/>
                <w:lang w:eastAsia="ru-RU"/>
              </w:rPr>
              <w:t xml:space="preserve">Государственная программа </w:t>
            </w:r>
            <w:r w:rsidR="00FE7CCC">
              <w:rPr>
                <w:rFonts w:ascii="Times New Roman" w:eastAsia="Times New Roman" w:hAnsi="Times New Roman"/>
                <w:b/>
                <w:bCs/>
                <w:sz w:val="20"/>
                <w:szCs w:val="20"/>
                <w:lang w:eastAsia="ru-RU"/>
              </w:rPr>
              <w:t>«</w:t>
            </w:r>
            <w:r w:rsidRPr="003722C7">
              <w:rPr>
                <w:rFonts w:ascii="Times New Roman" w:eastAsia="Times New Roman" w:hAnsi="Times New Roman"/>
                <w:b/>
                <w:sz w:val="20"/>
                <w:szCs w:val="20"/>
                <w:lang w:eastAsia="ru-RU"/>
              </w:rPr>
              <w:t>Современная транспортная система</w:t>
            </w:r>
            <w:r w:rsidR="00FE7CCC">
              <w:rPr>
                <w:rFonts w:ascii="Times New Roman" w:eastAsia="Times New Roman" w:hAnsi="Times New Roman"/>
                <w:b/>
                <w:bCs/>
                <w:sz w:val="20"/>
                <w:szCs w:val="20"/>
                <w:lang w:eastAsia="ru-RU"/>
              </w:rPr>
              <w:t>»</w:t>
            </w:r>
          </w:p>
        </w:tc>
        <w:tc>
          <w:tcPr>
            <w:tcW w:w="1559" w:type="dxa"/>
            <w:shd w:val="clear" w:color="auto" w:fill="auto"/>
            <w:noWrap/>
            <w:vAlign w:val="center"/>
          </w:tcPr>
          <w:p w:rsidR="00C97433" w:rsidRPr="003722C7" w:rsidRDefault="00C97433" w:rsidP="00E20979">
            <w:pPr>
              <w:spacing w:after="0" w:line="240" w:lineRule="auto"/>
              <w:jc w:val="center"/>
              <w:rPr>
                <w:rFonts w:ascii="Times New Roman" w:eastAsia="Times New Roman" w:hAnsi="Times New Roman"/>
                <w:b/>
                <w:sz w:val="20"/>
                <w:szCs w:val="20"/>
                <w:lang w:eastAsia="ru-RU"/>
              </w:rPr>
            </w:pPr>
            <w:r w:rsidRPr="003722C7">
              <w:rPr>
                <w:rFonts w:ascii="Times New Roman" w:eastAsia="Times New Roman" w:hAnsi="Times New Roman"/>
                <w:b/>
                <w:sz w:val="20"/>
                <w:szCs w:val="20"/>
                <w:lang w:eastAsia="ru-RU"/>
              </w:rPr>
              <w:t>18 712 967,8</w:t>
            </w:r>
          </w:p>
        </w:tc>
        <w:tc>
          <w:tcPr>
            <w:tcW w:w="1418" w:type="dxa"/>
            <w:shd w:val="clear" w:color="auto" w:fill="auto"/>
            <w:noWrap/>
            <w:vAlign w:val="center"/>
          </w:tcPr>
          <w:p w:rsidR="00C97433" w:rsidRPr="003722C7" w:rsidRDefault="00C97433" w:rsidP="00E20979">
            <w:pPr>
              <w:spacing w:after="0" w:line="240" w:lineRule="auto"/>
              <w:jc w:val="center"/>
              <w:rPr>
                <w:rFonts w:ascii="Times New Roman" w:eastAsia="Times New Roman" w:hAnsi="Times New Roman"/>
                <w:b/>
                <w:sz w:val="20"/>
                <w:szCs w:val="20"/>
                <w:lang w:eastAsia="ru-RU"/>
              </w:rPr>
            </w:pPr>
            <w:r w:rsidRPr="003722C7">
              <w:rPr>
                <w:rFonts w:ascii="Times New Roman" w:eastAsia="Times New Roman" w:hAnsi="Times New Roman"/>
                <w:b/>
                <w:sz w:val="20"/>
                <w:szCs w:val="20"/>
                <w:lang w:eastAsia="ru-RU"/>
              </w:rPr>
              <w:t>18 712 967,8</w:t>
            </w:r>
          </w:p>
        </w:tc>
        <w:tc>
          <w:tcPr>
            <w:tcW w:w="1276" w:type="dxa"/>
            <w:shd w:val="clear" w:color="auto" w:fill="auto"/>
            <w:noWrap/>
            <w:vAlign w:val="center"/>
          </w:tcPr>
          <w:p w:rsidR="00C97433" w:rsidRPr="003722C7" w:rsidRDefault="00C97433" w:rsidP="00E20979">
            <w:pPr>
              <w:spacing w:after="0" w:line="240" w:lineRule="auto"/>
              <w:jc w:val="center"/>
              <w:rPr>
                <w:rFonts w:ascii="Times New Roman" w:eastAsia="Times New Roman" w:hAnsi="Times New Roman"/>
                <w:b/>
                <w:sz w:val="20"/>
                <w:szCs w:val="20"/>
                <w:lang w:eastAsia="ru-RU"/>
              </w:rPr>
            </w:pPr>
            <w:r w:rsidRPr="003722C7">
              <w:rPr>
                <w:rFonts w:ascii="Times New Roman" w:eastAsia="Times New Roman" w:hAnsi="Times New Roman"/>
                <w:b/>
                <w:sz w:val="20"/>
                <w:szCs w:val="20"/>
                <w:lang w:eastAsia="ru-RU"/>
              </w:rPr>
              <w:t>17 631 078,3</w:t>
            </w:r>
          </w:p>
        </w:tc>
        <w:tc>
          <w:tcPr>
            <w:tcW w:w="1275" w:type="dxa"/>
            <w:shd w:val="clear" w:color="auto" w:fill="auto"/>
            <w:noWrap/>
            <w:vAlign w:val="center"/>
          </w:tcPr>
          <w:p w:rsidR="00C97433" w:rsidRPr="003722C7" w:rsidRDefault="00C97433" w:rsidP="00E20979">
            <w:pPr>
              <w:spacing w:after="0" w:line="240" w:lineRule="auto"/>
              <w:jc w:val="center"/>
              <w:rPr>
                <w:rFonts w:ascii="Times New Roman" w:eastAsia="Times New Roman" w:hAnsi="Times New Roman"/>
                <w:b/>
                <w:sz w:val="20"/>
                <w:szCs w:val="20"/>
                <w:lang w:eastAsia="ru-RU"/>
              </w:rPr>
            </w:pPr>
            <w:r w:rsidRPr="003722C7">
              <w:rPr>
                <w:rFonts w:ascii="Times New Roman" w:eastAsia="Times New Roman" w:hAnsi="Times New Roman"/>
                <w:b/>
                <w:sz w:val="20"/>
                <w:szCs w:val="20"/>
                <w:lang w:eastAsia="ru-RU"/>
              </w:rPr>
              <w:t>94,2</w:t>
            </w:r>
          </w:p>
        </w:tc>
        <w:tc>
          <w:tcPr>
            <w:tcW w:w="1134" w:type="dxa"/>
            <w:shd w:val="clear" w:color="auto" w:fill="auto"/>
            <w:noWrap/>
            <w:vAlign w:val="center"/>
          </w:tcPr>
          <w:p w:rsidR="00C97433" w:rsidRPr="003722C7" w:rsidRDefault="00C97433" w:rsidP="00E20979">
            <w:pPr>
              <w:spacing w:after="0" w:line="240" w:lineRule="auto"/>
              <w:jc w:val="center"/>
              <w:rPr>
                <w:rFonts w:ascii="Times New Roman" w:eastAsia="Times New Roman" w:hAnsi="Times New Roman"/>
                <w:b/>
                <w:sz w:val="20"/>
                <w:szCs w:val="20"/>
                <w:lang w:eastAsia="ru-RU"/>
              </w:rPr>
            </w:pPr>
            <w:r w:rsidRPr="003722C7">
              <w:rPr>
                <w:rFonts w:ascii="Times New Roman" w:eastAsia="Times New Roman" w:hAnsi="Times New Roman"/>
                <w:b/>
                <w:sz w:val="20"/>
                <w:szCs w:val="20"/>
                <w:lang w:eastAsia="ru-RU"/>
              </w:rPr>
              <w:t>94,2</w:t>
            </w:r>
          </w:p>
        </w:tc>
      </w:tr>
      <w:tr w:rsidR="00C97433" w:rsidRPr="003722C7" w:rsidTr="008F3B0D">
        <w:trPr>
          <w:cantSplit/>
        </w:trPr>
        <w:tc>
          <w:tcPr>
            <w:tcW w:w="2859" w:type="dxa"/>
            <w:shd w:val="clear" w:color="auto" w:fill="auto"/>
            <w:hideMark/>
          </w:tcPr>
          <w:p w:rsidR="00C97433" w:rsidRPr="003722C7" w:rsidRDefault="00C97433" w:rsidP="00FE7CCC">
            <w:pPr>
              <w:spacing w:after="0" w:line="240" w:lineRule="auto"/>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3722C7">
              <w:rPr>
                <w:rFonts w:ascii="Times New Roman" w:eastAsia="Times New Roman" w:hAnsi="Times New Roman"/>
                <w:sz w:val="20"/>
                <w:szCs w:val="20"/>
                <w:lang w:eastAsia="ru-RU"/>
              </w:rPr>
              <w:t>Обеспечение деятельности органов государственной власти в сфере транспортного обслуживания населения и дорожного хозяйства</w:t>
            </w:r>
            <w:r w:rsidR="00FE7CCC">
              <w:rPr>
                <w:rFonts w:ascii="Times New Roman" w:eastAsia="Times New Roman" w:hAnsi="Times New Roman"/>
                <w:sz w:val="20"/>
                <w:szCs w:val="20"/>
                <w:lang w:eastAsia="ru-RU"/>
              </w:rPr>
              <w:t>»</w:t>
            </w:r>
          </w:p>
        </w:tc>
        <w:tc>
          <w:tcPr>
            <w:tcW w:w="1559"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2 972 224,2</w:t>
            </w:r>
          </w:p>
        </w:tc>
        <w:tc>
          <w:tcPr>
            <w:tcW w:w="1418"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2 972 224,2</w:t>
            </w:r>
          </w:p>
        </w:tc>
        <w:tc>
          <w:tcPr>
            <w:tcW w:w="1276"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2 969 965,7</w:t>
            </w:r>
          </w:p>
        </w:tc>
        <w:tc>
          <w:tcPr>
            <w:tcW w:w="1275"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99,9</w:t>
            </w:r>
          </w:p>
        </w:tc>
        <w:tc>
          <w:tcPr>
            <w:tcW w:w="1134"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99,9</w:t>
            </w:r>
          </w:p>
        </w:tc>
      </w:tr>
      <w:tr w:rsidR="00C97433" w:rsidRPr="003722C7" w:rsidTr="008F3B0D">
        <w:trPr>
          <w:cantSplit/>
        </w:trPr>
        <w:tc>
          <w:tcPr>
            <w:tcW w:w="2859" w:type="dxa"/>
            <w:shd w:val="clear" w:color="auto" w:fill="auto"/>
          </w:tcPr>
          <w:p w:rsidR="00C97433" w:rsidRPr="003722C7" w:rsidRDefault="00C97433" w:rsidP="00FE7CCC">
            <w:pPr>
              <w:spacing w:after="0" w:line="240" w:lineRule="auto"/>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3722C7">
              <w:rPr>
                <w:rFonts w:ascii="Times New Roman" w:eastAsia="Times New Roman" w:hAnsi="Times New Roman"/>
                <w:sz w:val="20"/>
                <w:szCs w:val="20"/>
                <w:lang w:eastAsia="ru-RU"/>
              </w:rPr>
              <w:t>Автомобильный транспорт</w:t>
            </w:r>
            <w:r w:rsidR="00FE7CCC">
              <w:rPr>
                <w:rFonts w:ascii="Times New Roman" w:eastAsia="Times New Roman" w:hAnsi="Times New Roman"/>
                <w:sz w:val="20"/>
                <w:szCs w:val="20"/>
                <w:lang w:eastAsia="ru-RU"/>
              </w:rPr>
              <w:t>»</w:t>
            </w:r>
          </w:p>
        </w:tc>
        <w:tc>
          <w:tcPr>
            <w:tcW w:w="1559"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376 899,8</w:t>
            </w:r>
          </w:p>
        </w:tc>
        <w:tc>
          <w:tcPr>
            <w:tcW w:w="1418"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376 899,8</w:t>
            </w:r>
          </w:p>
        </w:tc>
        <w:tc>
          <w:tcPr>
            <w:tcW w:w="1276"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362 214,4</w:t>
            </w:r>
          </w:p>
        </w:tc>
        <w:tc>
          <w:tcPr>
            <w:tcW w:w="1275"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96,1</w:t>
            </w:r>
          </w:p>
        </w:tc>
        <w:tc>
          <w:tcPr>
            <w:tcW w:w="1134"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96,1</w:t>
            </w:r>
          </w:p>
        </w:tc>
      </w:tr>
      <w:tr w:rsidR="00C97433" w:rsidRPr="003722C7" w:rsidTr="008F3B0D">
        <w:trPr>
          <w:cantSplit/>
        </w:trPr>
        <w:tc>
          <w:tcPr>
            <w:tcW w:w="2859" w:type="dxa"/>
            <w:shd w:val="clear" w:color="auto" w:fill="auto"/>
          </w:tcPr>
          <w:p w:rsidR="00C97433" w:rsidRPr="003722C7" w:rsidRDefault="00C97433" w:rsidP="00FE7CCC">
            <w:pPr>
              <w:spacing w:after="0" w:line="240" w:lineRule="auto"/>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3722C7">
              <w:rPr>
                <w:rFonts w:ascii="Times New Roman" w:eastAsia="Times New Roman" w:hAnsi="Times New Roman"/>
                <w:sz w:val="20"/>
                <w:szCs w:val="20"/>
                <w:lang w:eastAsia="ru-RU"/>
              </w:rPr>
              <w:t>Гражданская авиация</w:t>
            </w:r>
            <w:r w:rsidR="00FE7CCC">
              <w:rPr>
                <w:rFonts w:ascii="Times New Roman" w:eastAsia="Times New Roman" w:hAnsi="Times New Roman"/>
                <w:sz w:val="20"/>
                <w:szCs w:val="20"/>
                <w:lang w:eastAsia="ru-RU"/>
              </w:rPr>
              <w:t>»</w:t>
            </w:r>
          </w:p>
        </w:tc>
        <w:tc>
          <w:tcPr>
            <w:tcW w:w="1559"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1 101 749,6</w:t>
            </w:r>
          </w:p>
        </w:tc>
        <w:tc>
          <w:tcPr>
            <w:tcW w:w="1418"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1 101 749,6</w:t>
            </w:r>
          </w:p>
        </w:tc>
        <w:tc>
          <w:tcPr>
            <w:tcW w:w="1276"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1 043 414,4</w:t>
            </w:r>
          </w:p>
        </w:tc>
        <w:tc>
          <w:tcPr>
            <w:tcW w:w="1275"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94,7</w:t>
            </w:r>
          </w:p>
        </w:tc>
        <w:tc>
          <w:tcPr>
            <w:tcW w:w="1134"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94,7</w:t>
            </w:r>
          </w:p>
        </w:tc>
      </w:tr>
      <w:tr w:rsidR="00C97433" w:rsidRPr="003722C7" w:rsidTr="008F3B0D">
        <w:trPr>
          <w:cantSplit/>
        </w:trPr>
        <w:tc>
          <w:tcPr>
            <w:tcW w:w="2859" w:type="dxa"/>
            <w:shd w:val="clear" w:color="auto" w:fill="auto"/>
          </w:tcPr>
          <w:p w:rsidR="00C97433" w:rsidRPr="003722C7" w:rsidRDefault="00C97433" w:rsidP="00FE7CCC">
            <w:pPr>
              <w:spacing w:after="0" w:line="240" w:lineRule="auto"/>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3722C7">
              <w:rPr>
                <w:rFonts w:ascii="Times New Roman" w:eastAsia="Times New Roman" w:hAnsi="Times New Roman"/>
                <w:sz w:val="20"/>
                <w:szCs w:val="20"/>
                <w:lang w:eastAsia="ru-RU"/>
              </w:rPr>
              <w:t>Водный транспорт</w:t>
            </w:r>
            <w:r w:rsidR="00FE7CCC">
              <w:rPr>
                <w:rFonts w:ascii="Times New Roman" w:eastAsia="Times New Roman" w:hAnsi="Times New Roman"/>
                <w:sz w:val="20"/>
                <w:szCs w:val="20"/>
                <w:lang w:eastAsia="ru-RU"/>
              </w:rPr>
              <w:t>»</w:t>
            </w:r>
          </w:p>
        </w:tc>
        <w:tc>
          <w:tcPr>
            <w:tcW w:w="1559"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533 504,2</w:t>
            </w:r>
          </w:p>
        </w:tc>
        <w:tc>
          <w:tcPr>
            <w:tcW w:w="1418"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533 504,2</w:t>
            </w:r>
          </w:p>
        </w:tc>
        <w:tc>
          <w:tcPr>
            <w:tcW w:w="1276"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478 303,2</w:t>
            </w:r>
          </w:p>
        </w:tc>
        <w:tc>
          <w:tcPr>
            <w:tcW w:w="1275"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89,7</w:t>
            </w:r>
          </w:p>
        </w:tc>
        <w:tc>
          <w:tcPr>
            <w:tcW w:w="1134"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89,7</w:t>
            </w:r>
          </w:p>
        </w:tc>
      </w:tr>
      <w:tr w:rsidR="00C97433" w:rsidRPr="003722C7" w:rsidTr="008F3B0D">
        <w:trPr>
          <w:cantSplit/>
        </w:trPr>
        <w:tc>
          <w:tcPr>
            <w:tcW w:w="2859" w:type="dxa"/>
            <w:shd w:val="clear" w:color="auto" w:fill="auto"/>
          </w:tcPr>
          <w:p w:rsidR="00C97433" w:rsidRPr="003722C7" w:rsidRDefault="00C97433" w:rsidP="00FE7CCC">
            <w:pPr>
              <w:spacing w:after="0" w:line="240" w:lineRule="auto"/>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3722C7">
              <w:rPr>
                <w:rFonts w:ascii="Times New Roman" w:eastAsia="Times New Roman" w:hAnsi="Times New Roman"/>
                <w:sz w:val="20"/>
                <w:szCs w:val="20"/>
                <w:lang w:eastAsia="ru-RU"/>
              </w:rPr>
              <w:t>Железнодорожный транспорт</w:t>
            </w:r>
            <w:r w:rsidR="00FE7CCC">
              <w:rPr>
                <w:rFonts w:ascii="Times New Roman" w:eastAsia="Times New Roman" w:hAnsi="Times New Roman"/>
                <w:sz w:val="20"/>
                <w:szCs w:val="20"/>
                <w:lang w:eastAsia="ru-RU"/>
              </w:rPr>
              <w:t>»</w:t>
            </w:r>
          </w:p>
        </w:tc>
        <w:tc>
          <w:tcPr>
            <w:tcW w:w="1559"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148 135,7</w:t>
            </w:r>
          </w:p>
        </w:tc>
        <w:tc>
          <w:tcPr>
            <w:tcW w:w="1418"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148 135,7</w:t>
            </w:r>
          </w:p>
        </w:tc>
        <w:tc>
          <w:tcPr>
            <w:tcW w:w="1276"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140 455,0</w:t>
            </w:r>
          </w:p>
        </w:tc>
        <w:tc>
          <w:tcPr>
            <w:tcW w:w="1275"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94,8</w:t>
            </w:r>
          </w:p>
        </w:tc>
        <w:tc>
          <w:tcPr>
            <w:tcW w:w="1134"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94,8</w:t>
            </w:r>
          </w:p>
        </w:tc>
      </w:tr>
      <w:tr w:rsidR="00C97433" w:rsidRPr="003722C7" w:rsidTr="008F3B0D">
        <w:trPr>
          <w:cantSplit/>
        </w:trPr>
        <w:tc>
          <w:tcPr>
            <w:tcW w:w="2859" w:type="dxa"/>
            <w:shd w:val="clear" w:color="auto" w:fill="auto"/>
          </w:tcPr>
          <w:p w:rsidR="00C97433" w:rsidRPr="003722C7" w:rsidRDefault="00C97433" w:rsidP="00FE7CCC">
            <w:pPr>
              <w:spacing w:after="0" w:line="240" w:lineRule="auto"/>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3722C7">
              <w:rPr>
                <w:rFonts w:ascii="Times New Roman" w:eastAsia="Times New Roman" w:hAnsi="Times New Roman"/>
                <w:sz w:val="20"/>
                <w:szCs w:val="20"/>
                <w:lang w:eastAsia="ru-RU"/>
              </w:rPr>
              <w:t>Дорожное хозяйство</w:t>
            </w:r>
            <w:r w:rsidR="00FE7CCC">
              <w:rPr>
                <w:rFonts w:ascii="Times New Roman" w:eastAsia="Times New Roman" w:hAnsi="Times New Roman"/>
                <w:sz w:val="20"/>
                <w:szCs w:val="20"/>
                <w:lang w:eastAsia="ru-RU"/>
              </w:rPr>
              <w:t>»</w:t>
            </w:r>
          </w:p>
        </w:tc>
        <w:tc>
          <w:tcPr>
            <w:tcW w:w="1559"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13 240 794,9</w:t>
            </w:r>
          </w:p>
        </w:tc>
        <w:tc>
          <w:tcPr>
            <w:tcW w:w="1418"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13 240 794,9</w:t>
            </w:r>
          </w:p>
        </w:tc>
        <w:tc>
          <w:tcPr>
            <w:tcW w:w="1276"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12 315 770,2</w:t>
            </w:r>
          </w:p>
        </w:tc>
        <w:tc>
          <w:tcPr>
            <w:tcW w:w="1275"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93,0</w:t>
            </w:r>
          </w:p>
        </w:tc>
        <w:tc>
          <w:tcPr>
            <w:tcW w:w="1134"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93,0</w:t>
            </w:r>
          </w:p>
        </w:tc>
      </w:tr>
      <w:tr w:rsidR="003722C7" w:rsidRPr="003722C7" w:rsidTr="008F3B0D">
        <w:trPr>
          <w:cantSplit/>
        </w:trPr>
        <w:tc>
          <w:tcPr>
            <w:tcW w:w="2859" w:type="dxa"/>
            <w:shd w:val="clear" w:color="auto" w:fill="auto"/>
            <w:hideMark/>
          </w:tcPr>
          <w:p w:rsidR="003722C7" w:rsidRPr="003722C7" w:rsidRDefault="003722C7" w:rsidP="00FE7CCC">
            <w:pPr>
              <w:spacing w:after="0" w:line="240" w:lineRule="auto"/>
              <w:rPr>
                <w:rFonts w:ascii="Times New Roman" w:eastAsia="Times New Roman" w:hAnsi="Times New Roman"/>
                <w:i/>
                <w:iCs/>
                <w:sz w:val="20"/>
                <w:szCs w:val="20"/>
                <w:lang w:eastAsia="ru-RU"/>
              </w:rPr>
            </w:pPr>
            <w:r w:rsidRPr="003722C7">
              <w:rPr>
                <w:rFonts w:ascii="Times New Roman" w:eastAsia="Times New Roman" w:hAnsi="Times New Roman"/>
                <w:iCs/>
                <w:sz w:val="20"/>
                <w:szCs w:val="20"/>
                <w:lang w:eastAsia="ru-RU"/>
              </w:rPr>
              <w:t>в том числе:</w:t>
            </w:r>
            <w:r>
              <w:rPr>
                <w:rFonts w:ascii="Times New Roman" w:eastAsia="Times New Roman" w:hAnsi="Times New Roman"/>
                <w:i/>
                <w:iCs/>
                <w:sz w:val="20"/>
                <w:szCs w:val="20"/>
                <w:lang w:eastAsia="ru-RU"/>
              </w:rPr>
              <w:t xml:space="preserve"> </w:t>
            </w:r>
            <w:r w:rsidRPr="003722C7">
              <w:rPr>
                <w:rFonts w:ascii="Times New Roman" w:eastAsia="Times New Roman" w:hAnsi="Times New Roman"/>
                <w:i/>
                <w:iCs/>
                <w:sz w:val="20"/>
                <w:szCs w:val="20"/>
                <w:lang w:eastAsia="ru-RU"/>
              </w:rPr>
              <w:t xml:space="preserve">Региональный проект </w:t>
            </w:r>
            <w:r w:rsidR="00FE7CCC">
              <w:rPr>
                <w:rFonts w:ascii="Times New Roman" w:eastAsia="Times New Roman" w:hAnsi="Times New Roman"/>
                <w:i/>
                <w:iCs/>
                <w:sz w:val="20"/>
                <w:szCs w:val="20"/>
                <w:lang w:eastAsia="ru-RU"/>
              </w:rPr>
              <w:t>«</w:t>
            </w:r>
            <w:r w:rsidRPr="003722C7">
              <w:rPr>
                <w:rFonts w:ascii="Times New Roman" w:eastAsia="Times New Roman" w:hAnsi="Times New Roman"/>
                <w:i/>
                <w:iCs/>
                <w:sz w:val="20"/>
                <w:szCs w:val="20"/>
                <w:lang w:eastAsia="ru-RU"/>
              </w:rPr>
              <w:t>Дорожная сеть</w:t>
            </w:r>
            <w:r w:rsidR="00FE7CCC">
              <w:rPr>
                <w:rFonts w:ascii="Times New Roman" w:eastAsia="Times New Roman" w:hAnsi="Times New Roman"/>
                <w:i/>
                <w:iCs/>
                <w:sz w:val="20"/>
                <w:szCs w:val="20"/>
                <w:lang w:eastAsia="ru-RU"/>
              </w:rPr>
              <w:t>»</w:t>
            </w:r>
          </w:p>
        </w:tc>
        <w:tc>
          <w:tcPr>
            <w:tcW w:w="1559" w:type="dxa"/>
            <w:shd w:val="clear" w:color="auto" w:fill="auto"/>
            <w:noWrap/>
            <w:vAlign w:val="center"/>
          </w:tcPr>
          <w:p w:rsidR="003722C7" w:rsidRPr="003722C7" w:rsidRDefault="003722C7" w:rsidP="003722C7">
            <w:pPr>
              <w:spacing w:after="0" w:line="240" w:lineRule="auto"/>
              <w:jc w:val="right"/>
              <w:rPr>
                <w:rFonts w:ascii="Times New Roman" w:eastAsia="Times New Roman" w:hAnsi="Times New Roman"/>
                <w:i/>
                <w:sz w:val="20"/>
                <w:szCs w:val="20"/>
                <w:lang w:eastAsia="ru-RU"/>
              </w:rPr>
            </w:pPr>
            <w:r w:rsidRPr="003722C7">
              <w:rPr>
                <w:rFonts w:ascii="Times New Roman" w:eastAsia="Times New Roman" w:hAnsi="Times New Roman"/>
                <w:i/>
                <w:sz w:val="20"/>
                <w:szCs w:val="20"/>
                <w:lang w:eastAsia="ru-RU"/>
              </w:rPr>
              <w:t>7 728 405,7</w:t>
            </w:r>
          </w:p>
        </w:tc>
        <w:tc>
          <w:tcPr>
            <w:tcW w:w="1418" w:type="dxa"/>
            <w:shd w:val="clear" w:color="auto" w:fill="auto"/>
            <w:noWrap/>
            <w:vAlign w:val="center"/>
          </w:tcPr>
          <w:p w:rsidR="003722C7" w:rsidRPr="003722C7" w:rsidRDefault="003722C7" w:rsidP="003722C7">
            <w:pPr>
              <w:spacing w:after="0" w:line="240" w:lineRule="auto"/>
              <w:jc w:val="right"/>
              <w:rPr>
                <w:rFonts w:ascii="Times New Roman" w:eastAsia="Times New Roman" w:hAnsi="Times New Roman"/>
                <w:i/>
                <w:sz w:val="20"/>
                <w:szCs w:val="20"/>
                <w:lang w:eastAsia="ru-RU"/>
              </w:rPr>
            </w:pPr>
            <w:r w:rsidRPr="003722C7">
              <w:rPr>
                <w:rFonts w:ascii="Times New Roman" w:eastAsia="Times New Roman" w:hAnsi="Times New Roman"/>
                <w:i/>
                <w:sz w:val="20"/>
                <w:szCs w:val="20"/>
                <w:lang w:eastAsia="ru-RU"/>
              </w:rPr>
              <w:t>7 728 405,7</w:t>
            </w:r>
          </w:p>
        </w:tc>
        <w:tc>
          <w:tcPr>
            <w:tcW w:w="1276" w:type="dxa"/>
            <w:shd w:val="clear" w:color="auto" w:fill="auto"/>
            <w:noWrap/>
            <w:vAlign w:val="center"/>
          </w:tcPr>
          <w:p w:rsidR="003722C7" w:rsidRPr="003722C7" w:rsidRDefault="003722C7" w:rsidP="003722C7">
            <w:pPr>
              <w:spacing w:after="0" w:line="240" w:lineRule="auto"/>
              <w:jc w:val="right"/>
              <w:rPr>
                <w:rFonts w:ascii="Times New Roman" w:eastAsia="Times New Roman" w:hAnsi="Times New Roman"/>
                <w:i/>
                <w:sz w:val="20"/>
                <w:szCs w:val="20"/>
                <w:lang w:eastAsia="ru-RU"/>
              </w:rPr>
            </w:pPr>
            <w:r w:rsidRPr="003722C7">
              <w:rPr>
                <w:rFonts w:ascii="Times New Roman" w:eastAsia="Times New Roman" w:hAnsi="Times New Roman"/>
                <w:i/>
                <w:sz w:val="20"/>
                <w:szCs w:val="20"/>
                <w:lang w:eastAsia="ru-RU"/>
              </w:rPr>
              <w:t>7 037 570,0</w:t>
            </w:r>
          </w:p>
        </w:tc>
        <w:tc>
          <w:tcPr>
            <w:tcW w:w="1275" w:type="dxa"/>
            <w:shd w:val="clear" w:color="auto" w:fill="auto"/>
            <w:noWrap/>
            <w:vAlign w:val="center"/>
          </w:tcPr>
          <w:p w:rsidR="003722C7" w:rsidRPr="003722C7" w:rsidRDefault="003722C7" w:rsidP="003722C7">
            <w:pPr>
              <w:spacing w:after="0" w:line="240" w:lineRule="auto"/>
              <w:jc w:val="right"/>
              <w:rPr>
                <w:rFonts w:ascii="Times New Roman" w:eastAsia="Times New Roman" w:hAnsi="Times New Roman"/>
                <w:i/>
                <w:sz w:val="20"/>
                <w:szCs w:val="20"/>
                <w:lang w:eastAsia="ru-RU"/>
              </w:rPr>
            </w:pPr>
            <w:r w:rsidRPr="003722C7">
              <w:rPr>
                <w:rFonts w:ascii="Times New Roman" w:eastAsia="Times New Roman" w:hAnsi="Times New Roman"/>
                <w:i/>
                <w:sz w:val="20"/>
                <w:szCs w:val="20"/>
                <w:lang w:eastAsia="ru-RU"/>
              </w:rPr>
              <w:t>91,1</w:t>
            </w:r>
          </w:p>
        </w:tc>
        <w:tc>
          <w:tcPr>
            <w:tcW w:w="1134" w:type="dxa"/>
            <w:shd w:val="clear" w:color="auto" w:fill="auto"/>
            <w:noWrap/>
            <w:vAlign w:val="center"/>
          </w:tcPr>
          <w:p w:rsidR="003722C7" w:rsidRPr="003722C7" w:rsidRDefault="003722C7" w:rsidP="003722C7">
            <w:pPr>
              <w:spacing w:after="0" w:line="240" w:lineRule="auto"/>
              <w:jc w:val="right"/>
              <w:rPr>
                <w:rFonts w:ascii="Times New Roman" w:eastAsia="Times New Roman" w:hAnsi="Times New Roman"/>
                <w:i/>
                <w:sz w:val="20"/>
                <w:szCs w:val="20"/>
                <w:lang w:eastAsia="ru-RU"/>
              </w:rPr>
            </w:pPr>
            <w:r w:rsidRPr="003722C7">
              <w:rPr>
                <w:rFonts w:ascii="Times New Roman" w:eastAsia="Times New Roman" w:hAnsi="Times New Roman"/>
                <w:i/>
                <w:sz w:val="20"/>
                <w:szCs w:val="20"/>
                <w:lang w:eastAsia="ru-RU"/>
              </w:rPr>
              <w:t>91,1</w:t>
            </w:r>
          </w:p>
        </w:tc>
      </w:tr>
      <w:tr w:rsidR="00C97433" w:rsidRPr="003722C7" w:rsidTr="008F3B0D">
        <w:trPr>
          <w:cantSplit/>
        </w:trPr>
        <w:tc>
          <w:tcPr>
            <w:tcW w:w="2859" w:type="dxa"/>
            <w:shd w:val="clear" w:color="auto" w:fill="auto"/>
          </w:tcPr>
          <w:p w:rsidR="00C97433" w:rsidRPr="003722C7" w:rsidRDefault="00C97433" w:rsidP="00FE7CCC">
            <w:pPr>
              <w:spacing w:after="0" w:line="240" w:lineRule="auto"/>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3722C7">
              <w:rPr>
                <w:rFonts w:ascii="Times New Roman" w:eastAsia="Times New Roman" w:hAnsi="Times New Roman"/>
                <w:sz w:val="20"/>
                <w:szCs w:val="20"/>
                <w:lang w:eastAsia="ru-RU"/>
              </w:rPr>
              <w:t xml:space="preserve">Обеспечение деятельности органов государственной власти по осуществлению регионального государственного надзора в сфере безопасности при использовании тракторов, самоходных машин, других видов техники, аттракционов, </w:t>
            </w:r>
            <w:proofErr w:type="gramStart"/>
            <w:r w:rsidRPr="003722C7">
              <w:rPr>
                <w:rFonts w:ascii="Times New Roman" w:eastAsia="Times New Roman" w:hAnsi="Times New Roman"/>
                <w:sz w:val="20"/>
                <w:szCs w:val="20"/>
                <w:lang w:eastAsia="ru-RU"/>
              </w:rPr>
              <w:t>контроля за</w:t>
            </w:r>
            <w:proofErr w:type="gramEnd"/>
            <w:r w:rsidRPr="003722C7">
              <w:rPr>
                <w:rFonts w:ascii="Times New Roman" w:eastAsia="Times New Roman" w:hAnsi="Times New Roman"/>
                <w:sz w:val="20"/>
                <w:szCs w:val="20"/>
                <w:lang w:eastAsia="ru-RU"/>
              </w:rPr>
              <w:t xml:space="preserve"> осуществлением перевозок пассажиров и багажа легковым такси</w:t>
            </w:r>
            <w:r w:rsidR="00FE7CCC">
              <w:rPr>
                <w:rFonts w:ascii="Times New Roman" w:eastAsia="Times New Roman" w:hAnsi="Times New Roman"/>
                <w:sz w:val="20"/>
                <w:szCs w:val="20"/>
                <w:lang w:eastAsia="ru-RU"/>
              </w:rPr>
              <w:t>»</w:t>
            </w:r>
          </w:p>
        </w:tc>
        <w:tc>
          <w:tcPr>
            <w:tcW w:w="1559"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198 310,2</w:t>
            </w:r>
          </w:p>
        </w:tc>
        <w:tc>
          <w:tcPr>
            <w:tcW w:w="1418"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198 310,2</w:t>
            </w:r>
          </w:p>
        </w:tc>
        <w:tc>
          <w:tcPr>
            <w:tcW w:w="1276"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195 303,5</w:t>
            </w:r>
          </w:p>
        </w:tc>
        <w:tc>
          <w:tcPr>
            <w:tcW w:w="1275"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98,5</w:t>
            </w:r>
          </w:p>
        </w:tc>
        <w:tc>
          <w:tcPr>
            <w:tcW w:w="1134"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98,5</w:t>
            </w:r>
          </w:p>
        </w:tc>
      </w:tr>
      <w:tr w:rsidR="00C97433" w:rsidRPr="003722C7" w:rsidTr="008F3B0D">
        <w:trPr>
          <w:cantSplit/>
        </w:trPr>
        <w:tc>
          <w:tcPr>
            <w:tcW w:w="2859" w:type="dxa"/>
            <w:shd w:val="clear" w:color="auto" w:fill="auto"/>
          </w:tcPr>
          <w:p w:rsidR="00C97433" w:rsidRPr="003722C7" w:rsidRDefault="00C97433" w:rsidP="00FE7CCC">
            <w:pPr>
              <w:spacing w:after="0" w:line="240" w:lineRule="auto"/>
              <w:rPr>
                <w:rFonts w:ascii="Times New Roman" w:eastAsia="Times New Roman" w:hAnsi="Times New Roman"/>
                <w:sz w:val="20"/>
                <w:szCs w:val="20"/>
                <w:lang w:eastAsia="ru-RU"/>
              </w:rPr>
            </w:pPr>
            <w:r w:rsidRPr="003722C7">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3722C7">
              <w:rPr>
                <w:rFonts w:ascii="Times New Roman" w:eastAsia="Times New Roman" w:hAnsi="Times New Roman"/>
                <w:sz w:val="20"/>
                <w:szCs w:val="20"/>
                <w:lang w:eastAsia="ru-RU"/>
              </w:rPr>
              <w:t>Безопасность дорожного движения</w:t>
            </w:r>
            <w:r w:rsidR="00FE7CCC">
              <w:rPr>
                <w:rFonts w:ascii="Times New Roman" w:eastAsia="Times New Roman" w:hAnsi="Times New Roman"/>
                <w:sz w:val="20"/>
                <w:szCs w:val="20"/>
                <w:lang w:eastAsia="ru-RU"/>
              </w:rPr>
              <w:t>»</w:t>
            </w:r>
          </w:p>
        </w:tc>
        <w:tc>
          <w:tcPr>
            <w:tcW w:w="1559"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141 349,2</w:t>
            </w:r>
          </w:p>
        </w:tc>
        <w:tc>
          <w:tcPr>
            <w:tcW w:w="1418"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141 349,2</w:t>
            </w:r>
          </w:p>
        </w:tc>
        <w:tc>
          <w:tcPr>
            <w:tcW w:w="1276"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125 651,9</w:t>
            </w:r>
          </w:p>
        </w:tc>
        <w:tc>
          <w:tcPr>
            <w:tcW w:w="1275"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88,9</w:t>
            </w:r>
          </w:p>
        </w:tc>
        <w:tc>
          <w:tcPr>
            <w:tcW w:w="1134" w:type="dxa"/>
            <w:shd w:val="clear" w:color="auto" w:fill="auto"/>
            <w:noWrap/>
            <w:vAlign w:val="center"/>
          </w:tcPr>
          <w:p w:rsidR="00C97433" w:rsidRPr="003722C7" w:rsidRDefault="00C97433" w:rsidP="00E20979">
            <w:pPr>
              <w:spacing w:after="0" w:line="240" w:lineRule="auto"/>
              <w:jc w:val="right"/>
              <w:rPr>
                <w:rFonts w:ascii="Times New Roman" w:eastAsia="Times New Roman" w:hAnsi="Times New Roman"/>
                <w:bCs/>
                <w:sz w:val="20"/>
                <w:szCs w:val="20"/>
                <w:lang w:eastAsia="ru-RU"/>
              </w:rPr>
            </w:pPr>
            <w:r w:rsidRPr="003722C7">
              <w:rPr>
                <w:rFonts w:ascii="Times New Roman" w:eastAsia="Times New Roman" w:hAnsi="Times New Roman"/>
                <w:bCs/>
                <w:sz w:val="20"/>
                <w:szCs w:val="20"/>
                <w:lang w:eastAsia="ru-RU"/>
              </w:rPr>
              <w:t>88,9</w:t>
            </w:r>
          </w:p>
        </w:tc>
      </w:tr>
      <w:tr w:rsidR="003722C7" w:rsidRPr="003722C7" w:rsidTr="008F3B0D">
        <w:trPr>
          <w:cantSplit/>
        </w:trPr>
        <w:tc>
          <w:tcPr>
            <w:tcW w:w="2859" w:type="dxa"/>
            <w:shd w:val="clear" w:color="auto" w:fill="auto"/>
            <w:hideMark/>
          </w:tcPr>
          <w:p w:rsidR="003722C7" w:rsidRPr="003722C7" w:rsidRDefault="003722C7" w:rsidP="00FE7CCC">
            <w:pPr>
              <w:spacing w:after="0" w:line="240" w:lineRule="auto"/>
              <w:rPr>
                <w:rFonts w:ascii="Times New Roman" w:eastAsia="Times New Roman" w:hAnsi="Times New Roman"/>
                <w:i/>
                <w:iCs/>
                <w:sz w:val="20"/>
                <w:szCs w:val="20"/>
                <w:lang w:eastAsia="ru-RU"/>
              </w:rPr>
            </w:pPr>
            <w:r w:rsidRPr="003722C7">
              <w:rPr>
                <w:rFonts w:ascii="Times New Roman" w:eastAsia="Times New Roman" w:hAnsi="Times New Roman"/>
                <w:iCs/>
                <w:sz w:val="20"/>
                <w:szCs w:val="20"/>
                <w:lang w:eastAsia="ru-RU"/>
              </w:rPr>
              <w:t>в том числе:</w:t>
            </w:r>
            <w:r>
              <w:rPr>
                <w:rFonts w:ascii="Times New Roman" w:eastAsia="Times New Roman" w:hAnsi="Times New Roman"/>
                <w:i/>
                <w:iCs/>
                <w:sz w:val="20"/>
                <w:szCs w:val="20"/>
                <w:lang w:eastAsia="ru-RU"/>
              </w:rPr>
              <w:t xml:space="preserve"> </w:t>
            </w:r>
            <w:r w:rsidRPr="003722C7">
              <w:rPr>
                <w:rFonts w:ascii="Times New Roman" w:eastAsia="Times New Roman" w:hAnsi="Times New Roman"/>
                <w:i/>
                <w:iCs/>
                <w:sz w:val="20"/>
                <w:szCs w:val="20"/>
                <w:lang w:eastAsia="ru-RU"/>
              </w:rPr>
              <w:t xml:space="preserve">Региональный проект </w:t>
            </w:r>
            <w:r w:rsidR="00FE7CCC">
              <w:rPr>
                <w:rFonts w:ascii="Times New Roman" w:eastAsia="Times New Roman" w:hAnsi="Times New Roman"/>
                <w:i/>
                <w:iCs/>
                <w:sz w:val="20"/>
                <w:szCs w:val="20"/>
                <w:lang w:eastAsia="ru-RU"/>
              </w:rPr>
              <w:t>«</w:t>
            </w:r>
            <w:r w:rsidRPr="003722C7">
              <w:rPr>
                <w:rFonts w:ascii="Times New Roman" w:eastAsia="Times New Roman" w:hAnsi="Times New Roman"/>
                <w:i/>
                <w:iCs/>
                <w:sz w:val="20"/>
                <w:szCs w:val="20"/>
                <w:lang w:eastAsia="ru-RU"/>
              </w:rPr>
              <w:t>Общесистемные меры развития дорожного хозяйства</w:t>
            </w:r>
            <w:r w:rsidR="00FE7CCC">
              <w:rPr>
                <w:rFonts w:ascii="Times New Roman" w:eastAsia="Times New Roman" w:hAnsi="Times New Roman"/>
                <w:i/>
                <w:iCs/>
                <w:sz w:val="20"/>
                <w:szCs w:val="20"/>
                <w:lang w:eastAsia="ru-RU"/>
              </w:rPr>
              <w:t>»</w:t>
            </w:r>
          </w:p>
        </w:tc>
        <w:tc>
          <w:tcPr>
            <w:tcW w:w="1559" w:type="dxa"/>
            <w:shd w:val="clear" w:color="auto" w:fill="auto"/>
            <w:noWrap/>
            <w:vAlign w:val="center"/>
          </w:tcPr>
          <w:p w:rsidR="003722C7" w:rsidRPr="003722C7" w:rsidRDefault="003722C7" w:rsidP="003722C7">
            <w:pPr>
              <w:spacing w:after="0" w:line="240" w:lineRule="auto"/>
              <w:jc w:val="right"/>
              <w:rPr>
                <w:rFonts w:ascii="Times New Roman" w:eastAsia="Times New Roman" w:hAnsi="Times New Roman"/>
                <w:i/>
                <w:sz w:val="20"/>
                <w:szCs w:val="20"/>
                <w:lang w:eastAsia="ru-RU"/>
              </w:rPr>
            </w:pPr>
            <w:r w:rsidRPr="003722C7">
              <w:rPr>
                <w:rFonts w:ascii="Times New Roman" w:eastAsia="Times New Roman" w:hAnsi="Times New Roman"/>
                <w:i/>
                <w:sz w:val="20"/>
                <w:szCs w:val="20"/>
                <w:lang w:eastAsia="ru-RU"/>
              </w:rPr>
              <w:t>132,1</w:t>
            </w:r>
          </w:p>
        </w:tc>
        <w:tc>
          <w:tcPr>
            <w:tcW w:w="1418" w:type="dxa"/>
            <w:shd w:val="clear" w:color="auto" w:fill="auto"/>
            <w:noWrap/>
            <w:vAlign w:val="center"/>
          </w:tcPr>
          <w:p w:rsidR="003722C7" w:rsidRPr="003722C7" w:rsidRDefault="003722C7" w:rsidP="003722C7">
            <w:pPr>
              <w:spacing w:after="0" w:line="240" w:lineRule="auto"/>
              <w:jc w:val="right"/>
              <w:rPr>
                <w:rFonts w:ascii="Times New Roman" w:eastAsia="Times New Roman" w:hAnsi="Times New Roman"/>
                <w:i/>
                <w:sz w:val="20"/>
                <w:szCs w:val="20"/>
                <w:lang w:eastAsia="ru-RU"/>
              </w:rPr>
            </w:pPr>
            <w:r w:rsidRPr="003722C7">
              <w:rPr>
                <w:rFonts w:ascii="Times New Roman" w:eastAsia="Times New Roman" w:hAnsi="Times New Roman"/>
                <w:i/>
                <w:sz w:val="20"/>
                <w:szCs w:val="20"/>
                <w:lang w:eastAsia="ru-RU"/>
              </w:rPr>
              <w:t>132,1</w:t>
            </w:r>
          </w:p>
        </w:tc>
        <w:tc>
          <w:tcPr>
            <w:tcW w:w="1276" w:type="dxa"/>
            <w:shd w:val="clear" w:color="auto" w:fill="auto"/>
            <w:noWrap/>
            <w:vAlign w:val="center"/>
          </w:tcPr>
          <w:p w:rsidR="003722C7" w:rsidRPr="003722C7" w:rsidRDefault="003722C7" w:rsidP="003722C7">
            <w:pPr>
              <w:spacing w:after="0" w:line="240" w:lineRule="auto"/>
              <w:jc w:val="right"/>
              <w:rPr>
                <w:rFonts w:ascii="Times New Roman" w:eastAsia="Times New Roman" w:hAnsi="Times New Roman"/>
                <w:i/>
                <w:sz w:val="20"/>
                <w:szCs w:val="20"/>
                <w:lang w:eastAsia="ru-RU"/>
              </w:rPr>
            </w:pPr>
            <w:r w:rsidRPr="003722C7">
              <w:rPr>
                <w:rFonts w:ascii="Times New Roman" w:eastAsia="Times New Roman" w:hAnsi="Times New Roman"/>
                <w:i/>
                <w:sz w:val="20"/>
                <w:szCs w:val="20"/>
                <w:lang w:eastAsia="ru-RU"/>
              </w:rPr>
              <w:t>0,0</w:t>
            </w:r>
          </w:p>
        </w:tc>
        <w:tc>
          <w:tcPr>
            <w:tcW w:w="1275" w:type="dxa"/>
            <w:shd w:val="clear" w:color="auto" w:fill="auto"/>
            <w:noWrap/>
            <w:vAlign w:val="center"/>
          </w:tcPr>
          <w:p w:rsidR="003722C7" w:rsidRPr="003722C7" w:rsidRDefault="003722C7" w:rsidP="003722C7">
            <w:pPr>
              <w:spacing w:after="0" w:line="240" w:lineRule="auto"/>
              <w:jc w:val="right"/>
              <w:rPr>
                <w:rFonts w:ascii="Times New Roman" w:eastAsia="Times New Roman" w:hAnsi="Times New Roman"/>
                <w:i/>
                <w:sz w:val="20"/>
                <w:szCs w:val="20"/>
                <w:lang w:eastAsia="ru-RU"/>
              </w:rPr>
            </w:pPr>
            <w:r w:rsidRPr="003722C7">
              <w:rPr>
                <w:rFonts w:ascii="Times New Roman" w:eastAsia="Times New Roman" w:hAnsi="Times New Roman"/>
                <w:i/>
                <w:sz w:val="20"/>
                <w:szCs w:val="20"/>
                <w:lang w:eastAsia="ru-RU"/>
              </w:rPr>
              <w:t>0,0</w:t>
            </w:r>
          </w:p>
        </w:tc>
        <w:tc>
          <w:tcPr>
            <w:tcW w:w="1134" w:type="dxa"/>
            <w:shd w:val="clear" w:color="auto" w:fill="auto"/>
            <w:noWrap/>
            <w:vAlign w:val="center"/>
          </w:tcPr>
          <w:p w:rsidR="003722C7" w:rsidRPr="003722C7" w:rsidRDefault="003722C7" w:rsidP="003722C7">
            <w:pPr>
              <w:spacing w:after="0" w:line="240" w:lineRule="auto"/>
              <w:jc w:val="right"/>
              <w:rPr>
                <w:rFonts w:ascii="Times New Roman" w:eastAsia="Times New Roman" w:hAnsi="Times New Roman"/>
                <w:i/>
                <w:sz w:val="20"/>
                <w:szCs w:val="20"/>
                <w:lang w:eastAsia="ru-RU"/>
              </w:rPr>
            </w:pPr>
            <w:r w:rsidRPr="003722C7">
              <w:rPr>
                <w:rFonts w:ascii="Times New Roman" w:eastAsia="Times New Roman" w:hAnsi="Times New Roman"/>
                <w:i/>
                <w:sz w:val="20"/>
                <w:szCs w:val="20"/>
                <w:lang w:eastAsia="ru-RU"/>
              </w:rPr>
              <w:t>0,0</w:t>
            </w:r>
          </w:p>
        </w:tc>
      </w:tr>
    </w:tbl>
    <w:p w:rsidR="00C97433" w:rsidRPr="00147578"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rPr>
      </w:pPr>
    </w:p>
    <w:p w:rsidR="008F620B" w:rsidRPr="008F620B" w:rsidRDefault="008F620B" w:rsidP="008F620B">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F620B">
        <w:rPr>
          <w:rFonts w:ascii="Times New Roman" w:hAnsi="Times New Roman"/>
          <w:sz w:val="24"/>
          <w:szCs w:val="24"/>
        </w:rPr>
        <w:t xml:space="preserve">Низкий процент исполнения по основному мероприятию «Обеспечение повышения качества и доступности транспортных услуг, оказываемых с использованием автомобильного транспорта» подпрограммы «Автомобильный транспорт» сложился в связи </w:t>
      </w:r>
      <w:r w:rsidRPr="008F620B">
        <w:rPr>
          <w:rFonts w:ascii="Times New Roman" w:hAnsi="Times New Roman"/>
          <w:sz w:val="24"/>
          <w:szCs w:val="24"/>
        </w:rPr>
        <w:lastRenderedPageBreak/>
        <w:t xml:space="preserve">с экономией по итогам проведения закупок и выполнением плана по рейсам по </w:t>
      </w:r>
      <w:r w:rsidRPr="008F620B">
        <w:rPr>
          <w:rFonts w:ascii="Times New Roman" w:hAnsi="Times New Roman"/>
          <w:sz w:val="24"/>
          <w:szCs w:val="24"/>
          <w:lang w:val="ru-RU"/>
        </w:rPr>
        <w:t>сезонным</w:t>
      </w:r>
      <w:r w:rsidRPr="008F620B">
        <w:rPr>
          <w:rFonts w:ascii="Times New Roman" w:hAnsi="Times New Roman"/>
          <w:sz w:val="24"/>
          <w:szCs w:val="24"/>
        </w:rPr>
        <w:t xml:space="preserve"> маршрутам </w:t>
      </w:r>
      <w:r w:rsidRPr="008F620B">
        <w:rPr>
          <w:rFonts w:ascii="Times New Roman" w:hAnsi="Times New Roman"/>
          <w:sz w:val="24"/>
          <w:szCs w:val="24"/>
          <w:lang w:val="ru-RU"/>
        </w:rPr>
        <w:t xml:space="preserve">на 99,2% </w:t>
      </w:r>
      <w:r w:rsidRPr="008F620B">
        <w:rPr>
          <w:rFonts w:ascii="Times New Roman" w:hAnsi="Times New Roman"/>
          <w:sz w:val="24"/>
          <w:szCs w:val="24"/>
        </w:rPr>
        <w:t>в связи с ранним закрытием зимних дорог.</w:t>
      </w:r>
    </w:p>
    <w:p w:rsidR="008F620B" w:rsidRPr="008F620B" w:rsidRDefault="008F620B" w:rsidP="008F620B">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F620B">
        <w:rPr>
          <w:rFonts w:ascii="Times New Roman" w:hAnsi="Times New Roman"/>
          <w:sz w:val="24"/>
          <w:szCs w:val="24"/>
        </w:rPr>
        <w:t>Низкий процент исполнения по основному мероприятию «Обеспечение повышения качества и доступности транспортных услуг, оказываемых с использованием воздушного транспорта» подпрограммы «Гражданская авиация» обусловлен выполнением</w:t>
      </w:r>
      <w:r w:rsidRPr="008F620B">
        <w:rPr>
          <w:rFonts w:ascii="Times New Roman" w:hAnsi="Times New Roman"/>
          <w:sz w:val="24"/>
          <w:szCs w:val="24"/>
          <w:lang w:val="ru-RU"/>
        </w:rPr>
        <w:t xml:space="preserve"> </w:t>
      </w:r>
      <w:r w:rsidRPr="008F620B">
        <w:rPr>
          <w:rFonts w:ascii="Times New Roman" w:hAnsi="Times New Roman"/>
          <w:sz w:val="24"/>
          <w:szCs w:val="24"/>
        </w:rPr>
        <w:t>запланированного количества авиарейсов</w:t>
      </w:r>
      <w:r w:rsidRPr="008F620B">
        <w:rPr>
          <w:rFonts w:ascii="Times New Roman" w:hAnsi="Times New Roman"/>
          <w:sz w:val="24"/>
          <w:szCs w:val="24"/>
          <w:lang w:val="ru-RU"/>
        </w:rPr>
        <w:t xml:space="preserve"> на</w:t>
      </w:r>
      <w:r w:rsidRPr="008F620B">
        <w:rPr>
          <w:rFonts w:ascii="Times New Roman" w:hAnsi="Times New Roman"/>
          <w:sz w:val="24"/>
          <w:szCs w:val="24"/>
        </w:rPr>
        <w:t xml:space="preserve"> </w:t>
      </w:r>
      <w:r w:rsidRPr="008F620B">
        <w:rPr>
          <w:rFonts w:ascii="Times New Roman" w:hAnsi="Times New Roman"/>
          <w:sz w:val="24"/>
          <w:szCs w:val="24"/>
          <w:lang w:val="ru-RU"/>
        </w:rPr>
        <w:t>99,3% в связи с сезонностью маршрутов</w:t>
      </w:r>
      <w:r w:rsidRPr="008F620B">
        <w:rPr>
          <w:rFonts w:ascii="Times New Roman" w:hAnsi="Times New Roman"/>
          <w:sz w:val="24"/>
          <w:szCs w:val="24"/>
        </w:rPr>
        <w:t xml:space="preserve">, сокращением фактически понесенных затрат от основной деятельности аэропорта </w:t>
      </w:r>
      <w:proofErr w:type="spellStart"/>
      <w:r w:rsidRPr="008F620B">
        <w:rPr>
          <w:rFonts w:ascii="Times New Roman" w:hAnsi="Times New Roman"/>
          <w:sz w:val="24"/>
          <w:szCs w:val="24"/>
        </w:rPr>
        <w:t>Урай</w:t>
      </w:r>
      <w:proofErr w:type="spellEnd"/>
      <w:r w:rsidRPr="008F620B">
        <w:rPr>
          <w:rFonts w:ascii="Times New Roman" w:hAnsi="Times New Roman"/>
          <w:sz w:val="24"/>
          <w:szCs w:val="24"/>
        </w:rPr>
        <w:t xml:space="preserve"> по отношению к запланированным, не проведением закупки специализированного оборудования и техники для обеспечения транспортной безопасности и антитеррористической защиты объектов транспортной инфраструктуры, находящихся в собственности автономного округа.</w:t>
      </w:r>
    </w:p>
    <w:p w:rsidR="008F620B" w:rsidRPr="008F620B" w:rsidRDefault="008F620B" w:rsidP="008F620B">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F620B">
        <w:rPr>
          <w:rFonts w:ascii="Times New Roman" w:hAnsi="Times New Roman"/>
          <w:sz w:val="24"/>
          <w:szCs w:val="24"/>
        </w:rPr>
        <w:t xml:space="preserve">Низкий процент исполнения по основному мероприятию «Обеспечение повышения качества и доступности транспортных услуг, оказываемых с использованием водного транспорта» подпрограммы «Водный транспорт» сложился в связи с поздним открытием и ранним закрытием навигации 2019 года, а также в связи с пересмотром экономически обоснованных расходов перевозчика в сторону уменьшения. </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F620B">
        <w:rPr>
          <w:rFonts w:ascii="Times New Roman" w:hAnsi="Times New Roman"/>
          <w:sz w:val="24"/>
          <w:szCs w:val="24"/>
        </w:rPr>
        <w:t>Низкий процент исполнения по подпрограмме «Железнодорожный</w:t>
      </w:r>
      <w:r w:rsidRPr="00895164">
        <w:rPr>
          <w:rFonts w:ascii="Times New Roman" w:hAnsi="Times New Roman"/>
          <w:sz w:val="24"/>
          <w:szCs w:val="24"/>
        </w:rPr>
        <w:t xml:space="preserve"> транспорт»:</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xml:space="preserve">- по основному мероприятию «Обеспечение повышения качества и доступности транспортных услуг, оказываемых с использованием железнодорожного транспорта» обусловлен снижением убытков Свердловской железной дорогой от содержания и эксплуатации малоинтенсивной линии; </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xml:space="preserve">- по основному мероприятию «Обновление, модернизация и повышение уровня технического состояния парка транспортных средств, оборудования и инфраструктуры предприятий железнодорожного транспорта» в связи с нарушением подрядной организацией сроков исполнения контракта, что повлекло судебные процедуры. </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Низкий процент исполнения по подпрограммам «Дорожное хозяйство» и «Безопасность дорожного движения»:</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по основному мероприятию «Строительство и реконструкция автомобильных дорог общего пользования регионального или межмуниципального значения» обусловлен расторжением государственного контракта на разработку проектной документации и организацией в 2019 году повторных процедур закупки, приостановлением процедур и продлением сроков проведения процедур по решению ФАС;</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xml:space="preserve">- по основному мероприятию «Обеспечение функционирования сети автомобильных дорог общего пользования регионального или межмуниципального значения Ханты-Мансийского автономного округа – Югры», региональному проекту «Дорожная сеть» </w:t>
      </w:r>
      <w:r w:rsidRPr="00895164">
        <w:rPr>
          <w:rFonts w:ascii="Times New Roman" w:hAnsi="Times New Roman"/>
          <w:sz w:val="24"/>
          <w:szCs w:val="24"/>
        </w:rPr>
        <w:lastRenderedPageBreak/>
        <w:t xml:space="preserve">сложился в связи с экономией по результатам проведения конкурсных процедур; нарушением подрядными организациями сроков исполнения и иных условий контрактов, не повлекших судебные процедуры; </w:t>
      </w:r>
    </w:p>
    <w:p w:rsidR="008F620B" w:rsidRPr="008F620B" w:rsidRDefault="008F620B" w:rsidP="008F620B">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F620B">
        <w:rPr>
          <w:rFonts w:ascii="Times New Roman" w:hAnsi="Times New Roman"/>
          <w:sz w:val="24"/>
          <w:szCs w:val="24"/>
        </w:rPr>
        <w:t>- по основному мероприятию «Строительство (реконструкция), капитальный ремонт и ремонт автомобильных дорог общего пользования местного значения» обусловлен</w:t>
      </w:r>
      <w:r w:rsidRPr="008F620B">
        <w:rPr>
          <w:rFonts w:ascii="Times New Roman" w:hAnsi="Times New Roman"/>
          <w:sz w:val="24"/>
          <w:szCs w:val="24"/>
          <w:lang w:val="ru-RU"/>
        </w:rPr>
        <w:t xml:space="preserve"> поздним заключением муниципальных контрактов и</w:t>
      </w:r>
      <w:r w:rsidRPr="008F620B">
        <w:rPr>
          <w:rFonts w:ascii="Times New Roman" w:hAnsi="Times New Roman"/>
          <w:sz w:val="24"/>
          <w:szCs w:val="24"/>
        </w:rPr>
        <w:t xml:space="preserve"> перечислением межбюджетных трансфертов в пределах сумм, необходимых для оплаты денежных обязательств;</w:t>
      </w:r>
    </w:p>
    <w:p w:rsidR="008F620B" w:rsidRPr="00895164" w:rsidRDefault="008F620B" w:rsidP="008F620B">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F620B">
        <w:rPr>
          <w:rFonts w:ascii="Times New Roman" w:hAnsi="Times New Roman"/>
          <w:sz w:val="24"/>
          <w:szCs w:val="24"/>
        </w:rPr>
        <w:t>- по основному мероприятию «Внедрение автоматизированных и роботизированных технологий организации дорожного движения и контроля за соблюдением правил дорожного движения» обусловлен экономией, сложившейся по результатам проведения конкурсных процедур;</w:t>
      </w:r>
      <w:r w:rsidRPr="00895164">
        <w:rPr>
          <w:rFonts w:ascii="Times New Roman" w:hAnsi="Times New Roman"/>
          <w:sz w:val="24"/>
          <w:szCs w:val="24"/>
        </w:rPr>
        <w:t xml:space="preserve"> </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xml:space="preserve">- по региональному проекту «Общесистемные меры развития дорожного хозяйства» исполнение отсутствует в связи с нарушением подрядной организацией обязательств по исполнению государственного контракта на разработку </w:t>
      </w:r>
      <w:proofErr w:type="spellStart"/>
      <w:r w:rsidRPr="00895164">
        <w:rPr>
          <w:rFonts w:ascii="Times New Roman" w:hAnsi="Times New Roman"/>
          <w:sz w:val="24"/>
          <w:szCs w:val="24"/>
        </w:rPr>
        <w:t>предпроектной</w:t>
      </w:r>
      <w:proofErr w:type="spellEnd"/>
      <w:r w:rsidRPr="00895164">
        <w:rPr>
          <w:rFonts w:ascii="Times New Roman" w:hAnsi="Times New Roman"/>
          <w:sz w:val="24"/>
          <w:szCs w:val="24"/>
        </w:rPr>
        <w:t xml:space="preserve"> документации, не повлекшим судебные процедуры.</w:t>
      </w:r>
    </w:p>
    <w:p w:rsidR="00D01794" w:rsidRPr="00D01794" w:rsidRDefault="00D01794" w:rsidP="00D01794">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D01794">
        <w:rPr>
          <w:rFonts w:ascii="Times New Roman" w:hAnsi="Times New Roman"/>
          <w:sz w:val="24"/>
          <w:szCs w:val="24"/>
        </w:rPr>
        <w:t>В соответствии с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в  рамках государственной программы «Современная транспортная система» предусмотрены мероприятия на реализацию 2 региональных проектов, входящих в национальный проект «Безопасные и качественные автомобильные дороги». Общий объем средств, направленный на их реализацию, в отчётном году составил 7 037 570,0 тыс. рублей или 91,0% к уточненному плану на год, в том числе за счет средств федерального бюджета в сумме 1 434 519,8 тыс. рублей, что соответствует 100,0% к уточненному плану на год.</w:t>
      </w:r>
    </w:p>
    <w:p w:rsidR="00D01794" w:rsidRDefault="00D01794" w:rsidP="00D01794">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D01794">
        <w:rPr>
          <w:rFonts w:ascii="Times New Roman" w:hAnsi="Times New Roman"/>
          <w:sz w:val="24"/>
          <w:szCs w:val="24"/>
        </w:rPr>
        <w:t>В результате реализации мероприятий региональных проектов по итогам отчетного года достигнуты следующие основные показатели в сравнении с их плановыми значениями:</w:t>
      </w:r>
    </w:p>
    <w:p w:rsidR="00DD712D" w:rsidRDefault="00DD712D" w:rsidP="00D01794">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7"/>
        <w:gridCol w:w="1276"/>
        <w:gridCol w:w="1134"/>
        <w:gridCol w:w="1134"/>
      </w:tblGrid>
      <w:tr w:rsidR="008F620B" w:rsidRPr="00894226" w:rsidTr="00500C74">
        <w:trPr>
          <w:cantSplit/>
          <w:trHeight w:val="230"/>
        </w:trPr>
        <w:tc>
          <w:tcPr>
            <w:tcW w:w="5807" w:type="dxa"/>
            <w:vMerge w:val="restart"/>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Наименование показателя</w:t>
            </w:r>
          </w:p>
        </w:tc>
        <w:tc>
          <w:tcPr>
            <w:tcW w:w="1276" w:type="dxa"/>
            <w:vMerge w:val="restart"/>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Единица измерения</w:t>
            </w:r>
          </w:p>
        </w:tc>
        <w:tc>
          <w:tcPr>
            <w:tcW w:w="2268" w:type="dxa"/>
            <w:gridSpan w:val="2"/>
            <w:vMerge w:val="restart"/>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значение показателя</w:t>
            </w:r>
          </w:p>
        </w:tc>
      </w:tr>
      <w:tr w:rsidR="008F620B" w:rsidRPr="00894226" w:rsidTr="00500C74">
        <w:trPr>
          <w:cantSplit/>
          <w:trHeight w:val="230"/>
        </w:trPr>
        <w:tc>
          <w:tcPr>
            <w:tcW w:w="5807" w:type="dxa"/>
            <w:vMerge/>
            <w:vAlign w:val="center"/>
            <w:hideMark/>
          </w:tcPr>
          <w:p w:rsidR="008F620B" w:rsidRPr="008F620B" w:rsidRDefault="008F620B" w:rsidP="00500C74">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8F620B" w:rsidRPr="008F620B" w:rsidRDefault="008F620B" w:rsidP="00500C74">
            <w:pPr>
              <w:spacing w:after="0" w:line="240" w:lineRule="auto"/>
              <w:rPr>
                <w:rFonts w:ascii="Times New Roman" w:eastAsia="Times New Roman" w:hAnsi="Times New Roman" w:cs="Times New Roman"/>
                <w:color w:val="000000"/>
                <w:sz w:val="20"/>
                <w:szCs w:val="20"/>
                <w:lang w:eastAsia="ru-RU"/>
              </w:rPr>
            </w:pPr>
          </w:p>
        </w:tc>
        <w:tc>
          <w:tcPr>
            <w:tcW w:w="2268" w:type="dxa"/>
            <w:gridSpan w:val="2"/>
            <w:vMerge/>
            <w:vAlign w:val="center"/>
            <w:hideMark/>
          </w:tcPr>
          <w:p w:rsidR="008F620B" w:rsidRPr="008F620B" w:rsidRDefault="008F620B" w:rsidP="00500C74">
            <w:pPr>
              <w:spacing w:after="0" w:line="240" w:lineRule="auto"/>
              <w:rPr>
                <w:rFonts w:ascii="Times New Roman" w:eastAsia="Times New Roman" w:hAnsi="Times New Roman" w:cs="Times New Roman"/>
                <w:color w:val="000000"/>
                <w:sz w:val="20"/>
                <w:szCs w:val="20"/>
                <w:lang w:eastAsia="ru-RU"/>
              </w:rPr>
            </w:pPr>
          </w:p>
        </w:tc>
      </w:tr>
      <w:tr w:rsidR="008F620B" w:rsidRPr="00894226" w:rsidTr="00500C74">
        <w:trPr>
          <w:cantSplit/>
          <w:trHeight w:val="230"/>
        </w:trPr>
        <w:tc>
          <w:tcPr>
            <w:tcW w:w="5807" w:type="dxa"/>
            <w:vMerge/>
            <w:vAlign w:val="center"/>
            <w:hideMark/>
          </w:tcPr>
          <w:p w:rsidR="008F620B" w:rsidRPr="008F620B" w:rsidRDefault="008F620B" w:rsidP="00500C74">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8F620B" w:rsidRPr="008F620B" w:rsidRDefault="008F620B" w:rsidP="00500C74">
            <w:pPr>
              <w:spacing w:after="0" w:line="240" w:lineRule="auto"/>
              <w:rPr>
                <w:rFonts w:ascii="Times New Roman" w:eastAsia="Times New Roman" w:hAnsi="Times New Roman" w:cs="Times New Roman"/>
                <w:color w:val="000000"/>
                <w:sz w:val="20"/>
                <w:szCs w:val="20"/>
                <w:lang w:eastAsia="ru-RU"/>
              </w:rPr>
            </w:pPr>
          </w:p>
        </w:tc>
        <w:tc>
          <w:tcPr>
            <w:tcW w:w="1134" w:type="dxa"/>
            <w:vMerge w:val="restart"/>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План</w:t>
            </w:r>
          </w:p>
        </w:tc>
        <w:tc>
          <w:tcPr>
            <w:tcW w:w="1134" w:type="dxa"/>
            <w:vMerge w:val="restart"/>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Факт</w:t>
            </w:r>
          </w:p>
        </w:tc>
      </w:tr>
      <w:tr w:rsidR="008F620B" w:rsidRPr="00894226" w:rsidTr="00500C74">
        <w:trPr>
          <w:cantSplit/>
          <w:trHeight w:val="230"/>
        </w:trPr>
        <w:tc>
          <w:tcPr>
            <w:tcW w:w="5807" w:type="dxa"/>
            <w:vMerge/>
            <w:vAlign w:val="center"/>
            <w:hideMark/>
          </w:tcPr>
          <w:p w:rsidR="008F620B" w:rsidRPr="008F620B" w:rsidRDefault="008F620B" w:rsidP="00500C74">
            <w:pPr>
              <w:spacing w:after="0" w:line="240" w:lineRule="auto"/>
              <w:rPr>
                <w:rFonts w:ascii="Times New Roman" w:eastAsia="Times New Roman" w:hAnsi="Times New Roman" w:cs="Times New Roman"/>
                <w:color w:val="000000"/>
                <w:sz w:val="20"/>
                <w:szCs w:val="20"/>
                <w:lang w:eastAsia="ru-RU"/>
              </w:rPr>
            </w:pPr>
          </w:p>
        </w:tc>
        <w:tc>
          <w:tcPr>
            <w:tcW w:w="1276" w:type="dxa"/>
            <w:vMerge/>
            <w:vAlign w:val="center"/>
            <w:hideMark/>
          </w:tcPr>
          <w:p w:rsidR="008F620B" w:rsidRPr="008F620B" w:rsidRDefault="008F620B" w:rsidP="00500C74">
            <w:pPr>
              <w:spacing w:after="0" w:line="240" w:lineRule="auto"/>
              <w:rPr>
                <w:rFonts w:ascii="Times New Roman" w:eastAsia="Times New Roman" w:hAnsi="Times New Roman" w:cs="Times New Roman"/>
                <w:color w:val="000000"/>
                <w:sz w:val="20"/>
                <w:szCs w:val="20"/>
                <w:lang w:eastAsia="ru-RU"/>
              </w:rPr>
            </w:pPr>
          </w:p>
        </w:tc>
        <w:tc>
          <w:tcPr>
            <w:tcW w:w="1134" w:type="dxa"/>
            <w:vMerge/>
            <w:vAlign w:val="center"/>
            <w:hideMark/>
          </w:tcPr>
          <w:p w:rsidR="008F620B" w:rsidRPr="008F620B" w:rsidRDefault="008F620B" w:rsidP="00500C74">
            <w:pPr>
              <w:spacing w:after="0" w:line="240" w:lineRule="auto"/>
              <w:rPr>
                <w:rFonts w:ascii="Times New Roman" w:eastAsia="Times New Roman" w:hAnsi="Times New Roman" w:cs="Times New Roman"/>
                <w:color w:val="000000"/>
                <w:sz w:val="20"/>
                <w:szCs w:val="20"/>
                <w:lang w:eastAsia="ru-RU"/>
              </w:rPr>
            </w:pPr>
          </w:p>
        </w:tc>
        <w:tc>
          <w:tcPr>
            <w:tcW w:w="1134" w:type="dxa"/>
            <w:vMerge/>
            <w:vAlign w:val="center"/>
            <w:hideMark/>
          </w:tcPr>
          <w:p w:rsidR="008F620B" w:rsidRPr="008F620B" w:rsidRDefault="008F620B" w:rsidP="00500C74">
            <w:pPr>
              <w:spacing w:after="0" w:line="240" w:lineRule="auto"/>
              <w:rPr>
                <w:rFonts w:ascii="Times New Roman" w:eastAsia="Times New Roman" w:hAnsi="Times New Roman" w:cs="Times New Roman"/>
                <w:color w:val="000000"/>
                <w:sz w:val="20"/>
                <w:szCs w:val="20"/>
                <w:lang w:eastAsia="ru-RU"/>
              </w:rPr>
            </w:pPr>
          </w:p>
        </w:tc>
      </w:tr>
      <w:tr w:rsidR="008F620B" w:rsidRPr="00894226" w:rsidTr="00500C74">
        <w:trPr>
          <w:cantSplit/>
        </w:trPr>
        <w:tc>
          <w:tcPr>
            <w:tcW w:w="9351" w:type="dxa"/>
            <w:gridSpan w:val="4"/>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b/>
                <w:bCs/>
                <w:color w:val="000000"/>
                <w:sz w:val="20"/>
                <w:szCs w:val="20"/>
                <w:lang w:eastAsia="ru-RU"/>
              </w:rPr>
            </w:pPr>
            <w:r w:rsidRPr="008F620B">
              <w:rPr>
                <w:rFonts w:ascii="Times New Roman" w:eastAsia="Times New Roman" w:hAnsi="Times New Roman" w:cs="Times New Roman"/>
                <w:b/>
                <w:bCs/>
                <w:color w:val="000000"/>
                <w:sz w:val="20"/>
                <w:szCs w:val="20"/>
                <w:lang w:eastAsia="ru-RU"/>
              </w:rPr>
              <w:t>НП «Безопасные и качественные автомобильные дороги»</w:t>
            </w:r>
          </w:p>
        </w:tc>
      </w:tr>
      <w:tr w:rsidR="008F620B" w:rsidRPr="00894226" w:rsidTr="00500C74">
        <w:trPr>
          <w:cantSplit/>
        </w:trPr>
        <w:tc>
          <w:tcPr>
            <w:tcW w:w="9351" w:type="dxa"/>
            <w:gridSpan w:val="4"/>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i/>
                <w:iCs/>
                <w:color w:val="000000"/>
                <w:sz w:val="20"/>
                <w:szCs w:val="20"/>
                <w:lang w:eastAsia="ru-RU"/>
              </w:rPr>
            </w:pPr>
            <w:r w:rsidRPr="008F620B">
              <w:rPr>
                <w:rFonts w:ascii="Times New Roman" w:eastAsia="Times New Roman" w:hAnsi="Times New Roman" w:cs="Times New Roman"/>
                <w:i/>
                <w:iCs/>
                <w:color w:val="000000"/>
                <w:sz w:val="20"/>
                <w:szCs w:val="20"/>
                <w:lang w:eastAsia="ru-RU"/>
              </w:rPr>
              <w:t>РП «Дорожная сеть»</w:t>
            </w:r>
          </w:p>
        </w:tc>
      </w:tr>
      <w:tr w:rsidR="008F620B" w:rsidRPr="00894226" w:rsidTr="00500C74">
        <w:trPr>
          <w:cantSplit/>
          <w:trHeight w:val="519"/>
        </w:trPr>
        <w:tc>
          <w:tcPr>
            <w:tcW w:w="5807" w:type="dxa"/>
            <w:shd w:val="clear" w:color="auto" w:fill="auto"/>
            <w:vAlign w:val="center"/>
            <w:hideMark/>
          </w:tcPr>
          <w:p w:rsidR="008F620B" w:rsidRPr="008F620B" w:rsidRDefault="008F620B" w:rsidP="00500C74">
            <w:pPr>
              <w:spacing w:after="0" w:line="240" w:lineRule="auto"/>
              <w:jc w:val="both"/>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Доля автомобильных дорог регионального значения, соответствующих нормативным требованиям</w:t>
            </w:r>
          </w:p>
        </w:tc>
        <w:tc>
          <w:tcPr>
            <w:tcW w:w="1276"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84,79</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87,85</w:t>
            </w:r>
          </w:p>
        </w:tc>
      </w:tr>
      <w:tr w:rsidR="008F620B" w:rsidRPr="00894226" w:rsidTr="00500C74">
        <w:trPr>
          <w:cantSplit/>
          <w:trHeight w:val="555"/>
        </w:trPr>
        <w:tc>
          <w:tcPr>
            <w:tcW w:w="5807" w:type="dxa"/>
            <w:shd w:val="clear" w:color="auto" w:fill="auto"/>
            <w:vAlign w:val="center"/>
            <w:hideMark/>
          </w:tcPr>
          <w:p w:rsidR="008F620B" w:rsidRPr="008F620B" w:rsidRDefault="008F620B" w:rsidP="00500C74">
            <w:pPr>
              <w:spacing w:after="0" w:line="240" w:lineRule="auto"/>
              <w:jc w:val="both"/>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Доля дорожной сети городских агломераций, находящаяся в нормативном состоянии</w:t>
            </w:r>
          </w:p>
        </w:tc>
        <w:tc>
          <w:tcPr>
            <w:tcW w:w="1276"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75,69</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71,41</w:t>
            </w:r>
          </w:p>
        </w:tc>
      </w:tr>
      <w:tr w:rsidR="008F620B" w:rsidRPr="00894226" w:rsidTr="00500C74">
        <w:trPr>
          <w:cantSplit/>
        </w:trPr>
        <w:tc>
          <w:tcPr>
            <w:tcW w:w="5807" w:type="dxa"/>
            <w:shd w:val="clear" w:color="auto" w:fill="auto"/>
            <w:vAlign w:val="center"/>
            <w:hideMark/>
          </w:tcPr>
          <w:p w:rsidR="008F620B" w:rsidRPr="008F620B" w:rsidRDefault="008F620B" w:rsidP="00500C74">
            <w:pPr>
              <w:spacing w:after="0" w:line="240" w:lineRule="auto"/>
              <w:jc w:val="both"/>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Доля автомобильных дорог федерального и регионального значения, работающих в режиме перегрузки</w:t>
            </w:r>
          </w:p>
        </w:tc>
        <w:tc>
          <w:tcPr>
            <w:tcW w:w="1276"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13,93</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5,63</w:t>
            </w:r>
          </w:p>
        </w:tc>
      </w:tr>
      <w:tr w:rsidR="008F620B" w:rsidRPr="00894226" w:rsidTr="00500C74">
        <w:trPr>
          <w:cantSplit/>
        </w:trPr>
        <w:tc>
          <w:tcPr>
            <w:tcW w:w="5807" w:type="dxa"/>
            <w:shd w:val="clear" w:color="auto" w:fill="auto"/>
            <w:vAlign w:val="center"/>
            <w:hideMark/>
          </w:tcPr>
          <w:p w:rsidR="008F620B" w:rsidRPr="008F620B" w:rsidRDefault="008F620B" w:rsidP="00500C74">
            <w:pPr>
              <w:spacing w:after="0" w:line="240" w:lineRule="auto"/>
              <w:jc w:val="both"/>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Количество мест концентрации дорожно-транспортных происшествий (аварийно-опасных участков) на дорожной сети</w:t>
            </w:r>
          </w:p>
        </w:tc>
        <w:tc>
          <w:tcPr>
            <w:tcW w:w="1276"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90,00</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81,40</w:t>
            </w:r>
          </w:p>
        </w:tc>
      </w:tr>
      <w:tr w:rsidR="008F620B" w:rsidRPr="00894226" w:rsidTr="00500C74">
        <w:trPr>
          <w:cantSplit/>
        </w:trPr>
        <w:tc>
          <w:tcPr>
            <w:tcW w:w="9351" w:type="dxa"/>
            <w:gridSpan w:val="4"/>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i/>
                <w:iCs/>
                <w:color w:val="000000"/>
                <w:sz w:val="20"/>
                <w:szCs w:val="20"/>
                <w:lang w:eastAsia="ru-RU"/>
              </w:rPr>
            </w:pPr>
            <w:r w:rsidRPr="008F620B">
              <w:rPr>
                <w:rFonts w:ascii="Times New Roman" w:eastAsia="Times New Roman" w:hAnsi="Times New Roman" w:cs="Times New Roman"/>
                <w:i/>
                <w:iCs/>
                <w:color w:val="000000"/>
                <w:sz w:val="20"/>
                <w:szCs w:val="20"/>
                <w:lang w:eastAsia="ru-RU"/>
              </w:rPr>
              <w:t>РП «Общесистемные меры развития дорожного хозяйства»</w:t>
            </w:r>
          </w:p>
        </w:tc>
      </w:tr>
      <w:tr w:rsidR="008F620B" w:rsidRPr="00894226" w:rsidTr="00500C74">
        <w:trPr>
          <w:cantSplit/>
        </w:trPr>
        <w:tc>
          <w:tcPr>
            <w:tcW w:w="5807" w:type="dxa"/>
            <w:shd w:val="clear" w:color="auto" w:fill="auto"/>
            <w:vAlign w:val="center"/>
            <w:hideMark/>
          </w:tcPr>
          <w:p w:rsidR="008F620B" w:rsidRPr="008F620B" w:rsidRDefault="008F620B" w:rsidP="00500C74">
            <w:pPr>
              <w:spacing w:after="0" w:line="240" w:lineRule="auto"/>
              <w:jc w:val="both"/>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lastRenderedPageBreak/>
              <w:t>Доля государственных контрактов на осуществление дорожной деятельности в рамках нацпроекта, предусматривающих использование новых технологий и материалов, включенных в реестр новых и наилучших технологий, материалов и технологических решений повторного применения</w:t>
            </w:r>
          </w:p>
        </w:tc>
        <w:tc>
          <w:tcPr>
            <w:tcW w:w="1276"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10,00</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47,37</w:t>
            </w:r>
          </w:p>
        </w:tc>
      </w:tr>
      <w:tr w:rsidR="008F620B" w:rsidRPr="00DD712D" w:rsidTr="00500C74">
        <w:trPr>
          <w:cantSplit/>
        </w:trPr>
        <w:tc>
          <w:tcPr>
            <w:tcW w:w="5807" w:type="dxa"/>
            <w:shd w:val="clear" w:color="auto" w:fill="auto"/>
            <w:vAlign w:val="center"/>
            <w:hideMark/>
          </w:tcPr>
          <w:p w:rsidR="008F620B" w:rsidRPr="008F620B" w:rsidRDefault="008F620B" w:rsidP="00500C74">
            <w:pPr>
              <w:spacing w:after="0" w:line="240" w:lineRule="auto"/>
              <w:jc w:val="both"/>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Доля государственных контрактов на осуществление дорожной деятельности в рамках нацпроекта, предусматривающих выполнение работ на принципах контракта жизненного цикла с включением в один контракт различных видов дорожных работ</w:t>
            </w:r>
          </w:p>
        </w:tc>
        <w:tc>
          <w:tcPr>
            <w:tcW w:w="1276"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10,00</w:t>
            </w:r>
          </w:p>
        </w:tc>
        <w:tc>
          <w:tcPr>
            <w:tcW w:w="1134" w:type="dxa"/>
            <w:shd w:val="clear" w:color="auto" w:fill="auto"/>
            <w:vAlign w:val="center"/>
            <w:hideMark/>
          </w:tcPr>
          <w:p w:rsidR="008F620B" w:rsidRPr="008F620B" w:rsidRDefault="008F620B" w:rsidP="00500C74">
            <w:pPr>
              <w:spacing w:after="0" w:line="240" w:lineRule="auto"/>
              <w:jc w:val="center"/>
              <w:rPr>
                <w:rFonts w:ascii="Times New Roman" w:eastAsia="Times New Roman" w:hAnsi="Times New Roman" w:cs="Times New Roman"/>
                <w:color w:val="000000"/>
                <w:sz w:val="20"/>
                <w:szCs w:val="20"/>
                <w:lang w:eastAsia="ru-RU"/>
              </w:rPr>
            </w:pPr>
            <w:r w:rsidRPr="008F620B">
              <w:rPr>
                <w:rFonts w:ascii="Times New Roman" w:eastAsia="Times New Roman" w:hAnsi="Times New Roman" w:cs="Times New Roman"/>
                <w:color w:val="000000"/>
                <w:sz w:val="20"/>
                <w:szCs w:val="20"/>
                <w:lang w:eastAsia="ru-RU"/>
              </w:rPr>
              <w:t>10,53</w:t>
            </w:r>
          </w:p>
        </w:tc>
      </w:tr>
    </w:tbl>
    <w:p w:rsidR="00DD712D" w:rsidRPr="00D01794" w:rsidRDefault="00DD712D" w:rsidP="00D01794">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p>
    <w:p w:rsidR="00C97433" w:rsidRPr="00895164" w:rsidRDefault="00C97433" w:rsidP="00D01794">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D01794">
        <w:rPr>
          <w:rFonts w:ascii="Times New Roman" w:hAnsi="Times New Roman"/>
          <w:sz w:val="24"/>
          <w:szCs w:val="24"/>
        </w:rPr>
        <w:t>Расходы по государственной программе исполнены в сумме 17</w:t>
      </w:r>
      <w:r w:rsidRPr="00895164">
        <w:rPr>
          <w:rFonts w:ascii="Times New Roman" w:hAnsi="Times New Roman"/>
          <w:sz w:val="24"/>
          <w:szCs w:val="24"/>
        </w:rPr>
        <w:t> 631 078,3 тыс. рублей, в том числе по следующим основным мероприятиям:</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предоставление субсидии организациям транспортного комплекса в сумме 1 873 112,3 тыс. рублей;</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обеспечение деятельности Департамента дорожного хозяйства и транспорта автономного округа в сумме 82 910,3 тыс. рублей;</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обеспечение деятельности Службы государственного надзора за техническим состоянием самоходных машин и других видов техники автономного округа в сумме 190 261,4 тыс. рублей;</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реализация мероприятий органами государственной власти автономного округа в сумме 156 556,8 тыс. рублей;</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обеспечение выполнения функций казенным учреждением Ханты-Мансийского автономного округа – Югры «Управление автомобильных дорог» в сумме 405 834,7 тыс. рублей;</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выполнение мероприятий казенным учреждением Ханты-Мансийского автономного округа – Югры «Управление автомобильных дорог» в сумме 7 054 598,6 тыс. рублей (обеспечение функционирования сети автомобильных дорог общего пользования регионального или межмуниципального значения автономного округа), в том числе за счет средств федерального бюджета в сумме 355 519,8 тыс. рублей;</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предоставление бюджетных инвестиций в объекты государственной собственности в сумме 1 676 673,9 тыс. рублей;</w:t>
      </w:r>
    </w:p>
    <w:p w:rsidR="00C97433" w:rsidRPr="00895164"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xml:space="preserve">- предоставление межбюджетных трансфертов муниципальным образованиям автономного округа в сумме 3 304 314,9 тыс. рублей, в том числе субсидия на строительство (реконструкцию), капитальный ремонт и ремонт автомобильных дорог общего пользования местного значения в сумме 2 193 005,3 тыс. рублей; субсидия на приобретение и установку работающих в автоматическом режиме специальных технических средств, имеющих функции фото- и киносъемки, видеозаписи, для фиксации нарушений правил дорожного движения, а также на обработку и рассылку постановлений органов государственного контроля (надзора) в сумме 32 309,6 тыс. рублей; иной межбюджетный трансферт на </w:t>
      </w:r>
      <w:r w:rsidRPr="00895164">
        <w:rPr>
          <w:rFonts w:ascii="Times New Roman" w:hAnsi="Times New Roman"/>
          <w:sz w:val="24"/>
          <w:szCs w:val="24"/>
        </w:rPr>
        <w:lastRenderedPageBreak/>
        <w:t xml:space="preserve">финансовое обеспечение дорожной деятельности в рамках реализации национального проекта «Безопасные и качественные автомобильные дороги» за счет средств федерального бюджета в сумме 1 079 000,0 тыс. рублей; </w:t>
      </w:r>
    </w:p>
    <w:p w:rsidR="00C97433" w:rsidRDefault="00C97433" w:rsidP="00C97433">
      <w:pPr>
        <w:pStyle w:val="a3"/>
        <w:tabs>
          <w:tab w:val="left" w:pos="851"/>
        </w:tabs>
        <w:autoSpaceDE w:val="0"/>
        <w:autoSpaceDN w:val="0"/>
        <w:adjustRightInd w:val="0"/>
        <w:spacing w:after="0" w:line="360" w:lineRule="auto"/>
        <w:ind w:left="0" w:firstLine="709"/>
        <w:jc w:val="both"/>
        <w:rPr>
          <w:rFonts w:ascii="Times New Roman" w:hAnsi="Times New Roman"/>
          <w:sz w:val="24"/>
          <w:szCs w:val="24"/>
        </w:rPr>
      </w:pPr>
      <w:r w:rsidRPr="00895164">
        <w:rPr>
          <w:rFonts w:ascii="Times New Roman" w:hAnsi="Times New Roman"/>
          <w:sz w:val="24"/>
          <w:szCs w:val="24"/>
        </w:rPr>
        <w:t>- оплата налога на имущество (автомобильные дороги общего пользования регионального и межмуниципального значения) в сумме 2 886 815,4 тыс. рублей.</w:t>
      </w:r>
    </w:p>
    <w:p w:rsidR="00C97433" w:rsidRPr="00895164" w:rsidRDefault="00C97433" w:rsidP="003B0DCC">
      <w:pPr>
        <w:pStyle w:val="af0"/>
        <w:rPr>
          <w:sz w:val="24"/>
          <w:szCs w:val="24"/>
          <w:lang w:val="x-none"/>
        </w:rPr>
      </w:pPr>
    </w:p>
    <w:p w:rsidR="004C6CB4" w:rsidRPr="008A49B3" w:rsidRDefault="008A49B3" w:rsidP="004C6CB4">
      <w:pPr>
        <w:tabs>
          <w:tab w:val="left" w:pos="0"/>
        </w:tabs>
        <w:spacing w:after="0" w:line="240" w:lineRule="auto"/>
        <w:jc w:val="center"/>
        <w:rPr>
          <w:sz w:val="24"/>
          <w:szCs w:val="24"/>
        </w:rPr>
      </w:pPr>
      <w:r w:rsidRPr="008A49B3">
        <w:rPr>
          <w:rFonts w:ascii="Times New Roman" w:hAnsi="Times New Roman"/>
          <w:b/>
          <w:sz w:val="24"/>
          <w:szCs w:val="24"/>
        </w:rPr>
        <w:t xml:space="preserve">19. </w:t>
      </w:r>
      <w:r w:rsidR="004C6CB4" w:rsidRPr="008A49B3">
        <w:rPr>
          <w:rFonts w:ascii="Times New Roman" w:hAnsi="Times New Roman"/>
          <w:b/>
          <w:sz w:val="24"/>
          <w:szCs w:val="24"/>
        </w:rPr>
        <w:t>Государственная программа «Управление государственными финансами»</w:t>
      </w:r>
    </w:p>
    <w:p w:rsidR="004C6CB4" w:rsidRPr="008A49B3" w:rsidRDefault="004C6CB4" w:rsidP="004C6CB4">
      <w:pPr>
        <w:pStyle w:val="af0"/>
        <w:rPr>
          <w:b/>
          <w:sz w:val="24"/>
          <w:szCs w:val="24"/>
        </w:rPr>
      </w:pPr>
    </w:p>
    <w:p w:rsidR="004C6CB4" w:rsidRPr="008A49B3" w:rsidRDefault="004C6CB4" w:rsidP="004C6CB4">
      <w:pPr>
        <w:spacing w:after="0" w:line="360" w:lineRule="auto"/>
        <w:ind w:firstLine="567"/>
        <w:jc w:val="both"/>
        <w:rPr>
          <w:sz w:val="24"/>
          <w:szCs w:val="24"/>
        </w:rPr>
      </w:pPr>
      <w:r w:rsidRPr="008A49B3">
        <w:rPr>
          <w:rFonts w:ascii="Times New Roman" w:hAnsi="Times New Roman"/>
          <w:sz w:val="24"/>
          <w:szCs w:val="24"/>
        </w:rPr>
        <w:t xml:space="preserve">В соответствии с законом о бюджете автономного округа годовые бюджетные ассигнования на реализацию государственной программы утверждены в сумме 1 665 779,8 тыс. рублей. </w:t>
      </w:r>
    </w:p>
    <w:p w:rsidR="004C6CB4" w:rsidRPr="008A49B3" w:rsidRDefault="004C6CB4" w:rsidP="004C6CB4">
      <w:pPr>
        <w:spacing w:after="0" w:line="360" w:lineRule="auto"/>
        <w:ind w:firstLine="567"/>
        <w:jc w:val="both"/>
        <w:rPr>
          <w:sz w:val="24"/>
          <w:szCs w:val="24"/>
        </w:rPr>
      </w:pPr>
      <w:r w:rsidRPr="008A49B3">
        <w:rPr>
          <w:rFonts w:ascii="Times New Roman" w:hAnsi="Times New Roman"/>
          <w:sz w:val="24"/>
          <w:szCs w:val="24"/>
        </w:rPr>
        <w:t>Расходы по государственной программе исполнены в сумме 1 662 339,2 тыс. рублей, что составляет 99,8 % к уточненному плану на год.</w:t>
      </w:r>
    </w:p>
    <w:p w:rsidR="00582601" w:rsidRPr="008A49B3" w:rsidRDefault="004C6CB4" w:rsidP="004C6CB4">
      <w:pPr>
        <w:pStyle w:val="ad"/>
        <w:tabs>
          <w:tab w:val="left" w:pos="567"/>
        </w:tabs>
        <w:spacing w:line="360" w:lineRule="auto"/>
        <w:ind w:firstLine="709"/>
        <w:jc w:val="both"/>
        <w:rPr>
          <w:sz w:val="24"/>
          <w:szCs w:val="24"/>
        </w:rPr>
      </w:pPr>
      <w:r w:rsidRPr="008A49B3">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00090AB5" w:rsidRPr="00715565">
        <w:rPr>
          <w:rFonts w:ascii="Times New Roman" w:eastAsia="Times New Roman" w:hAnsi="Times New Roman"/>
          <w:sz w:val="24"/>
          <w:szCs w:val="24"/>
        </w:rPr>
        <w:t>главные распорядители</w:t>
      </w:r>
      <w:r w:rsidR="00090AB5">
        <w:rPr>
          <w:rFonts w:ascii="Times New Roman" w:eastAsia="Times New Roman" w:hAnsi="Times New Roman"/>
          <w:sz w:val="24"/>
          <w:szCs w:val="24"/>
        </w:rPr>
        <w:t xml:space="preserve"> средств бюджета автономного округа</w:t>
      </w:r>
      <w:r w:rsidRPr="008A49B3">
        <w:rPr>
          <w:rFonts w:ascii="Times New Roman" w:hAnsi="Times New Roman"/>
          <w:sz w:val="24"/>
          <w:szCs w:val="24"/>
        </w:rPr>
        <w:t>:</w:t>
      </w:r>
    </w:p>
    <w:p w:rsidR="004C6CB4" w:rsidRDefault="004C6CB4" w:rsidP="004C6CB4">
      <w:pPr>
        <w:spacing w:after="0" w:line="360" w:lineRule="auto"/>
        <w:ind w:firstLine="709"/>
        <w:jc w:val="right"/>
      </w:pPr>
      <w:r>
        <w:rPr>
          <w:rFonts w:ascii="Times New Roman" w:eastAsia="Times New Roman" w:hAnsi="Times New Roman"/>
          <w:sz w:val="20"/>
          <w:szCs w:val="20"/>
        </w:rPr>
        <w:t xml:space="preserve">           (тыс. рублей)</w:t>
      </w:r>
    </w:p>
    <w:tbl>
      <w:tblPr>
        <w:tblW w:w="9690" w:type="dxa"/>
        <w:tblInd w:w="81" w:type="dxa"/>
        <w:tblLayout w:type="fixed"/>
        <w:tblLook w:val="0000" w:firstRow="0" w:lastRow="0" w:firstColumn="0" w:lastColumn="0" w:noHBand="0" w:noVBand="0"/>
      </w:tblPr>
      <w:tblGrid>
        <w:gridCol w:w="3033"/>
        <w:gridCol w:w="1559"/>
        <w:gridCol w:w="1417"/>
        <w:gridCol w:w="1276"/>
        <w:gridCol w:w="1276"/>
        <w:gridCol w:w="1129"/>
      </w:tblGrid>
      <w:tr w:rsidR="004C6CB4" w:rsidRPr="008A49B3" w:rsidTr="008A49B3">
        <w:trPr>
          <w:cantSplit/>
        </w:trPr>
        <w:tc>
          <w:tcPr>
            <w:tcW w:w="3033" w:type="dxa"/>
            <w:vMerge w:val="restart"/>
            <w:tcBorders>
              <w:top w:val="single" w:sz="4" w:space="0" w:color="000000"/>
              <w:left w:val="single" w:sz="4" w:space="0" w:color="000000"/>
              <w:bottom w:val="single" w:sz="4" w:space="0" w:color="000000"/>
            </w:tcBorders>
            <w:shd w:val="clear" w:color="auto" w:fill="auto"/>
            <w:vAlign w:val="center"/>
          </w:tcPr>
          <w:p w:rsidR="004C6CB4" w:rsidRPr="008A49B3" w:rsidRDefault="004C6CB4" w:rsidP="008A49B3">
            <w:pPr>
              <w:spacing w:after="0" w:line="240" w:lineRule="auto"/>
              <w:jc w:val="center"/>
              <w:rPr>
                <w:sz w:val="20"/>
                <w:szCs w:val="20"/>
              </w:rPr>
            </w:pPr>
            <w:r w:rsidRPr="008A49B3">
              <w:rPr>
                <w:rFonts w:ascii="Times New Roman" w:eastAsia="Times New Roman" w:hAnsi="Times New Roman"/>
                <w:bCs/>
                <w:sz w:val="20"/>
                <w:szCs w:val="20"/>
                <w:lang w:eastAsia="ru-RU"/>
              </w:rPr>
              <w:t xml:space="preserve">Наименование </w:t>
            </w:r>
          </w:p>
        </w:tc>
        <w:tc>
          <w:tcPr>
            <w:tcW w:w="1559" w:type="dxa"/>
            <w:vMerge w:val="restart"/>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tabs>
                <w:tab w:val="left" w:pos="1134"/>
              </w:tabs>
              <w:spacing w:after="0" w:line="240" w:lineRule="auto"/>
              <w:jc w:val="center"/>
              <w:rPr>
                <w:sz w:val="20"/>
                <w:szCs w:val="20"/>
              </w:rPr>
            </w:pPr>
            <w:r w:rsidRPr="008A49B3">
              <w:rPr>
                <w:rFonts w:ascii="Times New Roman" w:hAnsi="Times New Roman"/>
                <w:sz w:val="20"/>
                <w:szCs w:val="20"/>
              </w:rPr>
              <w:t xml:space="preserve">Утвержденный </w:t>
            </w:r>
          </w:p>
          <w:p w:rsidR="004C6CB4" w:rsidRPr="008A49B3" w:rsidRDefault="004C6CB4" w:rsidP="00E20979">
            <w:pPr>
              <w:spacing w:after="0" w:line="240" w:lineRule="auto"/>
              <w:jc w:val="center"/>
              <w:rPr>
                <w:sz w:val="20"/>
                <w:szCs w:val="20"/>
              </w:rPr>
            </w:pPr>
            <w:r w:rsidRPr="008A49B3">
              <w:rPr>
                <w:rFonts w:ascii="Times New Roman" w:hAnsi="Times New Roman"/>
                <w:sz w:val="20"/>
                <w:szCs w:val="20"/>
              </w:rPr>
              <w:t>план на год</w:t>
            </w:r>
          </w:p>
        </w:tc>
        <w:tc>
          <w:tcPr>
            <w:tcW w:w="1417" w:type="dxa"/>
            <w:vMerge w:val="restart"/>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tabs>
                <w:tab w:val="left" w:pos="1134"/>
              </w:tabs>
              <w:spacing w:after="0" w:line="240" w:lineRule="auto"/>
              <w:jc w:val="center"/>
              <w:rPr>
                <w:sz w:val="20"/>
                <w:szCs w:val="20"/>
              </w:rPr>
            </w:pPr>
            <w:r w:rsidRPr="008A49B3">
              <w:rPr>
                <w:rFonts w:ascii="Times New Roman" w:hAnsi="Times New Roman"/>
                <w:sz w:val="20"/>
                <w:szCs w:val="20"/>
              </w:rPr>
              <w:t xml:space="preserve">Уточненный </w:t>
            </w:r>
          </w:p>
          <w:p w:rsidR="004C6CB4" w:rsidRPr="008A49B3" w:rsidRDefault="004C6CB4" w:rsidP="00E20979">
            <w:pPr>
              <w:spacing w:after="0" w:line="240" w:lineRule="auto"/>
              <w:jc w:val="center"/>
              <w:rPr>
                <w:sz w:val="20"/>
                <w:szCs w:val="20"/>
              </w:rPr>
            </w:pPr>
            <w:r w:rsidRPr="008A49B3">
              <w:rPr>
                <w:rFonts w:ascii="Times New Roman" w:hAnsi="Times New Roman"/>
                <w:sz w:val="20"/>
                <w:szCs w:val="20"/>
              </w:rPr>
              <w:t>план на год</w:t>
            </w:r>
          </w:p>
        </w:tc>
        <w:tc>
          <w:tcPr>
            <w:tcW w:w="1276" w:type="dxa"/>
            <w:vMerge w:val="restart"/>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spacing w:after="0" w:line="240" w:lineRule="auto"/>
              <w:jc w:val="center"/>
              <w:rPr>
                <w:sz w:val="20"/>
                <w:szCs w:val="20"/>
              </w:rPr>
            </w:pPr>
            <w:r w:rsidRPr="008A49B3">
              <w:rPr>
                <w:rFonts w:ascii="Times New Roman" w:eastAsia="Times New Roman" w:hAnsi="Times New Roman"/>
                <w:bCs/>
                <w:sz w:val="20"/>
                <w:szCs w:val="20"/>
                <w:lang w:eastAsia="ru-RU"/>
              </w:rPr>
              <w:t>Исполнено</w:t>
            </w:r>
          </w:p>
        </w:tc>
        <w:tc>
          <w:tcPr>
            <w:tcW w:w="24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4C6CB4" w:rsidRPr="008A49B3" w:rsidRDefault="004C6CB4" w:rsidP="00E20979">
            <w:pPr>
              <w:spacing w:after="0" w:line="240" w:lineRule="auto"/>
              <w:jc w:val="center"/>
              <w:rPr>
                <w:sz w:val="20"/>
                <w:szCs w:val="20"/>
              </w:rPr>
            </w:pPr>
            <w:r w:rsidRPr="008A49B3">
              <w:rPr>
                <w:rFonts w:ascii="Times New Roman" w:eastAsia="Times New Roman" w:hAnsi="Times New Roman"/>
                <w:bCs/>
                <w:sz w:val="20"/>
                <w:szCs w:val="20"/>
                <w:lang w:eastAsia="ru-RU"/>
              </w:rPr>
              <w:t xml:space="preserve">% исполнения </w:t>
            </w:r>
          </w:p>
        </w:tc>
      </w:tr>
      <w:tr w:rsidR="004C6CB4" w:rsidRPr="008A49B3" w:rsidTr="008A49B3">
        <w:trPr>
          <w:cantSplit/>
        </w:trPr>
        <w:tc>
          <w:tcPr>
            <w:tcW w:w="3033" w:type="dxa"/>
            <w:vMerge/>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snapToGrid w:val="0"/>
              <w:rPr>
                <w:sz w:val="20"/>
                <w:szCs w:val="20"/>
              </w:rPr>
            </w:pPr>
          </w:p>
        </w:tc>
        <w:tc>
          <w:tcPr>
            <w:tcW w:w="1559" w:type="dxa"/>
            <w:vMerge/>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snapToGrid w:val="0"/>
              <w:rPr>
                <w:sz w:val="20"/>
                <w:szCs w:val="20"/>
              </w:rPr>
            </w:pPr>
          </w:p>
        </w:tc>
        <w:tc>
          <w:tcPr>
            <w:tcW w:w="1417" w:type="dxa"/>
            <w:vMerge/>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snapToGrid w:val="0"/>
              <w:rPr>
                <w:sz w:val="20"/>
                <w:szCs w:val="20"/>
              </w:rPr>
            </w:pPr>
          </w:p>
        </w:tc>
        <w:tc>
          <w:tcPr>
            <w:tcW w:w="1276" w:type="dxa"/>
            <w:vMerge/>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snapToGrid w:val="0"/>
              <w:rPr>
                <w:sz w:val="20"/>
                <w:szCs w:val="20"/>
              </w:rPr>
            </w:pPr>
          </w:p>
        </w:tc>
        <w:tc>
          <w:tcPr>
            <w:tcW w:w="1276" w:type="dxa"/>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spacing w:after="0" w:line="240" w:lineRule="auto"/>
              <w:jc w:val="center"/>
              <w:rPr>
                <w:sz w:val="20"/>
                <w:szCs w:val="20"/>
              </w:rPr>
            </w:pPr>
            <w:r w:rsidRPr="008A49B3">
              <w:rPr>
                <w:rFonts w:ascii="Times New Roman" w:hAnsi="Times New Roman"/>
                <w:sz w:val="20"/>
                <w:szCs w:val="20"/>
              </w:rPr>
              <w:t xml:space="preserve">к </w:t>
            </w:r>
            <w:proofErr w:type="gramStart"/>
            <w:r w:rsidRPr="008A49B3">
              <w:rPr>
                <w:rFonts w:ascii="Times New Roman" w:hAnsi="Times New Roman"/>
                <w:sz w:val="20"/>
                <w:szCs w:val="20"/>
              </w:rPr>
              <w:t>утвержден</w:t>
            </w:r>
            <w:r w:rsidRPr="0050071A">
              <w:rPr>
                <w:rFonts w:ascii="Times New Roman" w:hAnsi="Times New Roman"/>
                <w:sz w:val="20"/>
                <w:szCs w:val="20"/>
              </w:rPr>
              <w:t>-</w:t>
            </w:r>
            <w:r w:rsidRPr="008A49B3">
              <w:rPr>
                <w:rFonts w:ascii="Times New Roman" w:hAnsi="Times New Roman"/>
                <w:sz w:val="20"/>
                <w:szCs w:val="20"/>
              </w:rPr>
              <w:t>ному</w:t>
            </w:r>
            <w:proofErr w:type="gramEnd"/>
            <w:r w:rsidRPr="008A49B3">
              <w:rPr>
                <w:rFonts w:ascii="Times New Roman" w:hAnsi="Times New Roman"/>
                <w:sz w:val="20"/>
                <w:szCs w:val="20"/>
              </w:rPr>
              <w:t xml:space="preserve"> плану</w:t>
            </w:r>
            <w:r w:rsidR="0050071A">
              <w:rPr>
                <w:rFonts w:ascii="Times New Roman" w:hAnsi="Times New Roman"/>
                <w:sz w:val="20"/>
                <w:szCs w:val="20"/>
              </w:rPr>
              <w:t xml:space="preserve"> на год</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CB4" w:rsidRPr="008A49B3" w:rsidRDefault="004C6CB4" w:rsidP="00E20979">
            <w:pPr>
              <w:spacing w:after="0" w:line="240" w:lineRule="auto"/>
              <w:jc w:val="center"/>
              <w:rPr>
                <w:sz w:val="20"/>
                <w:szCs w:val="20"/>
              </w:rPr>
            </w:pPr>
            <w:r w:rsidRPr="008A49B3">
              <w:rPr>
                <w:rFonts w:ascii="Times New Roman" w:hAnsi="Times New Roman"/>
                <w:sz w:val="20"/>
                <w:szCs w:val="20"/>
              </w:rPr>
              <w:t xml:space="preserve">к </w:t>
            </w:r>
            <w:proofErr w:type="gramStart"/>
            <w:r w:rsidRPr="008A49B3">
              <w:rPr>
                <w:rFonts w:ascii="Times New Roman" w:hAnsi="Times New Roman"/>
                <w:sz w:val="20"/>
                <w:szCs w:val="20"/>
              </w:rPr>
              <w:t>уточнен-ному</w:t>
            </w:r>
            <w:proofErr w:type="gramEnd"/>
            <w:r w:rsidRPr="008A49B3">
              <w:rPr>
                <w:rFonts w:ascii="Times New Roman" w:hAnsi="Times New Roman"/>
                <w:sz w:val="20"/>
                <w:szCs w:val="20"/>
              </w:rPr>
              <w:t xml:space="preserve"> плану</w:t>
            </w:r>
            <w:r w:rsidR="0050071A">
              <w:rPr>
                <w:rFonts w:ascii="Times New Roman" w:hAnsi="Times New Roman"/>
                <w:sz w:val="20"/>
                <w:szCs w:val="20"/>
              </w:rPr>
              <w:t xml:space="preserve"> на год</w:t>
            </w:r>
          </w:p>
        </w:tc>
      </w:tr>
      <w:tr w:rsidR="004C6CB4" w:rsidRPr="008A49B3" w:rsidTr="008A49B3">
        <w:trPr>
          <w:cantSplit/>
        </w:trPr>
        <w:tc>
          <w:tcPr>
            <w:tcW w:w="3033" w:type="dxa"/>
            <w:tcBorders>
              <w:top w:val="single" w:sz="4" w:space="0" w:color="000000"/>
              <w:left w:val="single" w:sz="4" w:space="0" w:color="000000"/>
              <w:bottom w:val="single" w:sz="4" w:space="0" w:color="000000"/>
            </w:tcBorders>
            <w:shd w:val="clear" w:color="auto" w:fill="auto"/>
            <w:vAlign w:val="bottom"/>
          </w:tcPr>
          <w:p w:rsidR="004C6CB4" w:rsidRPr="008A49B3" w:rsidRDefault="004C6CB4" w:rsidP="00E20979">
            <w:pPr>
              <w:spacing w:after="0" w:line="240" w:lineRule="auto"/>
              <w:jc w:val="center"/>
              <w:rPr>
                <w:sz w:val="20"/>
                <w:szCs w:val="20"/>
              </w:rPr>
            </w:pPr>
            <w:r w:rsidRPr="008A49B3">
              <w:rPr>
                <w:rFonts w:ascii="Times New Roman" w:eastAsia="Times New Roman" w:hAnsi="Times New Roman"/>
                <w:bCs/>
                <w:sz w:val="20"/>
                <w:szCs w:val="20"/>
                <w:lang w:eastAsia="ru-RU"/>
              </w:rPr>
              <w:t>1</w:t>
            </w:r>
          </w:p>
        </w:tc>
        <w:tc>
          <w:tcPr>
            <w:tcW w:w="1559" w:type="dxa"/>
            <w:tcBorders>
              <w:top w:val="single" w:sz="4" w:space="0" w:color="000000"/>
              <w:left w:val="single" w:sz="4" w:space="0" w:color="000000"/>
              <w:bottom w:val="single" w:sz="4" w:space="0" w:color="000000"/>
            </w:tcBorders>
            <w:shd w:val="clear" w:color="auto" w:fill="auto"/>
            <w:vAlign w:val="bottom"/>
          </w:tcPr>
          <w:p w:rsidR="004C6CB4" w:rsidRPr="008A49B3" w:rsidRDefault="004C6CB4" w:rsidP="00E20979">
            <w:pPr>
              <w:spacing w:after="0" w:line="240" w:lineRule="auto"/>
              <w:jc w:val="center"/>
              <w:rPr>
                <w:sz w:val="20"/>
                <w:szCs w:val="20"/>
              </w:rPr>
            </w:pPr>
            <w:r w:rsidRPr="008A49B3">
              <w:rPr>
                <w:rFonts w:ascii="Times New Roman" w:eastAsia="Times New Roman" w:hAnsi="Times New Roman"/>
                <w:bCs/>
                <w:sz w:val="20"/>
                <w:szCs w:val="20"/>
                <w:lang w:eastAsia="ru-RU"/>
              </w:rPr>
              <w:t>2</w:t>
            </w:r>
          </w:p>
        </w:tc>
        <w:tc>
          <w:tcPr>
            <w:tcW w:w="1417" w:type="dxa"/>
            <w:tcBorders>
              <w:top w:val="single" w:sz="4" w:space="0" w:color="000000"/>
              <w:left w:val="single" w:sz="4" w:space="0" w:color="000000"/>
              <w:bottom w:val="single" w:sz="4" w:space="0" w:color="000000"/>
            </w:tcBorders>
            <w:shd w:val="clear" w:color="auto" w:fill="auto"/>
            <w:vAlign w:val="bottom"/>
          </w:tcPr>
          <w:p w:rsidR="004C6CB4" w:rsidRPr="008A49B3" w:rsidRDefault="004C6CB4" w:rsidP="00E20979">
            <w:pPr>
              <w:spacing w:after="0" w:line="240" w:lineRule="auto"/>
              <w:jc w:val="center"/>
              <w:rPr>
                <w:sz w:val="20"/>
                <w:szCs w:val="20"/>
              </w:rPr>
            </w:pPr>
            <w:r w:rsidRPr="008A49B3">
              <w:rPr>
                <w:rFonts w:ascii="Times New Roman" w:eastAsia="Times New Roman" w:hAnsi="Times New Roman"/>
                <w:bCs/>
                <w:sz w:val="20"/>
                <w:szCs w:val="20"/>
                <w:lang w:eastAsia="ru-RU"/>
              </w:rPr>
              <w:t>3</w:t>
            </w:r>
          </w:p>
        </w:tc>
        <w:tc>
          <w:tcPr>
            <w:tcW w:w="1276" w:type="dxa"/>
            <w:tcBorders>
              <w:top w:val="single" w:sz="4" w:space="0" w:color="000000"/>
              <w:left w:val="single" w:sz="4" w:space="0" w:color="000000"/>
              <w:bottom w:val="single" w:sz="4" w:space="0" w:color="000000"/>
            </w:tcBorders>
            <w:shd w:val="clear" w:color="auto" w:fill="auto"/>
            <w:vAlign w:val="bottom"/>
          </w:tcPr>
          <w:p w:rsidR="004C6CB4" w:rsidRPr="008A49B3" w:rsidRDefault="004C6CB4" w:rsidP="00E20979">
            <w:pPr>
              <w:spacing w:after="0" w:line="240" w:lineRule="auto"/>
              <w:jc w:val="center"/>
              <w:rPr>
                <w:sz w:val="20"/>
                <w:szCs w:val="20"/>
              </w:rPr>
            </w:pPr>
            <w:r w:rsidRPr="008A49B3">
              <w:rPr>
                <w:rFonts w:ascii="Times New Roman" w:eastAsia="Times New Roman" w:hAnsi="Times New Roman"/>
                <w:bCs/>
                <w:sz w:val="20"/>
                <w:szCs w:val="20"/>
                <w:lang w:eastAsia="ru-RU"/>
              </w:rPr>
              <w:t>4</w:t>
            </w:r>
          </w:p>
        </w:tc>
        <w:tc>
          <w:tcPr>
            <w:tcW w:w="1276" w:type="dxa"/>
            <w:tcBorders>
              <w:top w:val="single" w:sz="4" w:space="0" w:color="000000"/>
              <w:left w:val="single" w:sz="4" w:space="0" w:color="000000"/>
              <w:bottom w:val="single" w:sz="4" w:space="0" w:color="000000"/>
            </w:tcBorders>
            <w:shd w:val="clear" w:color="auto" w:fill="auto"/>
            <w:vAlign w:val="bottom"/>
          </w:tcPr>
          <w:p w:rsidR="004C6CB4" w:rsidRPr="008A49B3" w:rsidRDefault="004C6CB4" w:rsidP="00E20979">
            <w:pPr>
              <w:spacing w:after="0" w:line="240" w:lineRule="auto"/>
              <w:jc w:val="center"/>
              <w:rPr>
                <w:sz w:val="20"/>
                <w:szCs w:val="20"/>
              </w:rPr>
            </w:pPr>
            <w:r w:rsidRPr="008A49B3">
              <w:rPr>
                <w:rFonts w:ascii="Times New Roman" w:eastAsia="Times New Roman" w:hAnsi="Times New Roman"/>
                <w:sz w:val="20"/>
                <w:szCs w:val="20"/>
                <w:lang w:eastAsia="ru-RU"/>
              </w:rPr>
              <w:t>5=4/2*100</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bottom"/>
          </w:tcPr>
          <w:p w:rsidR="004C6CB4" w:rsidRPr="008A49B3" w:rsidRDefault="004C6CB4" w:rsidP="00E20979">
            <w:pPr>
              <w:spacing w:after="0" w:line="240" w:lineRule="auto"/>
              <w:jc w:val="center"/>
              <w:rPr>
                <w:sz w:val="20"/>
                <w:szCs w:val="20"/>
              </w:rPr>
            </w:pPr>
            <w:r w:rsidRPr="008A49B3">
              <w:rPr>
                <w:rFonts w:ascii="Times New Roman" w:eastAsia="Times New Roman" w:hAnsi="Times New Roman"/>
                <w:sz w:val="20"/>
                <w:szCs w:val="20"/>
                <w:lang w:eastAsia="ru-RU"/>
              </w:rPr>
              <w:t>6=4/3*100</w:t>
            </w:r>
          </w:p>
        </w:tc>
      </w:tr>
      <w:tr w:rsidR="004C6CB4" w:rsidRPr="008A49B3" w:rsidTr="008A49B3">
        <w:trPr>
          <w:cantSplit/>
        </w:trPr>
        <w:tc>
          <w:tcPr>
            <w:tcW w:w="3033" w:type="dxa"/>
            <w:tcBorders>
              <w:top w:val="single" w:sz="4" w:space="0" w:color="000000"/>
              <w:left w:val="single" w:sz="4" w:space="0" w:color="000000"/>
              <w:bottom w:val="single" w:sz="4" w:space="0" w:color="000000"/>
            </w:tcBorders>
            <w:shd w:val="clear" w:color="auto" w:fill="auto"/>
            <w:vAlign w:val="center"/>
          </w:tcPr>
          <w:p w:rsidR="004C6CB4" w:rsidRPr="008A49B3" w:rsidRDefault="004C6CB4" w:rsidP="00FE7CCC">
            <w:pPr>
              <w:spacing w:after="0" w:line="240" w:lineRule="auto"/>
              <w:rPr>
                <w:sz w:val="20"/>
                <w:szCs w:val="20"/>
              </w:rPr>
            </w:pPr>
            <w:r w:rsidRPr="008A49B3">
              <w:rPr>
                <w:rFonts w:ascii="Times New Roman" w:eastAsia="Times New Roman" w:hAnsi="Times New Roman"/>
                <w:b/>
                <w:sz w:val="20"/>
                <w:szCs w:val="20"/>
                <w:lang w:eastAsia="ru-RU"/>
              </w:rPr>
              <w:t xml:space="preserve">Государственная программа </w:t>
            </w:r>
            <w:r w:rsidR="00FE7CCC">
              <w:rPr>
                <w:rFonts w:ascii="Times New Roman" w:eastAsia="Times New Roman" w:hAnsi="Times New Roman"/>
                <w:b/>
                <w:sz w:val="20"/>
                <w:szCs w:val="20"/>
                <w:lang w:eastAsia="ru-RU"/>
              </w:rPr>
              <w:t>«</w:t>
            </w:r>
            <w:r w:rsidRPr="008A49B3">
              <w:rPr>
                <w:rFonts w:ascii="Times New Roman" w:eastAsia="Times New Roman" w:hAnsi="Times New Roman"/>
                <w:b/>
                <w:sz w:val="20"/>
                <w:szCs w:val="20"/>
                <w:lang w:eastAsia="ru-RU"/>
              </w:rPr>
              <w:t>Управление государственными финансами</w:t>
            </w:r>
            <w:r w:rsidR="00FE7CCC">
              <w:rPr>
                <w:rFonts w:ascii="Times New Roman" w:eastAsia="Times New Roman" w:hAnsi="Times New Roman"/>
                <w:b/>
                <w:sz w:val="20"/>
                <w:szCs w:val="20"/>
                <w:lang w:eastAsia="ru-RU"/>
              </w:rPr>
              <w:t>»</w:t>
            </w:r>
          </w:p>
        </w:tc>
        <w:tc>
          <w:tcPr>
            <w:tcW w:w="1559" w:type="dxa"/>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jc w:val="center"/>
              <w:rPr>
                <w:sz w:val="20"/>
                <w:szCs w:val="20"/>
              </w:rPr>
            </w:pPr>
            <w:r w:rsidRPr="008A49B3">
              <w:rPr>
                <w:rFonts w:ascii="Times New Roman" w:eastAsia="Times New Roman" w:hAnsi="Times New Roman"/>
                <w:b/>
                <w:sz w:val="20"/>
                <w:szCs w:val="20"/>
                <w:lang w:eastAsia="ru-RU"/>
              </w:rPr>
              <w:t>1 665 779,8</w:t>
            </w:r>
          </w:p>
        </w:tc>
        <w:tc>
          <w:tcPr>
            <w:tcW w:w="1417" w:type="dxa"/>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jc w:val="center"/>
              <w:rPr>
                <w:sz w:val="20"/>
                <w:szCs w:val="20"/>
              </w:rPr>
            </w:pPr>
            <w:r w:rsidRPr="008A49B3">
              <w:rPr>
                <w:rFonts w:ascii="Times New Roman" w:eastAsia="Times New Roman" w:hAnsi="Times New Roman"/>
                <w:b/>
                <w:sz w:val="20"/>
                <w:szCs w:val="20"/>
                <w:lang w:eastAsia="ru-RU"/>
              </w:rPr>
              <w:t>1 665 779,8</w:t>
            </w:r>
          </w:p>
        </w:tc>
        <w:tc>
          <w:tcPr>
            <w:tcW w:w="1276" w:type="dxa"/>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jc w:val="center"/>
              <w:rPr>
                <w:sz w:val="20"/>
                <w:szCs w:val="20"/>
              </w:rPr>
            </w:pPr>
            <w:r w:rsidRPr="008A49B3">
              <w:rPr>
                <w:rFonts w:ascii="Times New Roman" w:eastAsia="Times New Roman" w:hAnsi="Times New Roman"/>
                <w:b/>
                <w:sz w:val="20"/>
                <w:szCs w:val="20"/>
                <w:lang w:eastAsia="ru-RU"/>
              </w:rPr>
              <w:t>1 662 339,2</w:t>
            </w:r>
          </w:p>
        </w:tc>
        <w:tc>
          <w:tcPr>
            <w:tcW w:w="1276" w:type="dxa"/>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jc w:val="center"/>
              <w:rPr>
                <w:sz w:val="20"/>
                <w:szCs w:val="20"/>
              </w:rPr>
            </w:pPr>
            <w:r w:rsidRPr="008A49B3">
              <w:rPr>
                <w:rFonts w:ascii="Times New Roman" w:eastAsia="Times New Roman" w:hAnsi="Times New Roman"/>
                <w:b/>
                <w:sz w:val="20"/>
                <w:szCs w:val="20"/>
                <w:lang w:eastAsia="ru-RU"/>
              </w:rPr>
              <w:t>99,8</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CB4" w:rsidRPr="008A49B3" w:rsidRDefault="004C6CB4" w:rsidP="00E20979">
            <w:pPr>
              <w:jc w:val="center"/>
              <w:rPr>
                <w:sz w:val="20"/>
                <w:szCs w:val="20"/>
              </w:rPr>
            </w:pPr>
            <w:r w:rsidRPr="008A49B3">
              <w:rPr>
                <w:rFonts w:ascii="Times New Roman" w:eastAsia="Times New Roman" w:hAnsi="Times New Roman"/>
                <w:b/>
                <w:sz w:val="20"/>
                <w:szCs w:val="20"/>
                <w:lang w:eastAsia="ru-RU"/>
              </w:rPr>
              <w:t>99,8</w:t>
            </w:r>
          </w:p>
        </w:tc>
      </w:tr>
      <w:tr w:rsidR="004C6CB4" w:rsidRPr="008F3B0D" w:rsidTr="008A49B3">
        <w:trPr>
          <w:cantSplit/>
        </w:trPr>
        <w:tc>
          <w:tcPr>
            <w:tcW w:w="3033" w:type="dxa"/>
            <w:tcBorders>
              <w:top w:val="single" w:sz="4" w:space="0" w:color="000000"/>
              <w:left w:val="single" w:sz="4" w:space="0" w:color="000000"/>
              <w:bottom w:val="single" w:sz="4" w:space="0" w:color="000000"/>
            </w:tcBorders>
            <w:shd w:val="clear" w:color="auto" w:fill="auto"/>
            <w:vAlign w:val="bottom"/>
          </w:tcPr>
          <w:p w:rsidR="004C6CB4" w:rsidRPr="008F3B0D" w:rsidRDefault="004C6CB4" w:rsidP="008F3B0D">
            <w:pPr>
              <w:spacing w:after="0" w:line="240" w:lineRule="auto"/>
              <w:rPr>
                <w:rFonts w:ascii="Times New Roman" w:eastAsia="Times New Roman" w:hAnsi="Times New Roman"/>
                <w:sz w:val="20"/>
                <w:szCs w:val="20"/>
                <w:lang w:eastAsia="ru-RU"/>
              </w:rPr>
            </w:pPr>
            <w:r w:rsidRPr="008A49B3">
              <w:rPr>
                <w:rFonts w:ascii="Times New Roman" w:eastAsia="Times New Roman" w:hAnsi="Times New Roman"/>
                <w:sz w:val="20"/>
                <w:szCs w:val="20"/>
                <w:lang w:eastAsia="ru-RU"/>
              </w:rPr>
              <w:t>Департамент финансов Ханты-Мансийского автономного округа – Югры</w:t>
            </w:r>
          </w:p>
        </w:tc>
        <w:tc>
          <w:tcPr>
            <w:tcW w:w="1559" w:type="dxa"/>
            <w:tcBorders>
              <w:top w:val="single" w:sz="4" w:space="0" w:color="000000"/>
              <w:left w:val="single" w:sz="4" w:space="0" w:color="000000"/>
              <w:bottom w:val="single" w:sz="4" w:space="0" w:color="000000"/>
            </w:tcBorders>
            <w:shd w:val="clear" w:color="auto" w:fill="auto"/>
            <w:vAlign w:val="center"/>
          </w:tcPr>
          <w:p w:rsidR="004C6CB4" w:rsidRPr="008F3B0D" w:rsidRDefault="004C6CB4" w:rsidP="008F3B0D">
            <w:pPr>
              <w:spacing w:after="0" w:line="240" w:lineRule="auto"/>
              <w:jc w:val="center"/>
              <w:rPr>
                <w:rFonts w:ascii="Times New Roman" w:eastAsia="Times New Roman" w:hAnsi="Times New Roman"/>
                <w:sz w:val="20"/>
                <w:szCs w:val="20"/>
                <w:lang w:eastAsia="ru-RU"/>
              </w:rPr>
            </w:pPr>
            <w:r w:rsidRPr="008A49B3">
              <w:rPr>
                <w:rFonts w:ascii="Times New Roman" w:eastAsia="Times New Roman" w:hAnsi="Times New Roman"/>
                <w:sz w:val="20"/>
                <w:szCs w:val="20"/>
                <w:lang w:eastAsia="ru-RU"/>
              </w:rPr>
              <w:t>1 582 911,2</w:t>
            </w:r>
          </w:p>
        </w:tc>
        <w:tc>
          <w:tcPr>
            <w:tcW w:w="1417" w:type="dxa"/>
            <w:tcBorders>
              <w:top w:val="single" w:sz="4" w:space="0" w:color="000000"/>
              <w:left w:val="single" w:sz="4" w:space="0" w:color="000000"/>
              <w:bottom w:val="single" w:sz="4" w:space="0" w:color="000000"/>
            </w:tcBorders>
            <w:shd w:val="clear" w:color="auto" w:fill="auto"/>
            <w:vAlign w:val="center"/>
          </w:tcPr>
          <w:p w:rsidR="004C6CB4" w:rsidRPr="008F3B0D" w:rsidRDefault="004C6CB4" w:rsidP="008F3B0D">
            <w:pPr>
              <w:spacing w:after="0" w:line="240" w:lineRule="auto"/>
              <w:jc w:val="center"/>
              <w:rPr>
                <w:rFonts w:ascii="Times New Roman" w:eastAsia="Times New Roman" w:hAnsi="Times New Roman"/>
                <w:sz w:val="20"/>
                <w:szCs w:val="20"/>
                <w:lang w:eastAsia="ru-RU"/>
              </w:rPr>
            </w:pPr>
            <w:r w:rsidRPr="008A49B3">
              <w:rPr>
                <w:rFonts w:ascii="Times New Roman" w:eastAsia="Times New Roman" w:hAnsi="Times New Roman"/>
                <w:sz w:val="20"/>
                <w:szCs w:val="20"/>
                <w:lang w:eastAsia="ru-RU"/>
              </w:rPr>
              <w:t>1 582 911,2</w:t>
            </w:r>
          </w:p>
        </w:tc>
        <w:tc>
          <w:tcPr>
            <w:tcW w:w="1276" w:type="dxa"/>
            <w:tcBorders>
              <w:top w:val="single" w:sz="4" w:space="0" w:color="000000"/>
              <w:left w:val="single" w:sz="4" w:space="0" w:color="000000"/>
              <w:bottom w:val="single" w:sz="4" w:space="0" w:color="000000"/>
            </w:tcBorders>
            <w:shd w:val="clear" w:color="auto" w:fill="auto"/>
            <w:vAlign w:val="center"/>
          </w:tcPr>
          <w:p w:rsidR="004C6CB4" w:rsidRPr="008F3B0D" w:rsidRDefault="004C6CB4" w:rsidP="008F3B0D">
            <w:pPr>
              <w:spacing w:after="0" w:line="240" w:lineRule="auto"/>
              <w:jc w:val="center"/>
              <w:rPr>
                <w:rFonts w:ascii="Times New Roman" w:eastAsia="Times New Roman" w:hAnsi="Times New Roman"/>
                <w:sz w:val="20"/>
                <w:szCs w:val="20"/>
                <w:lang w:eastAsia="ru-RU"/>
              </w:rPr>
            </w:pPr>
            <w:r w:rsidRPr="008A49B3">
              <w:rPr>
                <w:rFonts w:ascii="Times New Roman" w:eastAsia="Times New Roman" w:hAnsi="Times New Roman"/>
                <w:sz w:val="20"/>
                <w:szCs w:val="20"/>
                <w:lang w:eastAsia="ru-RU"/>
              </w:rPr>
              <w:t>1 579  484,0</w:t>
            </w:r>
          </w:p>
        </w:tc>
        <w:tc>
          <w:tcPr>
            <w:tcW w:w="1276" w:type="dxa"/>
            <w:tcBorders>
              <w:top w:val="single" w:sz="4" w:space="0" w:color="000000"/>
              <w:left w:val="single" w:sz="4" w:space="0" w:color="000000"/>
              <w:bottom w:val="single" w:sz="4" w:space="0" w:color="000000"/>
            </w:tcBorders>
            <w:shd w:val="clear" w:color="auto" w:fill="auto"/>
            <w:vAlign w:val="center"/>
          </w:tcPr>
          <w:p w:rsidR="004C6CB4" w:rsidRPr="008F3B0D" w:rsidRDefault="004C6CB4" w:rsidP="008F3B0D">
            <w:pPr>
              <w:spacing w:after="0" w:line="240" w:lineRule="auto"/>
              <w:jc w:val="center"/>
              <w:rPr>
                <w:rFonts w:ascii="Times New Roman" w:eastAsia="Times New Roman" w:hAnsi="Times New Roman"/>
                <w:sz w:val="20"/>
                <w:szCs w:val="20"/>
                <w:lang w:eastAsia="ru-RU"/>
              </w:rPr>
            </w:pPr>
            <w:r w:rsidRPr="008A49B3">
              <w:rPr>
                <w:rFonts w:ascii="Times New Roman" w:eastAsia="Times New Roman" w:hAnsi="Times New Roman"/>
                <w:sz w:val="20"/>
                <w:szCs w:val="20"/>
                <w:lang w:eastAsia="ru-RU"/>
              </w:rPr>
              <w:t>99,8</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CB4" w:rsidRPr="008F3B0D" w:rsidRDefault="004C6CB4" w:rsidP="008F3B0D">
            <w:pPr>
              <w:spacing w:after="0" w:line="240" w:lineRule="auto"/>
              <w:jc w:val="center"/>
              <w:rPr>
                <w:rFonts w:ascii="Times New Roman" w:eastAsia="Times New Roman" w:hAnsi="Times New Roman"/>
                <w:sz w:val="20"/>
                <w:szCs w:val="20"/>
                <w:lang w:eastAsia="ru-RU"/>
              </w:rPr>
            </w:pPr>
            <w:r w:rsidRPr="008A49B3">
              <w:rPr>
                <w:rFonts w:ascii="Times New Roman" w:eastAsia="Times New Roman" w:hAnsi="Times New Roman"/>
                <w:sz w:val="20"/>
                <w:szCs w:val="20"/>
                <w:lang w:eastAsia="ru-RU"/>
              </w:rPr>
              <w:t>99,8</w:t>
            </w:r>
          </w:p>
        </w:tc>
      </w:tr>
      <w:tr w:rsidR="004C6CB4" w:rsidRPr="008A49B3" w:rsidTr="008A49B3">
        <w:trPr>
          <w:cantSplit/>
        </w:trPr>
        <w:tc>
          <w:tcPr>
            <w:tcW w:w="3033" w:type="dxa"/>
            <w:tcBorders>
              <w:top w:val="single" w:sz="4" w:space="0" w:color="000000"/>
              <w:left w:val="single" w:sz="4" w:space="0" w:color="000000"/>
              <w:bottom w:val="single" w:sz="4" w:space="0" w:color="000000"/>
            </w:tcBorders>
            <w:shd w:val="clear" w:color="auto" w:fill="auto"/>
            <w:vAlign w:val="bottom"/>
          </w:tcPr>
          <w:p w:rsidR="004C6CB4" w:rsidRPr="008A49B3" w:rsidRDefault="004C6CB4" w:rsidP="00E20979">
            <w:pPr>
              <w:spacing w:after="0" w:line="240" w:lineRule="auto"/>
              <w:rPr>
                <w:sz w:val="20"/>
                <w:szCs w:val="20"/>
              </w:rPr>
            </w:pPr>
            <w:r w:rsidRPr="008A49B3">
              <w:rPr>
                <w:rFonts w:ascii="Times New Roman" w:eastAsia="Times New Roman" w:hAnsi="Times New Roman"/>
                <w:sz w:val="20"/>
                <w:szCs w:val="20"/>
                <w:lang w:eastAsia="ru-RU"/>
              </w:rPr>
              <w:t>Департамент государственного заказа Ханты-Мансийского автономного округа – Югры</w:t>
            </w:r>
          </w:p>
        </w:tc>
        <w:tc>
          <w:tcPr>
            <w:tcW w:w="1559" w:type="dxa"/>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jc w:val="center"/>
              <w:rPr>
                <w:sz w:val="20"/>
                <w:szCs w:val="20"/>
              </w:rPr>
            </w:pPr>
            <w:r w:rsidRPr="008A49B3">
              <w:rPr>
                <w:rFonts w:ascii="Times New Roman" w:eastAsia="Times New Roman" w:hAnsi="Times New Roman"/>
                <w:sz w:val="20"/>
                <w:szCs w:val="20"/>
                <w:lang w:eastAsia="ru-RU"/>
              </w:rPr>
              <w:t>82 868,6</w:t>
            </w:r>
          </w:p>
        </w:tc>
        <w:tc>
          <w:tcPr>
            <w:tcW w:w="1417" w:type="dxa"/>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jc w:val="center"/>
              <w:rPr>
                <w:sz w:val="20"/>
                <w:szCs w:val="20"/>
              </w:rPr>
            </w:pPr>
            <w:r w:rsidRPr="008A49B3">
              <w:rPr>
                <w:rFonts w:ascii="Times New Roman" w:eastAsia="Times New Roman" w:hAnsi="Times New Roman"/>
                <w:sz w:val="20"/>
                <w:szCs w:val="20"/>
                <w:lang w:eastAsia="ru-RU"/>
              </w:rPr>
              <w:t>82 868,6</w:t>
            </w:r>
          </w:p>
        </w:tc>
        <w:tc>
          <w:tcPr>
            <w:tcW w:w="1276" w:type="dxa"/>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jc w:val="center"/>
              <w:rPr>
                <w:sz w:val="20"/>
                <w:szCs w:val="20"/>
              </w:rPr>
            </w:pPr>
            <w:r w:rsidRPr="008A49B3">
              <w:rPr>
                <w:rFonts w:ascii="Times New Roman" w:eastAsia="Times New Roman" w:hAnsi="Times New Roman"/>
                <w:sz w:val="20"/>
                <w:szCs w:val="20"/>
                <w:lang w:eastAsia="ru-RU"/>
              </w:rPr>
              <w:t>82 855,2</w:t>
            </w:r>
          </w:p>
        </w:tc>
        <w:tc>
          <w:tcPr>
            <w:tcW w:w="1276" w:type="dxa"/>
            <w:tcBorders>
              <w:top w:val="single" w:sz="4" w:space="0" w:color="000000"/>
              <w:left w:val="single" w:sz="4" w:space="0" w:color="000000"/>
              <w:bottom w:val="single" w:sz="4" w:space="0" w:color="000000"/>
            </w:tcBorders>
            <w:shd w:val="clear" w:color="auto" w:fill="auto"/>
            <w:vAlign w:val="center"/>
          </w:tcPr>
          <w:p w:rsidR="004C6CB4" w:rsidRPr="008A49B3" w:rsidRDefault="004C6CB4" w:rsidP="00E20979">
            <w:pPr>
              <w:jc w:val="center"/>
              <w:rPr>
                <w:sz w:val="20"/>
                <w:szCs w:val="20"/>
              </w:rPr>
            </w:pPr>
            <w:r w:rsidRPr="008A49B3">
              <w:rPr>
                <w:rFonts w:ascii="Times New Roman" w:eastAsia="Times New Roman" w:hAnsi="Times New Roman"/>
                <w:sz w:val="20"/>
                <w:szCs w:val="20"/>
                <w:lang w:eastAsia="ru-RU"/>
              </w:rPr>
              <w:t>100,0</w:t>
            </w:r>
          </w:p>
        </w:tc>
        <w:tc>
          <w:tcPr>
            <w:tcW w:w="11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CB4" w:rsidRPr="008A49B3" w:rsidRDefault="004C6CB4" w:rsidP="00E20979">
            <w:pPr>
              <w:jc w:val="center"/>
              <w:rPr>
                <w:sz w:val="20"/>
                <w:szCs w:val="20"/>
              </w:rPr>
            </w:pPr>
            <w:r w:rsidRPr="008A49B3">
              <w:rPr>
                <w:rFonts w:ascii="Times New Roman" w:eastAsia="Times New Roman" w:hAnsi="Times New Roman"/>
                <w:sz w:val="20"/>
                <w:szCs w:val="20"/>
                <w:lang w:eastAsia="ru-RU"/>
              </w:rPr>
              <w:t>100,0</w:t>
            </w:r>
          </w:p>
        </w:tc>
      </w:tr>
    </w:tbl>
    <w:p w:rsidR="004C6CB4" w:rsidRDefault="004C6CB4" w:rsidP="004C6CB4">
      <w:pPr>
        <w:spacing w:after="0" w:line="360" w:lineRule="auto"/>
        <w:ind w:firstLine="709"/>
        <w:jc w:val="both"/>
        <w:rPr>
          <w:rFonts w:ascii="Times New Roman" w:eastAsia="Times New Roman" w:hAnsi="Times New Roman"/>
          <w:sz w:val="20"/>
          <w:szCs w:val="20"/>
        </w:rPr>
      </w:pPr>
    </w:p>
    <w:p w:rsidR="004C6CB4" w:rsidRDefault="004C6CB4" w:rsidP="0050071A">
      <w:pPr>
        <w:pStyle w:val="ad"/>
        <w:tabs>
          <w:tab w:val="left" w:pos="567"/>
        </w:tabs>
        <w:spacing w:line="360" w:lineRule="auto"/>
        <w:ind w:firstLine="709"/>
        <w:jc w:val="both"/>
        <w:rPr>
          <w:rFonts w:ascii="Times New Roman" w:hAnsi="Times New Roman"/>
          <w:sz w:val="24"/>
          <w:szCs w:val="24"/>
        </w:rPr>
      </w:pPr>
      <w:r w:rsidRPr="0050071A">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4C6CB4" w:rsidRDefault="0077263B" w:rsidP="0077263B">
      <w:pPr>
        <w:spacing w:after="0" w:line="360" w:lineRule="auto"/>
        <w:ind w:firstLine="709"/>
        <w:jc w:val="right"/>
        <w:rPr>
          <w:rFonts w:ascii="Times New Roman" w:hAnsi="Times New Roman"/>
          <w:sz w:val="28"/>
          <w:szCs w:val="28"/>
        </w:rPr>
      </w:pPr>
      <w:r>
        <w:rPr>
          <w:rFonts w:ascii="Times New Roman" w:eastAsia="Times New Roman" w:hAnsi="Times New Roman"/>
          <w:sz w:val="20"/>
          <w:szCs w:val="20"/>
        </w:rPr>
        <w:t xml:space="preserve">           (тыс. рублей)</w:t>
      </w:r>
    </w:p>
    <w:tbl>
      <w:tblPr>
        <w:tblW w:w="9599" w:type="dxa"/>
        <w:tblInd w:w="108" w:type="dxa"/>
        <w:tblLayout w:type="fixed"/>
        <w:tblLook w:val="0000" w:firstRow="0" w:lastRow="0" w:firstColumn="0" w:lastColumn="0" w:noHBand="0" w:noVBand="0"/>
      </w:tblPr>
      <w:tblGrid>
        <w:gridCol w:w="2722"/>
        <w:gridCol w:w="1641"/>
        <w:gridCol w:w="1418"/>
        <w:gridCol w:w="1417"/>
        <w:gridCol w:w="1237"/>
        <w:gridCol w:w="1164"/>
      </w:tblGrid>
      <w:tr w:rsidR="0050071A" w:rsidRPr="0050071A" w:rsidTr="0077263B">
        <w:trPr>
          <w:cantSplit/>
        </w:trPr>
        <w:tc>
          <w:tcPr>
            <w:tcW w:w="2722" w:type="dxa"/>
            <w:vMerge w:val="restart"/>
            <w:tcBorders>
              <w:top w:val="single" w:sz="4" w:space="0" w:color="000000"/>
              <w:left w:val="single" w:sz="4" w:space="0" w:color="000000"/>
            </w:tcBorders>
            <w:shd w:val="clear" w:color="auto" w:fill="auto"/>
            <w:vAlign w:val="center"/>
          </w:tcPr>
          <w:p w:rsidR="0050071A" w:rsidRPr="0050071A" w:rsidRDefault="0050071A" w:rsidP="0050071A">
            <w:pPr>
              <w:spacing w:after="0" w:line="240" w:lineRule="auto"/>
              <w:jc w:val="center"/>
              <w:rPr>
                <w:rFonts w:ascii="Times New Roman" w:eastAsia="Times New Roman" w:hAnsi="Times New Roman"/>
                <w:bCs/>
                <w:sz w:val="20"/>
                <w:szCs w:val="20"/>
                <w:lang w:eastAsia="ru-RU"/>
              </w:rPr>
            </w:pPr>
            <w:r w:rsidRPr="0050071A">
              <w:rPr>
                <w:rFonts w:ascii="Times New Roman" w:eastAsia="Times New Roman" w:hAnsi="Times New Roman"/>
                <w:bCs/>
                <w:sz w:val="20"/>
                <w:szCs w:val="20"/>
                <w:lang w:eastAsia="ru-RU"/>
              </w:rPr>
              <w:t xml:space="preserve">Наименование </w:t>
            </w:r>
          </w:p>
        </w:tc>
        <w:tc>
          <w:tcPr>
            <w:tcW w:w="1641" w:type="dxa"/>
            <w:vMerge w:val="restart"/>
            <w:tcBorders>
              <w:top w:val="single" w:sz="4" w:space="0" w:color="000000"/>
              <w:left w:val="single" w:sz="4" w:space="0" w:color="000000"/>
            </w:tcBorders>
            <w:shd w:val="clear" w:color="auto" w:fill="auto"/>
            <w:vAlign w:val="center"/>
          </w:tcPr>
          <w:p w:rsidR="0050071A" w:rsidRPr="0050071A" w:rsidRDefault="0050071A" w:rsidP="00E20979">
            <w:pPr>
              <w:spacing w:after="0" w:line="240" w:lineRule="auto"/>
              <w:jc w:val="center"/>
              <w:rPr>
                <w:rFonts w:ascii="Times New Roman" w:eastAsia="Times New Roman" w:hAnsi="Times New Roman"/>
                <w:bCs/>
                <w:sz w:val="20"/>
                <w:szCs w:val="20"/>
                <w:lang w:eastAsia="ru-RU"/>
              </w:rPr>
            </w:pPr>
            <w:r w:rsidRPr="0050071A">
              <w:rPr>
                <w:rFonts w:ascii="Times New Roman" w:eastAsia="Times New Roman" w:hAnsi="Times New Roman"/>
                <w:bCs/>
                <w:sz w:val="20"/>
                <w:szCs w:val="20"/>
                <w:lang w:eastAsia="ru-RU"/>
              </w:rPr>
              <w:t>Утвержденный план на год</w:t>
            </w:r>
          </w:p>
        </w:tc>
        <w:tc>
          <w:tcPr>
            <w:tcW w:w="1418" w:type="dxa"/>
            <w:vMerge w:val="restart"/>
            <w:tcBorders>
              <w:top w:val="single" w:sz="4" w:space="0" w:color="000000"/>
              <w:left w:val="single" w:sz="4" w:space="0" w:color="000000"/>
            </w:tcBorders>
            <w:shd w:val="clear" w:color="auto" w:fill="auto"/>
            <w:vAlign w:val="center"/>
          </w:tcPr>
          <w:p w:rsidR="0050071A" w:rsidRPr="0050071A" w:rsidRDefault="0050071A" w:rsidP="00E20979">
            <w:pPr>
              <w:spacing w:after="0" w:line="240" w:lineRule="auto"/>
              <w:jc w:val="center"/>
              <w:rPr>
                <w:rFonts w:ascii="Times New Roman" w:eastAsia="Times New Roman" w:hAnsi="Times New Roman"/>
                <w:bCs/>
                <w:sz w:val="20"/>
                <w:szCs w:val="20"/>
                <w:lang w:eastAsia="ru-RU"/>
              </w:rPr>
            </w:pPr>
            <w:r w:rsidRPr="0050071A">
              <w:rPr>
                <w:rFonts w:ascii="Times New Roman" w:eastAsia="Times New Roman" w:hAnsi="Times New Roman"/>
                <w:bCs/>
                <w:sz w:val="20"/>
                <w:szCs w:val="20"/>
                <w:lang w:eastAsia="ru-RU"/>
              </w:rPr>
              <w:t>Уточненный план на год</w:t>
            </w:r>
          </w:p>
        </w:tc>
        <w:tc>
          <w:tcPr>
            <w:tcW w:w="1417" w:type="dxa"/>
            <w:vMerge w:val="restart"/>
            <w:tcBorders>
              <w:top w:val="single" w:sz="4" w:space="0" w:color="000000"/>
              <w:left w:val="single" w:sz="4" w:space="0" w:color="000000"/>
            </w:tcBorders>
            <w:shd w:val="clear" w:color="auto" w:fill="auto"/>
            <w:vAlign w:val="center"/>
          </w:tcPr>
          <w:p w:rsidR="0050071A" w:rsidRPr="0050071A" w:rsidRDefault="0050071A" w:rsidP="00E20979">
            <w:pPr>
              <w:spacing w:after="0" w:line="240" w:lineRule="auto"/>
              <w:jc w:val="center"/>
              <w:rPr>
                <w:rFonts w:ascii="Times New Roman" w:eastAsia="Times New Roman" w:hAnsi="Times New Roman"/>
                <w:bCs/>
                <w:sz w:val="20"/>
                <w:szCs w:val="20"/>
                <w:lang w:eastAsia="ru-RU"/>
              </w:rPr>
            </w:pPr>
            <w:r w:rsidRPr="0050071A">
              <w:rPr>
                <w:rFonts w:ascii="Times New Roman" w:eastAsia="Times New Roman" w:hAnsi="Times New Roman"/>
                <w:bCs/>
                <w:sz w:val="20"/>
                <w:szCs w:val="20"/>
                <w:lang w:eastAsia="ru-RU"/>
              </w:rPr>
              <w:t xml:space="preserve">Исполнено </w:t>
            </w:r>
          </w:p>
        </w:tc>
        <w:tc>
          <w:tcPr>
            <w:tcW w:w="240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50071A" w:rsidRPr="0050071A" w:rsidRDefault="0050071A" w:rsidP="0050071A">
            <w:pPr>
              <w:spacing w:after="0" w:line="240" w:lineRule="auto"/>
              <w:jc w:val="center"/>
              <w:rPr>
                <w:rFonts w:ascii="Times New Roman" w:eastAsia="Times New Roman" w:hAnsi="Times New Roman"/>
                <w:bCs/>
                <w:sz w:val="20"/>
                <w:szCs w:val="20"/>
                <w:lang w:eastAsia="ru-RU"/>
              </w:rPr>
            </w:pPr>
            <w:r w:rsidRPr="0050071A">
              <w:rPr>
                <w:rFonts w:ascii="Times New Roman" w:eastAsia="Times New Roman" w:hAnsi="Times New Roman"/>
                <w:bCs/>
                <w:sz w:val="20"/>
                <w:szCs w:val="20"/>
                <w:lang w:eastAsia="ru-RU"/>
              </w:rPr>
              <w:t>% исполнения</w:t>
            </w:r>
          </w:p>
        </w:tc>
      </w:tr>
      <w:tr w:rsidR="0050071A" w:rsidRPr="0050071A" w:rsidTr="0077263B">
        <w:trPr>
          <w:cantSplit/>
        </w:trPr>
        <w:tc>
          <w:tcPr>
            <w:tcW w:w="2722" w:type="dxa"/>
            <w:vMerge/>
            <w:tcBorders>
              <w:left w:val="single" w:sz="4" w:space="0" w:color="000000"/>
              <w:bottom w:val="single" w:sz="4" w:space="0" w:color="000000"/>
            </w:tcBorders>
            <w:shd w:val="clear" w:color="auto" w:fill="auto"/>
            <w:vAlign w:val="center"/>
          </w:tcPr>
          <w:p w:rsidR="0050071A" w:rsidRPr="0050071A" w:rsidRDefault="0050071A" w:rsidP="0050071A">
            <w:pPr>
              <w:spacing w:after="0" w:line="240" w:lineRule="auto"/>
              <w:jc w:val="center"/>
              <w:rPr>
                <w:sz w:val="20"/>
                <w:szCs w:val="20"/>
              </w:rPr>
            </w:pPr>
          </w:p>
        </w:tc>
        <w:tc>
          <w:tcPr>
            <w:tcW w:w="1641" w:type="dxa"/>
            <w:vMerge/>
            <w:tcBorders>
              <w:left w:val="single" w:sz="4" w:space="0" w:color="000000"/>
              <w:bottom w:val="single" w:sz="4" w:space="0" w:color="000000"/>
            </w:tcBorders>
            <w:shd w:val="clear" w:color="auto" w:fill="auto"/>
            <w:vAlign w:val="center"/>
          </w:tcPr>
          <w:p w:rsidR="0050071A" w:rsidRPr="0050071A" w:rsidRDefault="0050071A" w:rsidP="00E20979">
            <w:pPr>
              <w:spacing w:after="0" w:line="240" w:lineRule="auto"/>
              <w:jc w:val="center"/>
              <w:rPr>
                <w:sz w:val="20"/>
                <w:szCs w:val="20"/>
              </w:rPr>
            </w:pPr>
          </w:p>
        </w:tc>
        <w:tc>
          <w:tcPr>
            <w:tcW w:w="1418" w:type="dxa"/>
            <w:vMerge/>
            <w:tcBorders>
              <w:left w:val="single" w:sz="4" w:space="0" w:color="000000"/>
              <w:bottom w:val="single" w:sz="4" w:space="0" w:color="000000"/>
            </w:tcBorders>
            <w:shd w:val="clear" w:color="auto" w:fill="auto"/>
            <w:vAlign w:val="center"/>
          </w:tcPr>
          <w:p w:rsidR="0050071A" w:rsidRPr="0050071A" w:rsidRDefault="0050071A" w:rsidP="00E20979">
            <w:pPr>
              <w:spacing w:after="0" w:line="240" w:lineRule="auto"/>
              <w:jc w:val="center"/>
              <w:rPr>
                <w:sz w:val="20"/>
                <w:szCs w:val="20"/>
              </w:rPr>
            </w:pPr>
          </w:p>
        </w:tc>
        <w:tc>
          <w:tcPr>
            <w:tcW w:w="1417" w:type="dxa"/>
            <w:vMerge/>
            <w:tcBorders>
              <w:left w:val="single" w:sz="4" w:space="0" w:color="000000"/>
              <w:bottom w:val="single" w:sz="4" w:space="0" w:color="000000"/>
            </w:tcBorders>
            <w:shd w:val="clear" w:color="auto" w:fill="auto"/>
            <w:vAlign w:val="center"/>
          </w:tcPr>
          <w:p w:rsidR="0050071A" w:rsidRPr="0050071A" w:rsidRDefault="0050071A" w:rsidP="00E20979">
            <w:pPr>
              <w:spacing w:after="0" w:line="240" w:lineRule="auto"/>
              <w:jc w:val="center"/>
              <w:rPr>
                <w:sz w:val="20"/>
                <w:szCs w:val="20"/>
              </w:rPr>
            </w:pPr>
          </w:p>
        </w:tc>
        <w:tc>
          <w:tcPr>
            <w:tcW w:w="1237" w:type="dxa"/>
            <w:tcBorders>
              <w:top w:val="single" w:sz="4" w:space="0" w:color="000000"/>
              <w:left w:val="single" w:sz="4" w:space="0" w:color="000000"/>
              <w:bottom w:val="single" w:sz="4" w:space="0" w:color="000000"/>
            </w:tcBorders>
            <w:shd w:val="clear" w:color="auto" w:fill="auto"/>
            <w:vAlign w:val="center"/>
          </w:tcPr>
          <w:p w:rsidR="0050071A" w:rsidRPr="0050071A" w:rsidRDefault="0050071A" w:rsidP="0050071A">
            <w:pPr>
              <w:spacing w:after="0" w:line="240" w:lineRule="auto"/>
              <w:jc w:val="center"/>
              <w:rPr>
                <w:sz w:val="20"/>
                <w:szCs w:val="20"/>
              </w:rPr>
            </w:pPr>
            <w:r w:rsidRPr="0050071A">
              <w:rPr>
                <w:rFonts w:ascii="Times New Roman" w:eastAsia="Times New Roman" w:hAnsi="Times New Roman"/>
                <w:bCs/>
                <w:sz w:val="20"/>
                <w:szCs w:val="20"/>
                <w:lang w:eastAsia="ru-RU"/>
              </w:rPr>
              <w:t xml:space="preserve">к </w:t>
            </w:r>
            <w:proofErr w:type="gramStart"/>
            <w:r w:rsidRPr="0050071A">
              <w:rPr>
                <w:rFonts w:ascii="Times New Roman" w:eastAsia="Times New Roman" w:hAnsi="Times New Roman"/>
                <w:bCs/>
                <w:sz w:val="20"/>
                <w:szCs w:val="20"/>
                <w:lang w:eastAsia="ru-RU"/>
              </w:rPr>
              <w:t>утвержден-ному</w:t>
            </w:r>
            <w:proofErr w:type="gramEnd"/>
            <w:r w:rsidRPr="0050071A">
              <w:rPr>
                <w:rFonts w:ascii="Times New Roman" w:eastAsia="Times New Roman" w:hAnsi="Times New Roman"/>
                <w:bCs/>
                <w:sz w:val="20"/>
                <w:szCs w:val="20"/>
                <w:lang w:eastAsia="ru-RU"/>
              </w:rPr>
              <w:t xml:space="preserve">  плану на год</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0071A" w:rsidRPr="0050071A" w:rsidRDefault="0050071A" w:rsidP="0050071A">
            <w:pPr>
              <w:spacing w:after="0" w:line="240" w:lineRule="auto"/>
              <w:jc w:val="center"/>
              <w:rPr>
                <w:sz w:val="20"/>
                <w:szCs w:val="20"/>
              </w:rPr>
            </w:pPr>
            <w:r w:rsidRPr="0050071A">
              <w:rPr>
                <w:rFonts w:ascii="Times New Roman" w:eastAsia="Times New Roman" w:hAnsi="Times New Roman"/>
                <w:bCs/>
                <w:sz w:val="20"/>
                <w:szCs w:val="20"/>
                <w:lang w:eastAsia="ru-RU"/>
              </w:rPr>
              <w:t xml:space="preserve">к </w:t>
            </w:r>
            <w:proofErr w:type="gramStart"/>
            <w:r w:rsidRPr="0050071A">
              <w:rPr>
                <w:rFonts w:ascii="Times New Roman" w:eastAsia="Times New Roman" w:hAnsi="Times New Roman"/>
                <w:bCs/>
                <w:sz w:val="20"/>
                <w:szCs w:val="20"/>
                <w:lang w:eastAsia="ru-RU"/>
              </w:rPr>
              <w:t>уточнен-ному</w:t>
            </w:r>
            <w:proofErr w:type="gramEnd"/>
            <w:r w:rsidRPr="0050071A">
              <w:rPr>
                <w:rFonts w:ascii="Times New Roman" w:eastAsia="Times New Roman" w:hAnsi="Times New Roman"/>
                <w:bCs/>
                <w:sz w:val="20"/>
                <w:szCs w:val="20"/>
                <w:lang w:eastAsia="ru-RU"/>
              </w:rPr>
              <w:t xml:space="preserve"> плану на год</w:t>
            </w:r>
          </w:p>
        </w:tc>
      </w:tr>
      <w:tr w:rsidR="0050071A" w:rsidRPr="0050071A" w:rsidTr="0077263B">
        <w:trPr>
          <w:cantSplit/>
        </w:trPr>
        <w:tc>
          <w:tcPr>
            <w:tcW w:w="2722" w:type="dxa"/>
            <w:tcBorders>
              <w:top w:val="single" w:sz="4" w:space="0" w:color="000000"/>
              <w:left w:val="single" w:sz="4" w:space="0" w:color="000000"/>
              <w:bottom w:val="single" w:sz="4" w:space="0" w:color="000000"/>
            </w:tcBorders>
            <w:shd w:val="clear" w:color="auto" w:fill="auto"/>
            <w:vAlign w:val="center"/>
          </w:tcPr>
          <w:p w:rsidR="0050071A" w:rsidRPr="0050071A" w:rsidRDefault="0050071A" w:rsidP="0050071A">
            <w:pPr>
              <w:spacing w:after="0" w:line="240" w:lineRule="auto"/>
              <w:jc w:val="center"/>
              <w:rPr>
                <w:sz w:val="20"/>
                <w:szCs w:val="20"/>
              </w:rPr>
            </w:pPr>
            <w:r w:rsidRPr="0050071A">
              <w:rPr>
                <w:rFonts w:ascii="Times New Roman" w:eastAsia="Times New Roman" w:hAnsi="Times New Roman"/>
                <w:sz w:val="20"/>
                <w:szCs w:val="20"/>
                <w:lang w:eastAsia="ru-RU"/>
              </w:rPr>
              <w:t>1</w:t>
            </w:r>
          </w:p>
        </w:tc>
        <w:tc>
          <w:tcPr>
            <w:tcW w:w="1641" w:type="dxa"/>
            <w:tcBorders>
              <w:top w:val="single" w:sz="4" w:space="0" w:color="000000"/>
              <w:left w:val="single" w:sz="4" w:space="0" w:color="000000"/>
              <w:bottom w:val="single" w:sz="4" w:space="0" w:color="000000"/>
            </w:tcBorders>
            <w:shd w:val="clear" w:color="auto" w:fill="auto"/>
            <w:vAlign w:val="center"/>
          </w:tcPr>
          <w:p w:rsidR="0050071A" w:rsidRPr="0050071A" w:rsidRDefault="0050071A" w:rsidP="0050071A">
            <w:pPr>
              <w:spacing w:after="0" w:line="240" w:lineRule="auto"/>
              <w:jc w:val="center"/>
              <w:rPr>
                <w:sz w:val="20"/>
                <w:szCs w:val="20"/>
              </w:rPr>
            </w:pPr>
            <w:r w:rsidRPr="0050071A">
              <w:rPr>
                <w:rFonts w:ascii="Times New Roman" w:eastAsia="Times New Roman" w:hAnsi="Times New Roman"/>
                <w:sz w:val="20"/>
                <w:szCs w:val="20"/>
                <w:lang w:eastAsia="ru-RU"/>
              </w:rPr>
              <w:t>2</w:t>
            </w:r>
          </w:p>
        </w:tc>
        <w:tc>
          <w:tcPr>
            <w:tcW w:w="1418" w:type="dxa"/>
            <w:tcBorders>
              <w:top w:val="single" w:sz="4" w:space="0" w:color="000000"/>
              <w:left w:val="single" w:sz="4" w:space="0" w:color="000000"/>
              <w:bottom w:val="single" w:sz="4" w:space="0" w:color="000000"/>
            </w:tcBorders>
            <w:shd w:val="clear" w:color="auto" w:fill="auto"/>
            <w:vAlign w:val="center"/>
          </w:tcPr>
          <w:p w:rsidR="0050071A" w:rsidRPr="0050071A" w:rsidRDefault="0050071A" w:rsidP="0050071A">
            <w:pPr>
              <w:spacing w:after="0" w:line="240" w:lineRule="auto"/>
              <w:jc w:val="center"/>
              <w:rPr>
                <w:sz w:val="20"/>
                <w:szCs w:val="20"/>
              </w:rPr>
            </w:pPr>
            <w:r w:rsidRPr="0050071A">
              <w:rPr>
                <w:rFonts w:ascii="Times New Roman" w:eastAsia="Times New Roman" w:hAnsi="Times New Roman"/>
                <w:sz w:val="20"/>
                <w:szCs w:val="20"/>
                <w:lang w:eastAsia="ru-RU"/>
              </w:rPr>
              <w:t>3</w:t>
            </w:r>
          </w:p>
        </w:tc>
        <w:tc>
          <w:tcPr>
            <w:tcW w:w="1417" w:type="dxa"/>
            <w:tcBorders>
              <w:top w:val="single" w:sz="4" w:space="0" w:color="000000"/>
              <w:left w:val="single" w:sz="4" w:space="0" w:color="000000"/>
              <w:bottom w:val="single" w:sz="4" w:space="0" w:color="000000"/>
            </w:tcBorders>
            <w:shd w:val="clear" w:color="auto" w:fill="auto"/>
            <w:vAlign w:val="center"/>
          </w:tcPr>
          <w:p w:rsidR="0050071A" w:rsidRPr="0050071A" w:rsidRDefault="0050071A" w:rsidP="0050071A">
            <w:pPr>
              <w:spacing w:after="0" w:line="240" w:lineRule="auto"/>
              <w:jc w:val="center"/>
              <w:rPr>
                <w:sz w:val="20"/>
                <w:szCs w:val="20"/>
              </w:rPr>
            </w:pPr>
            <w:r w:rsidRPr="0050071A">
              <w:rPr>
                <w:rFonts w:ascii="Times New Roman" w:eastAsia="Times New Roman" w:hAnsi="Times New Roman"/>
                <w:sz w:val="20"/>
                <w:szCs w:val="20"/>
                <w:lang w:eastAsia="ru-RU"/>
              </w:rPr>
              <w:t>4</w:t>
            </w:r>
          </w:p>
        </w:tc>
        <w:tc>
          <w:tcPr>
            <w:tcW w:w="1237" w:type="dxa"/>
            <w:tcBorders>
              <w:top w:val="single" w:sz="4" w:space="0" w:color="000000"/>
              <w:left w:val="single" w:sz="4" w:space="0" w:color="000000"/>
              <w:bottom w:val="single" w:sz="4" w:space="0" w:color="000000"/>
            </w:tcBorders>
            <w:shd w:val="clear" w:color="auto" w:fill="auto"/>
            <w:vAlign w:val="bottom"/>
          </w:tcPr>
          <w:p w:rsidR="0050071A" w:rsidRPr="008A49B3" w:rsidRDefault="0050071A" w:rsidP="0050071A">
            <w:pPr>
              <w:spacing w:after="0" w:line="240" w:lineRule="auto"/>
              <w:jc w:val="center"/>
              <w:rPr>
                <w:sz w:val="20"/>
                <w:szCs w:val="20"/>
              </w:rPr>
            </w:pPr>
            <w:r w:rsidRPr="008A49B3">
              <w:rPr>
                <w:rFonts w:ascii="Times New Roman" w:eastAsia="Times New Roman" w:hAnsi="Times New Roman"/>
                <w:sz w:val="20"/>
                <w:szCs w:val="20"/>
                <w:lang w:eastAsia="ru-RU"/>
              </w:rPr>
              <w:t>5=4/2*100</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bottom"/>
          </w:tcPr>
          <w:p w:rsidR="0050071A" w:rsidRPr="008A49B3" w:rsidRDefault="0050071A" w:rsidP="0050071A">
            <w:pPr>
              <w:spacing w:after="0" w:line="240" w:lineRule="auto"/>
              <w:jc w:val="center"/>
              <w:rPr>
                <w:sz w:val="20"/>
                <w:szCs w:val="20"/>
              </w:rPr>
            </w:pPr>
            <w:r w:rsidRPr="008A49B3">
              <w:rPr>
                <w:rFonts w:ascii="Times New Roman" w:eastAsia="Times New Roman" w:hAnsi="Times New Roman"/>
                <w:sz w:val="20"/>
                <w:szCs w:val="20"/>
                <w:lang w:eastAsia="ru-RU"/>
              </w:rPr>
              <w:t>6=4/3*100</w:t>
            </w:r>
          </w:p>
        </w:tc>
      </w:tr>
      <w:tr w:rsidR="004C6CB4" w:rsidRPr="0050071A" w:rsidTr="0077263B">
        <w:trPr>
          <w:cantSplit/>
        </w:trPr>
        <w:tc>
          <w:tcPr>
            <w:tcW w:w="2722"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FE7CCC">
            <w:pPr>
              <w:spacing w:after="0" w:line="240" w:lineRule="auto"/>
              <w:rPr>
                <w:sz w:val="20"/>
                <w:szCs w:val="20"/>
              </w:rPr>
            </w:pPr>
            <w:r w:rsidRPr="0050071A">
              <w:rPr>
                <w:rFonts w:ascii="Times New Roman" w:eastAsia="Times New Roman" w:hAnsi="Times New Roman"/>
                <w:b/>
                <w:sz w:val="20"/>
                <w:szCs w:val="20"/>
                <w:lang w:eastAsia="ru-RU"/>
              </w:rPr>
              <w:lastRenderedPageBreak/>
              <w:t xml:space="preserve">Государственная программа </w:t>
            </w:r>
            <w:r w:rsidR="00FE7CCC">
              <w:rPr>
                <w:rFonts w:ascii="Times New Roman" w:eastAsia="Times New Roman" w:hAnsi="Times New Roman"/>
                <w:b/>
                <w:sz w:val="20"/>
                <w:szCs w:val="20"/>
                <w:lang w:eastAsia="ru-RU"/>
              </w:rPr>
              <w:t>«</w:t>
            </w:r>
            <w:r w:rsidRPr="0050071A">
              <w:rPr>
                <w:rFonts w:ascii="Times New Roman" w:eastAsia="Times New Roman" w:hAnsi="Times New Roman"/>
                <w:b/>
                <w:sz w:val="20"/>
                <w:szCs w:val="20"/>
                <w:lang w:eastAsia="ru-RU"/>
              </w:rPr>
              <w:t>Управление государственными финансами</w:t>
            </w:r>
            <w:r w:rsidR="00FE7CCC">
              <w:rPr>
                <w:rFonts w:ascii="Times New Roman" w:eastAsia="Times New Roman" w:hAnsi="Times New Roman"/>
                <w:b/>
                <w:sz w:val="20"/>
                <w:szCs w:val="20"/>
                <w:lang w:eastAsia="ru-RU"/>
              </w:rPr>
              <w:t>»</w:t>
            </w:r>
          </w:p>
        </w:tc>
        <w:tc>
          <w:tcPr>
            <w:tcW w:w="1641"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b/>
                <w:sz w:val="20"/>
                <w:szCs w:val="20"/>
                <w:lang w:eastAsia="ru-RU"/>
              </w:rPr>
              <w:t>1 665 779,8</w:t>
            </w:r>
          </w:p>
        </w:tc>
        <w:tc>
          <w:tcPr>
            <w:tcW w:w="1418"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b/>
                <w:sz w:val="20"/>
                <w:szCs w:val="20"/>
                <w:lang w:eastAsia="ru-RU"/>
              </w:rPr>
              <w:t>1 665 779,8</w:t>
            </w:r>
          </w:p>
        </w:tc>
        <w:tc>
          <w:tcPr>
            <w:tcW w:w="1417"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b/>
                <w:sz w:val="20"/>
                <w:szCs w:val="20"/>
                <w:lang w:eastAsia="ru-RU"/>
              </w:rPr>
              <w:t>1 662 339,2</w:t>
            </w:r>
          </w:p>
        </w:tc>
        <w:tc>
          <w:tcPr>
            <w:tcW w:w="1237"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b/>
                <w:sz w:val="20"/>
                <w:szCs w:val="20"/>
                <w:lang w:eastAsia="ru-RU"/>
              </w:rPr>
              <w:t>99,8</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b/>
                <w:sz w:val="20"/>
                <w:szCs w:val="20"/>
                <w:lang w:eastAsia="ru-RU"/>
              </w:rPr>
              <w:t>99,8</w:t>
            </w:r>
          </w:p>
        </w:tc>
      </w:tr>
      <w:tr w:rsidR="004C6CB4" w:rsidRPr="0050071A" w:rsidTr="0077263B">
        <w:trPr>
          <w:cantSplit/>
        </w:trPr>
        <w:tc>
          <w:tcPr>
            <w:tcW w:w="2722" w:type="dxa"/>
            <w:tcBorders>
              <w:top w:val="single" w:sz="4" w:space="0" w:color="000000"/>
              <w:left w:val="single" w:sz="4" w:space="0" w:color="000000"/>
              <w:bottom w:val="single" w:sz="4" w:space="0" w:color="000000"/>
            </w:tcBorders>
            <w:shd w:val="clear" w:color="auto" w:fill="auto"/>
          </w:tcPr>
          <w:p w:rsidR="004C6CB4" w:rsidRPr="0050071A" w:rsidRDefault="004C6CB4" w:rsidP="00FE7CCC">
            <w:pPr>
              <w:spacing w:after="0" w:line="240" w:lineRule="auto"/>
              <w:rPr>
                <w:sz w:val="20"/>
                <w:szCs w:val="20"/>
              </w:rPr>
            </w:pPr>
            <w:proofErr w:type="gramStart"/>
            <w:r w:rsidRPr="0050071A">
              <w:rPr>
                <w:rFonts w:ascii="Times New Roman" w:eastAsia="Times New Roman" w:hAnsi="Times New Roman"/>
                <w:sz w:val="20"/>
                <w:szCs w:val="20"/>
                <w:lang w:eastAsia="ru-RU"/>
              </w:rPr>
              <w:t xml:space="preserve">Подпрограмма </w:t>
            </w:r>
            <w:r w:rsidR="00FE7CCC">
              <w:rPr>
                <w:rFonts w:ascii="Times New Roman" w:eastAsia="Times New Roman" w:hAnsi="Times New Roman"/>
                <w:sz w:val="20"/>
                <w:szCs w:val="20"/>
                <w:lang w:eastAsia="ru-RU"/>
              </w:rPr>
              <w:t>«</w:t>
            </w:r>
            <w:r w:rsidRPr="0050071A">
              <w:rPr>
                <w:rFonts w:ascii="Times New Roman" w:eastAsia="Times New Roman" w:hAnsi="Times New Roman"/>
                <w:sz w:val="20"/>
                <w:szCs w:val="20"/>
                <w:lang w:eastAsia="ru-RU"/>
              </w:rPr>
              <w:t>Организация бюджетного процесса в Ханты-Мансийском автономном округе – Югре</w:t>
            </w:r>
            <w:r w:rsidR="00FE7CCC">
              <w:rPr>
                <w:rFonts w:ascii="Times New Roman" w:eastAsia="Times New Roman" w:hAnsi="Times New Roman"/>
                <w:sz w:val="20"/>
                <w:szCs w:val="20"/>
                <w:lang w:eastAsia="ru-RU"/>
              </w:rPr>
              <w:t>»</w:t>
            </w:r>
            <w:proofErr w:type="gramEnd"/>
          </w:p>
        </w:tc>
        <w:tc>
          <w:tcPr>
            <w:tcW w:w="1641"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sz w:val="20"/>
                <w:szCs w:val="20"/>
                <w:lang w:eastAsia="ru-RU"/>
              </w:rPr>
              <w:t>427 250,0</w:t>
            </w:r>
          </w:p>
        </w:tc>
        <w:tc>
          <w:tcPr>
            <w:tcW w:w="1418"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sz w:val="20"/>
                <w:szCs w:val="20"/>
                <w:lang w:eastAsia="ru-RU"/>
              </w:rPr>
              <w:t>427 250,0</w:t>
            </w:r>
          </w:p>
        </w:tc>
        <w:tc>
          <w:tcPr>
            <w:tcW w:w="1417"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sz w:val="20"/>
                <w:szCs w:val="20"/>
                <w:lang w:eastAsia="ru-RU"/>
              </w:rPr>
              <w:t>425 139,2</w:t>
            </w:r>
          </w:p>
        </w:tc>
        <w:tc>
          <w:tcPr>
            <w:tcW w:w="1237"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sz w:val="20"/>
                <w:szCs w:val="20"/>
                <w:lang w:eastAsia="ru-RU"/>
              </w:rPr>
              <w:t>99,5</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sz w:val="20"/>
                <w:szCs w:val="20"/>
                <w:lang w:eastAsia="ru-RU"/>
              </w:rPr>
              <w:t>99,5</w:t>
            </w:r>
          </w:p>
        </w:tc>
      </w:tr>
      <w:tr w:rsidR="004C6CB4" w:rsidRPr="0050071A" w:rsidTr="0077263B">
        <w:trPr>
          <w:cantSplit/>
        </w:trPr>
        <w:tc>
          <w:tcPr>
            <w:tcW w:w="2722" w:type="dxa"/>
            <w:tcBorders>
              <w:top w:val="single" w:sz="4" w:space="0" w:color="000000"/>
              <w:left w:val="single" w:sz="4" w:space="0" w:color="000000"/>
              <w:bottom w:val="single" w:sz="4" w:space="0" w:color="000000"/>
            </w:tcBorders>
            <w:shd w:val="clear" w:color="auto" w:fill="auto"/>
          </w:tcPr>
          <w:p w:rsidR="004C6CB4" w:rsidRPr="0050071A" w:rsidRDefault="004C6CB4" w:rsidP="00FE7CCC">
            <w:pPr>
              <w:spacing w:after="0" w:line="240" w:lineRule="auto"/>
              <w:rPr>
                <w:sz w:val="20"/>
                <w:szCs w:val="20"/>
              </w:rPr>
            </w:pPr>
            <w:proofErr w:type="spellStart"/>
            <w:r w:rsidRPr="0050071A">
              <w:rPr>
                <w:rFonts w:ascii="Times New Roman" w:eastAsia="Times New Roman" w:hAnsi="Times New Roman"/>
                <w:sz w:val="20"/>
                <w:szCs w:val="20"/>
                <w:lang w:eastAsia="ru-RU"/>
              </w:rPr>
              <w:t>Подпрограмма</w:t>
            </w:r>
            <w:proofErr w:type="gramStart"/>
            <w:r w:rsidR="00FE7CCC">
              <w:rPr>
                <w:rFonts w:ascii="Times New Roman" w:eastAsia="Times New Roman" w:hAnsi="Times New Roman"/>
                <w:sz w:val="20"/>
                <w:szCs w:val="20"/>
                <w:lang w:eastAsia="ru-RU"/>
              </w:rPr>
              <w:t>»</w:t>
            </w:r>
            <w:r w:rsidRPr="0050071A">
              <w:rPr>
                <w:rFonts w:ascii="Times New Roman" w:eastAsia="Times New Roman" w:hAnsi="Times New Roman"/>
                <w:sz w:val="20"/>
                <w:szCs w:val="20"/>
                <w:lang w:eastAsia="ru-RU"/>
              </w:rPr>
              <w:t>У</w:t>
            </w:r>
            <w:proofErr w:type="gramEnd"/>
            <w:r w:rsidRPr="0050071A">
              <w:rPr>
                <w:rFonts w:ascii="Times New Roman" w:eastAsia="Times New Roman" w:hAnsi="Times New Roman"/>
                <w:sz w:val="20"/>
                <w:szCs w:val="20"/>
                <w:lang w:eastAsia="ru-RU"/>
              </w:rPr>
              <w:t>правление</w:t>
            </w:r>
            <w:proofErr w:type="spellEnd"/>
            <w:r w:rsidRPr="0050071A">
              <w:rPr>
                <w:rFonts w:ascii="Times New Roman" w:eastAsia="Times New Roman" w:hAnsi="Times New Roman"/>
                <w:sz w:val="20"/>
                <w:szCs w:val="20"/>
                <w:lang w:eastAsia="ru-RU"/>
              </w:rPr>
              <w:t xml:space="preserve"> государственным долгом Ханты-Мансийского автономного округа – Югры</w:t>
            </w:r>
            <w:r w:rsidR="00FE7CCC">
              <w:rPr>
                <w:rFonts w:ascii="Times New Roman" w:eastAsia="Times New Roman" w:hAnsi="Times New Roman"/>
                <w:sz w:val="20"/>
                <w:szCs w:val="20"/>
                <w:lang w:eastAsia="ru-RU"/>
              </w:rPr>
              <w:t>»</w:t>
            </w:r>
          </w:p>
        </w:tc>
        <w:tc>
          <w:tcPr>
            <w:tcW w:w="1641"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sz w:val="20"/>
                <w:szCs w:val="20"/>
                <w:lang w:eastAsia="ru-RU"/>
              </w:rPr>
              <w:t>1 238 529,8</w:t>
            </w:r>
          </w:p>
        </w:tc>
        <w:tc>
          <w:tcPr>
            <w:tcW w:w="1418"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sz w:val="20"/>
                <w:szCs w:val="20"/>
                <w:lang w:eastAsia="ru-RU"/>
              </w:rPr>
              <w:t>1 238 529,8</w:t>
            </w:r>
          </w:p>
        </w:tc>
        <w:tc>
          <w:tcPr>
            <w:tcW w:w="1417"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sz w:val="20"/>
                <w:szCs w:val="20"/>
                <w:lang w:eastAsia="ru-RU"/>
              </w:rPr>
              <w:t>1 237 200,0</w:t>
            </w:r>
          </w:p>
        </w:tc>
        <w:tc>
          <w:tcPr>
            <w:tcW w:w="1237" w:type="dxa"/>
            <w:tcBorders>
              <w:top w:val="single" w:sz="4" w:space="0" w:color="000000"/>
              <w:left w:val="single" w:sz="4" w:space="0" w:color="000000"/>
              <w:bottom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sz w:val="20"/>
                <w:szCs w:val="20"/>
                <w:lang w:eastAsia="ru-RU"/>
              </w:rPr>
              <w:t>99,9</w:t>
            </w:r>
          </w:p>
        </w:tc>
        <w:tc>
          <w:tcPr>
            <w:tcW w:w="1164" w:type="dxa"/>
            <w:tcBorders>
              <w:top w:val="single" w:sz="4" w:space="0" w:color="000000"/>
              <w:left w:val="single" w:sz="4" w:space="0" w:color="000000"/>
              <w:bottom w:val="single" w:sz="4" w:space="0" w:color="000000"/>
              <w:right w:val="single" w:sz="4" w:space="0" w:color="000000"/>
            </w:tcBorders>
            <w:shd w:val="clear" w:color="auto" w:fill="auto"/>
            <w:vAlign w:val="center"/>
          </w:tcPr>
          <w:p w:rsidR="004C6CB4" w:rsidRPr="0050071A" w:rsidRDefault="004C6CB4" w:rsidP="00E20979">
            <w:pPr>
              <w:jc w:val="center"/>
              <w:rPr>
                <w:sz w:val="20"/>
                <w:szCs w:val="20"/>
              </w:rPr>
            </w:pPr>
            <w:r w:rsidRPr="0050071A">
              <w:rPr>
                <w:rFonts w:ascii="Times New Roman" w:eastAsia="Times New Roman" w:hAnsi="Times New Roman"/>
                <w:sz w:val="20"/>
                <w:szCs w:val="20"/>
                <w:lang w:eastAsia="ru-RU"/>
              </w:rPr>
              <w:t>99,9</w:t>
            </w:r>
          </w:p>
        </w:tc>
      </w:tr>
    </w:tbl>
    <w:p w:rsidR="004C6CB4" w:rsidRDefault="004C6CB4" w:rsidP="004C6CB4">
      <w:pPr>
        <w:spacing w:after="0" w:line="360" w:lineRule="auto"/>
        <w:ind w:firstLine="567"/>
        <w:jc w:val="both"/>
        <w:rPr>
          <w:rFonts w:ascii="Times New Roman" w:hAnsi="Times New Roman"/>
          <w:sz w:val="24"/>
          <w:szCs w:val="24"/>
        </w:rPr>
      </w:pPr>
    </w:p>
    <w:p w:rsidR="004C6CB4" w:rsidRPr="0050071A" w:rsidRDefault="004C6CB4" w:rsidP="004C6CB4">
      <w:pPr>
        <w:spacing w:after="0" w:line="360" w:lineRule="auto"/>
        <w:ind w:firstLine="709"/>
        <w:jc w:val="both"/>
        <w:rPr>
          <w:sz w:val="24"/>
          <w:szCs w:val="24"/>
        </w:rPr>
      </w:pPr>
      <w:r w:rsidRPr="0050071A">
        <w:rPr>
          <w:rFonts w:ascii="Times New Roman" w:hAnsi="Times New Roman"/>
          <w:sz w:val="24"/>
          <w:szCs w:val="24"/>
        </w:rPr>
        <w:t xml:space="preserve">Исполнение </w:t>
      </w:r>
      <w:r w:rsidR="00090AB5">
        <w:rPr>
          <w:rFonts w:ascii="Times New Roman" w:hAnsi="Times New Roman"/>
          <w:sz w:val="24"/>
          <w:szCs w:val="24"/>
        </w:rPr>
        <w:t xml:space="preserve">расходов по </w:t>
      </w:r>
      <w:r w:rsidRPr="0050071A">
        <w:rPr>
          <w:rFonts w:ascii="Times New Roman" w:hAnsi="Times New Roman"/>
          <w:sz w:val="24"/>
          <w:szCs w:val="24"/>
        </w:rPr>
        <w:t>государственной программ</w:t>
      </w:r>
      <w:r w:rsidR="00090AB5">
        <w:rPr>
          <w:rFonts w:ascii="Times New Roman" w:hAnsi="Times New Roman"/>
          <w:sz w:val="24"/>
          <w:szCs w:val="24"/>
        </w:rPr>
        <w:t>е</w:t>
      </w:r>
      <w:r w:rsidRPr="0050071A">
        <w:rPr>
          <w:rFonts w:ascii="Times New Roman" w:hAnsi="Times New Roman"/>
          <w:sz w:val="24"/>
          <w:szCs w:val="24"/>
        </w:rPr>
        <w:t xml:space="preserve"> в отчетном году осуществлялось по следующим основным направлениям расходования бюджетных средств, в том числе:</w:t>
      </w:r>
    </w:p>
    <w:p w:rsidR="004C6CB4" w:rsidRPr="0050071A" w:rsidRDefault="004C6CB4" w:rsidP="004C6CB4">
      <w:pPr>
        <w:spacing w:after="0" w:line="360" w:lineRule="auto"/>
        <w:ind w:firstLine="567"/>
        <w:jc w:val="both"/>
        <w:rPr>
          <w:sz w:val="24"/>
          <w:szCs w:val="24"/>
        </w:rPr>
      </w:pPr>
      <w:r w:rsidRPr="0050071A">
        <w:rPr>
          <w:rFonts w:ascii="Times New Roman" w:hAnsi="Times New Roman"/>
          <w:sz w:val="24"/>
          <w:szCs w:val="24"/>
        </w:rPr>
        <w:t>- на материально-техническое и финансовое обеспечение деятельности органов государственной власти автономного округа в сумме 410 815,9 тыс. рублей;</w:t>
      </w:r>
    </w:p>
    <w:p w:rsidR="004C6CB4" w:rsidRPr="0050071A" w:rsidRDefault="004C6CB4" w:rsidP="004C6CB4">
      <w:pPr>
        <w:spacing w:after="0" w:line="360" w:lineRule="auto"/>
        <w:ind w:firstLine="567"/>
        <w:jc w:val="both"/>
        <w:rPr>
          <w:sz w:val="24"/>
          <w:szCs w:val="24"/>
        </w:rPr>
      </w:pPr>
      <w:r w:rsidRPr="0050071A">
        <w:rPr>
          <w:rFonts w:ascii="Times New Roman" w:hAnsi="Times New Roman"/>
          <w:sz w:val="24"/>
          <w:szCs w:val="24"/>
        </w:rPr>
        <w:t>- на создание и развитие государственной информационной системы автономного округа «Региональный электронный бюджет Югры» и её компонентов в сумме 14 323,3 тыс. рублей;</w:t>
      </w:r>
    </w:p>
    <w:p w:rsidR="0091311D" w:rsidRPr="00FE7CCC" w:rsidRDefault="004C6CB4" w:rsidP="00FE7CCC">
      <w:pPr>
        <w:spacing w:after="0" w:line="360" w:lineRule="auto"/>
        <w:ind w:firstLine="709"/>
        <w:jc w:val="both"/>
        <w:rPr>
          <w:rFonts w:ascii="Times New Roman" w:hAnsi="Times New Roman"/>
          <w:sz w:val="24"/>
          <w:szCs w:val="24"/>
        </w:rPr>
      </w:pPr>
      <w:r w:rsidRPr="0050071A">
        <w:rPr>
          <w:rFonts w:ascii="Times New Roman" w:hAnsi="Times New Roman"/>
          <w:i/>
          <w:iCs/>
          <w:sz w:val="24"/>
          <w:szCs w:val="24"/>
        </w:rPr>
        <w:t>-</w:t>
      </w:r>
      <w:r w:rsidRPr="0050071A">
        <w:rPr>
          <w:rFonts w:ascii="Times New Roman" w:hAnsi="Times New Roman"/>
          <w:sz w:val="24"/>
          <w:szCs w:val="24"/>
        </w:rPr>
        <w:t xml:space="preserve"> на обслуживание государственного долга автономного округа в сумме</w:t>
      </w:r>
      <w:r w:rsidR="00090AB5">
        <w:rPr>
          <w:rFonts w:ascii="Times New Roman" w:hAnsi="Times New Roman"/>
          <w:sz w:val="24"/>
          <w:szCs w:val="24"/>
        </w:rPr>
        <w:t xml:space="preserve"> </w:t>
      </w:r>
      <w:r w:rsidRPr="0050071A">
        <w:rPr>
          <w:rFonts w:ascii="Times New Roman" w:hAnsi="Times New Roman"/>
          <w:sz w:val="24"/>
          <w:szCs w:val="24"/>
        </w:rPr>
        <w:t xml:space="preserve">1 237 200,0 тыс. рублей. </w:t>
      </w:r>
    </w:p>
    <w:p w:rsidR="0091311D" w:rsidRDefault="0091311D" w:rsidP="0050071A">
      <w:pPr>
        <w:pStyle w:val="ConsPlusNonformat"/>
        <w:jc w:val="center"/>
        <w:rPr>
          <w:rFonts w:ascii="Times New Roman" w:hAnsi="Times New Roman" w:cs="Times New Roman"/>
          <w:b/>
          <w:sz w:val="24"/>
          <w:szCs w:val="24"/>
        </w:rPr>
      </w:pPr>
    </w:p>
    <w:p w:rsidR="0050071A" w:rsidRDefault="0050071A" w:rsidP="0050071A">
      <w:pPr>
        <w:pStyle w:val="ConsPlusNonformat"/>
        <w:jc w:val="center"/>
        <w:rPr>
          <w:rFonts w:ascii="Times New Roman" w:hAnsi="Times New Roman"/>
          <w:b/>
          <w:sz w:val="24"/>
          <w:szCs w:val="24"/>
        </w:rPr>
      </w:pPr>
      <w:r w:rsidRPr="00D00D75">
        <w:rPr>
          <w:rFonts w:ascii="Times New Roman" w:hAnsi="Times New Roman" w:cs="Times New Roman"/>
          <w:b/>
          <w:sz w:val="24"/>
          <w:szCs w:val="24"/>
        </w:rPr>
        <w:t xml:space="preserve">20. </w:t>
      </w:r>
      <w:r w:rsidRPr="00D00D75">
        <w:rPr>
          <w:rFonts w:ascii="Times New Roman" w:hAnsi="Times New Roman"/>
          <w:b/>
          <w:sz w:val="24"/>
          <w:szCs w:val="24"/>
        </w:rPr>
        <w:t>Государственная программа</w:t>
      </w:r>
    </w:p>
    <w:p w:rsidR="0050071A" w:rsidRDefault="0050071A" w:rsidP="0050071A">
      <w:pPr>
        <w:pStyle w:val="ConsPlusNonformat"/>
        <w:jc w:val="center"/>
        <w:rPr>
          <w:rFonts w:ascii="Times New Roman" w:hAnsi="Times New Roman" w:cs="Times New Roman"/>
          <w:b/>
          <w:sz w:val="24"/>
          <w:szCs w:val="24"/>
        </w:rPr>
      </w:pPr>
      <w:r w:rsidRPr="00D00D75">
        <w:rPr>
          <w:rFonts w:ascii="Times New Roman" w:hAnsi="Times New Roman"/>
          <w:b/>
          <w:sz w:val="24"/>
          <w:szCs w:val="24"/>
        </w:rPr>
        <w:t xml:space="preserve"> </w:t>
      </w:r>
      <w:r w:rsidRPr="00D00D75">
        <w:rPr>
          <w:rFonts w:ascii="Times New Roman" w:hAnsi="Times New Roman" w:cs="Times New Roman"/>
          <w:b/>
          <w:sz w:val="24"/>
          <w:szCs w:val="24"/>
        </w:rPr>
        <w:t>«Создание условий для эффективного управ</w:t>
      </w:r>
      <w:r>
        <w:rPr>
          <w:rFonts w:ascii="Times New Roman" w:hAnsi="Times New Roman" w:cs="Times New Roman"/>
          <w:b/>
          <w:sz w:val="24"/>
          <w:szCs w:val="24"/>
        </w:rPr>
        <w:t>ления муниципальными финансами</w:t>
      </w:r>
      <w:r w:rsidRPr="00D00D75">
        <w:rPr>
          <w:rFonts w:ascii="Times New Roman" w:hAnsi="Times New Roman" w:cs="Times New Roman"/>
          <w:b/>
          <w:sz w:val="24"/>
          <w:szCs w:val="24"/>
        </w:rPr>
        <w:t>»</w:t>
      </w:r>
    </w:p>
    <w:p w:rsidR="00090AB5" w:rsidRDefault="00090AB5" w:rsidP="0050071A">
      <w:pPr>
        <w:spacing w:after="0" w:line="360" w:lineRule="auto"/>
        <w:ind w:firstLine="709"/>
        <w:jc w:val="both"/>
        <w:rPr>
          <w:rFonts w:ascii="Times New Roman" w:hAnsi="Times New Roman"/>
          <w:sz w:val="24"/>
          <w:szCs w:val="24"/>
        </w:rPr>
      </w:pPr>
    </w:p>
    <w:p w:rsidR="0050071A" w:rsidRDefault="0050071A" w:rsidP="0050071A">
      <w:pPr>
        <w:spacing w:after="0" w:line="360" w:lineRule="auto"/>
        <w:ind w:firstLine="709"/>
        <w:jc w:val="both"/>
        <w:rPr>
          <w:rFonts w:ascii="Times New Roman" w:hAnsi="Times New Roman"/>
          <w:sz w:val="24"/>
          <w:szCs w:val="24"/>
        </w:rPr>
      </w:pPr>
      <w:r w:rsidRPr="00541D80">
        <w:rPr>
          <w:rFonts w:ascii="Times New Roman" w:hAnsi="Times New Roman"/>
          <w:sz w:val="24"/>
          <w:szCs w:val="24"/>
        </w:rPr>
        <w:t xml:space="preserve">В соответствии с законом о бюджете автономного округа годовые бюджетные ассигнования на реализацию государственной программы утверждены в сумме </w:t>
      </w:r>
      <w:r>
        <w:rPr>
          <w:rFonts w:ascii="Times New Roman" w:hAnsi="Times New Roman"/>
          <w:sz w:val="24"/>
          <w:szCs w:val="24"/>
        </w:rPr>
        <w:t xml:space="preserve">11 111 910,3 тыс. рублей. </w:t>
      </w:r>
    </w:p>
    <w:p w:rsidR="0050071A" w:rsidRDefault="0050071A" w:rsidP="0050071A">
      <w:pPr>
        <w:spacing w:after="0" w:line="360" w:lineRule="auto"/>
        <w:ind w:firstLine="709"/>
        <w:jc w:val="both"/>
        <w:rPr>
          <w:rFonts w:ascii="Times New Roman" w:hAnsi="Times New Roman"/>
          <w:sz w:val="24"/>
          <w:szCs w:val="24"/>
        </w:rPr>
      </w:pPr>
      <w:r>
        <w:rPr>
          <w:rFonts w:ascii="Times New Roman" w:hAnsi="Times New Roman"/>
          <w:sz w:val="24"/>
          <w:szCs w:val="24"/>
        </w:rPr>
        <w:t>В течение отчетного периода в соответствии с нормами бюджетного законодательства, утвержденные расходы были уточнены на сумму (+) 1 244 844,7 тыс. рублей за счет средств федерального бюджета. Уточненный план на год составил 12 356 755,0 тыс. рублей.</w:t>
      </w:r>
    </w:p>
    <w:p w:rsidR="0050071A" w:rsidRDefault="0050071A" w:rsidP="0050071A">
      <w:pPr>
        <w:spacing w:after="0" w:line="360" w:lineRule="auto"/>
        <w:ind w:firstLine="709"/>
        <w:jc w:val="both"/>
        <w:rPr>
          <w:rFonts w:ascii="Times New Roman" w:hAnsi="Times New Roman"/>
          <w:sz w:val="24"/>
          <w:szCs w:val="24"/>
        </w:rPr>
      </w:pPr>
      <w:r w:rsidRPr="00541D80">
        <w:rPr>
          <w:rFonts w:ascii="Times New Roman" w:hAnsi="Times New Roman"/>
          <w:sz w:val="24"/>
          <w:szCs w:val="24"/>
        </w:rPr>
        <w:t xml:space="preserve">Расходы по государственной программе исполнены в сумме </w:t>
      </w:r>
      <w:r>
        <w:rPr>
          <w:rFonts w:ascii="Times New Roman" w:hAnsi="Times New Roman"/>
          <w:sz w:val="24"/>
          <w:szCs w:val="24"/>
        </w:rPr>
        <w:t xml:space="preserve">12 324 198,8 </w:t>
      </w:r>
      <w:r w:rsidRPr="00541D80">
        <w:rPr>
          <w:rFonts w:ascii="Times New Roman" w:hAnsi="Times New Roman"/>
          <w:sz w:val="24"/>
          <w:szCs w:val="24"/>
        </w:rPr>
        <w:t xml:space="preserve">тыс. рублей, что составляет </w:t>
      </w:r>
      <w:r>
        <w:rPr>
          <w:rFonts w:ascii="Times New Roman" w:hAnsi="Times New Roman"/>
          <w:sz w:val="24"/>
          <w:szCs w:val="24"/>
        </w:rPr>
        <w:t>99,7</w:t>
      </w:r>
      <w:r w:rsidRPr="00541D80">
        <w:rPr>
          <w:rFonts w:ascii="Times New Roman" w:hAnsi="Times New Roman"/>
          <w:sz w:val="24"/>
          <w:szCs w:val="24"/>
        </w:rPr>
        <w:t>% к уточненному плану на год, в том числе</w:t>
      </w:r>
      <w:r>
        <w:rPr>
          <w:rFonts w:ascii="Times New Roman" w:hAnsi="Times New Roman"/>
          <w:sz w:val="24"/>
          <w:szCs w:val="24"/>
        </w:rPr>
        <w:t xml:space="preserve"> </w:t>
      </w:r>
      <w:r w:rsidRPr="000131B0">
        <w:rPr>
          <w:rFonts w:ascii="Times New Roman" w:hAnsi="Times New Roman"/>
          <w:sz w:val="24"/>
          <w:szCs w:val="24"/>
        </w:rPr>
        <w:t xml:space="preserve">за счет </w:t>
      </w:r>
      <w:r>
        <w:rPr>
          <w:rFonts w:ascii="Times New Roman" w:hAnsi="Times New Roman"/>
          <w:sz w:val="24"/>
          <w:szCs w:val="24"/>
        </w:rPr>
        <w:t xml:space="preserve">средств федерального бюджета исполнение составило </w:t>
      </w:r>
      <w:r w:rsidRPr="009A0F4E">
        <w:rPr>
          <w:rFonts w:ascii="Times New Roman" w:hAnsi="Times New Roman"/>
          <w:sz w:val="24"/>
          <w:szCs w:val="24"/>
        </w:rPr>
        <w:t xml:space="preserve">1 244 844,7 </w:t>
      </w:r>
      <w:r w:rsidRPr="000131B0">
        <w:rPr>
          <w:rFonts w:ascii="Times New Roman" w:hAnsi="Times New Roman"/>
          <w:sz w:val="24"/>
          <w:szCs w:val="24"/>
        </w:rPr>
        <w:t>тыс. рублей</w:t>
      </w:r>
      <w:r w:rsidRPr="00541D80">
        <w:rPr>
          <w:rFonts w:ascii="Times New Roman" w:hAnsi="Times New Roman"/>
          <w:sz w:val="24"/>
          <w:szCs w:val="24"/>
        </w:rPr>
        <w:t>.</w:t>
      </w:r>
    </w:p>
    <w:p w:rsidR="000F6A9D" w:rsidRDefault="0050071A" w:rsidP="00090AB5">
      <w:pPr>
        <w:spacing w:after="0" w:line="360" w:lineRule="auto"/>
        <w:ind w:firstLine="709"/>
        <w:jc w:val="both"/>
        <w:rPr>
          <w:rFonts w:ascii="Times New Roman" w:eastAsia="Times New Roman" w:hAnsi="Times New Roman"/>
          <w:sz w:val="20"/>
          <w:szCs w:val="20"/>
        </w:rPr>
      </w:pPr>
      <w:r w:rsidRPr="00D00D75">
        <w:rPr>
          <w:rFonts w:ascii="Times New Roman" w:eastAsia="Times New Roman" w:hAnsi="Times New Roman"/>
          <w:sz w:val="24"/>
          <w:szCs w:val="24"/>
        </w:rPr>
        <w:t>Исполнение расходов бюджета автономного округа по государственной программе в 201</w:t>
      </w:r>
      <w:r>
        <w:rPr>
          <w:rFonts w:ascii="Times New Roman" w:eastAsia="Times New Roman" w:hAnsi="Times New Roman"/>
          <w:sz w:val="24"/>
          <w:szCs w:val="24"/>
        </w:rPr>
        <w:t>9</w:t>
      </w:r>
      <w:r w:rsidRPr="00D00D75">
        <w:rPr>
          <w:rFonts w:ascii="Times New Roman" w:eastAsia="Times New Roman" w:hAnsi="Times New Roman"/>
          <w:sz w:val="24"/>
          <w:szCs w:val="24"/>
        </w:rPr>
        <w:t xml:space="preserve"> году осуществляли следующие </w:t>
      </w:r>
      <w:r w:rsidR="00090AB5" w:rsidRPr="00715565">
        <w:rPr>
          <w:rFonts w:ascii="Times New Roman" w:eastAsia="Times New Roman" w:hAnsi="Times New Roman"/>
          <w:sz w:val="24"/>
          <w:szCs w:val="24"/>
        </w:rPr>
        <w:t>главные распорядители</w:t>
      </w:r>
      <w:r w:rsidR="00090AB5">
        <w:rPr>
          <w:rFonts w:ascii="Times New Roman" w:eastAsia="Times New Roman" w:hAnsi="Times New Roman"/>
          <w:sz w:val="24"/>
          <w:szCs w:val="24"/>
        </w:rPr>
        <w:t xml:space="preserve"> средств бюджета автономного округа</w:t>
      </w:r>
      <w:r w:rsidRPr="00D00D75">
        <w:rPr>
          <w:rFonts w:ascii="Times New Roman" w:eastAsia="Times New Roman" w:hAnsi="Times New Roman"/>
          <w:sz w:val="24"/>
          <w:szCs w:val="24"/>
        </w:rPr>
        <w:t>:</w:t>
      </w:r>
    </w:p>
    <w:p w:rsidR="0050071A" w:rsidRPr="00D00D75" w:rsidRDefault="0050071A" w:rsidP="0050071A">
      <w:pPr>
        <w:spacing w:after="0" w:line="360" w:lineRule="auto"/>
        <w:ind w:firstLine="709"/>
        <w:jc w:val="right"/>
        <w:rPr>
          <w:rFonts w:ascii="Times New Roman" w:eastAsia="Times New Roman" w:hAnsi="Times New Roman"/>
          <w:sz w:val="24"/>
          <w:szCs w:val="24"/>
        </w:rPr>
      </w:pPr>
      <w:r w:rsidRPr="00D00D75">
        <w:rPr>
          <w:rFonts w:ascii="Times New Roman" w:eastAsia="Times New Roman" w:hAnsi="Times New Roman"/>
          <w:sz w:val="20"/>
          <w:szCs w:val="20"/>
        </w:rPr>
        <w:t>(тыс. рублей)</w:t>
      </w:r>
    </w:p>
    <w:tbl>
      <w:tblPr>
        <w:tblW w:w="51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7"/>
        <w:gridCol w:w="1572"/>
        <w:gridCol w:w="1399"/>
        <w:gridCol w:w="1657"/>
        <w:gridCol w:w="1235"/>
        <w:gridCol w:w="1127"/>
      </w:tblGrid>
      <w:tr w:rsidR="0050071A" w:rsidRPr="0050071A" w:rsidTr="007A7D99">
        <w:trPr>
          <w:cantSplit/>
        </w:trPr>
        <w:tc>
          <w:tcPr>
            <w:tcW w:w="1532" w:type="pct"/>
            <w:vMerge w:val="restart"/>
            <w:shd w:val="clear" w:color="auto" w:fill="auto"/>
            <w:vAlign w:val="center"/>
          </w:tcPr>
          <w:p w:rsidR="0050071A" w:rsidRPr="0050071A" w:rsidRDefault="0050071A" w:rsidP="00E20979">
            <w:pPr>
              <w:tabs>
                <w:tab w:val="left" w:pos="1134"/>
              </w:tabs>
              <w:spacing w:after="0" w:line="240" w:lineRule="auto"/>
              <w:jc w:val="center"/>
              <w:rPr>
                <w:rFonts w:ascii="Times New Roman" w:hAnsi="Times New Roman"/>
                <w:sz w:val="20"/>
                <w:szCs w:val="20"/>
              </w:rPr>
            </w:pPr>
          </w:p>
          <w:p w:rsidR="0050071A" w:rsidRPr="0050071A" w:rsidRDefault="0050071A" w:rsidP="00E20979">
            <w:pPr>
              <w:tabs>
                <w:tab w:val="left" w:pos="1134"/>
              </w:tabs>
              <w:spacing w:after="0" w:line="240" w:lineRule="auto"/>
              <w:jc w:val="center"/>
              <w:rPr>
                <w:rFonts w:ascii="Times New Roman" w:hAnsi="Times New Roman"/>
                <w:sz w:val="20"/>
                <w:szCs w:val="20"/>
              </w:rPr>
            </w:pPr>
          </w:p>
          <w:p w:rsidR="0050071A" w:rsidRPr="0050071A" w:rsidRDefault="0050071A" w:rsidP="00E20979">
            <w:pPr>
              <w:tabs>
                <w:tab w:val="left" w:pos="1134"/>
              </w:tabs>
              <w:spacing w:after="0" w:line="240" w:lineRule="auto"/>
              <w:jc w:val="center"/>
              <w:rPr>
                <w:rFonts w:ascii="Times New Roman" w:hAnsi="Times New Roman"/>
                <w:sz w:val="20"/>
                <w:szCs w:val="20"/>
              </w:rPr>
            </w:pPr>
            <w:r w:rsidRPr="0050071A">
              <w:rPr>
                <w:rFonts w:ascii="Times New Roman" w:hAnsi="Times New Roman"/>
                <w:sz w:val="20"/>
                <w:szCs w:val="20"/>
              </w:rPr>
              <w:t>Наименование</w:t>
            </w:r>
          </w:p>
        </w:tc>
        <w:tc>
          <w:tcPr>
            <w:tcW w:w="780" w:type="pct"/>
            <w:vMerge w:val="restart"/>
            <w:shd w:val="clear" w:color="auto" w:fill="auto"/>
            <w:vAlign w:val="center"/>
          </w:tcPr>
          <w:p w:rsidR="0050071A" w:rsidRPr="0050071A" w:rsidRDefault="0050071A" w:rsidP="00E20979">
            <w:pPr>
              <w:tabs>
                <w:tab w:val="left" w:pos="1134"/>
              </w:tabs>
              <w:spacing w:after="0" w:line="240" w:lineRule="auto"/>
              <w:jc w:val="center"/>
              <w:rPr>
                <w:rFonts w:ascii="Times New Roman" w:hAnsi="Times New Roman"/>
                <w:sz w:val="20"/>
                <w:szCs w:val="20"/>
              </w:rPr>
            </w:pPr>
          </w:p>
          <w:p w:rsidR="0050071A" w:rsidRPr="0050071A" w:rsidRDefault="0050071A" w:rsidP="00E20979">
            <w:pPr>
              <w:tabs>
                <w:tab w:val="left" w:pos="1134"/>
              </w:tabs>
              <w:spacing w:after="0" w:line="240" w:lineRule="auto"/>
              <w:jc w:val="center"/>
              <w:rPr>
                <w:rFonts w:ascii="Times New Roman" w:hAnsi="Times New Roman"/>
                <w:sz w:val="20"/>
                <w:szCs w:val="20"/>
              </w:rPr>
            </w:pPr>
            <w:r w:rsidRPr="0050071A">
              <w:rPr>
                <w:rFonts w:ascii="Times New Roman" w:hAnsi="Times New Roman"/>
                <w:sz w:val="20"/>
                <w:szCs w:val="20"/>
              </w:rPr>
              <w:t xml:space="preserve">Утвержденный </w:t>
            </w:r>
          </w:p>
          <w:p w:rsidR="0050071A" w:rsidRPr="0050071A" w:rsidRDefault="0050071A" w:rsidP="00E20979">
            <w:pPr>
              <w:tabs>
                <w:tab w:val="left" w:pos="1134"/>
              </w:tabs>
              <w:spacing w:after="0" w:line="240" w:lineRule="auto"/>
              <w:jc w:val="center"/>
              <w:rPr>
                <w:rFonts w:ascii="Times New Roman" w:hAnsi="Times New Roman"/>
                <w:sz w:val="20"/>
                <w:szCs w:val="20"/>
              </w:rPr>
            </w:pPr>
            <w:r w:rsidRPr="0050071A">
              <w:rPr>
                <w:rFonts w:ascii="Times New Roman" w:hAnsi="Times New Roman"/>
                <w:sz w:val="20"/>
                <w:szCs w:val="20"/>
              </w:rPr>
              <w:t>план на год</w:t>
            </w:r>
          </w:p>
        </w:tc>
        <w:tc>
          <w:tcPr>
            <w:tcW w:w="694" w:type="pct"/>
            <w:vMerge w:val="restart"/>
            <w:shd w:val="clear" w:color="auto" w:fill="auto"/>
            <w:vAlign w:val="center"/>
          </w:tcPr>
          <w:p w:rsidR="0050071A" w:rsidRPr="0050071A" w:rsidRDefault="0050071A" w:rsidP="00E20979">
            <w:pPr>
              <w:tabs>
                <w:tab w:val="left" w:pos="1134"/>
              </w:tabs>
              <w:spacing w:after="0" w:line="240" w:lineRule="auto"/>
              <w:jc w:val="center"/>
              <w:rPr>
                <w:rFonts w:ascii="Times New Roman" w:hAnsi="Times New Roman"/>
                <w:sz w:val="20"/>
                <w:szCs w:val="20"/>
              </w:rPr>
            </w:pPr>
          </w:p>
          <w:p w:rsidR="0050071A" w:rsidRPr="0050071A" w:rsidRDefault="0050071A" w:rsidP="00E20979">
            <w:pPr>
              <w:tabs>
                <w:tab w:val="left" w:pos="1134"/>
              </w:tabs>
              <w:spacing w:after="0" w:line="240" w:lineRule="auto"/>
              <w:jc w:val="center"/>
              <w:rPr>
                <w:rFonts w:ascii="Times New Roman" w:hAnsi="Times New Roman"/>
                <w:sz w:val="20"/>
                <w:szCs w:val="20"/>
              </w:rPr>
            </w:pPr>
            <w:r w:rsidRPr="0050071A">
              <w:rPr>
                <w:rFonts w:ascii="Times New Roman" w:hAnsi="Times New Roman"/>
                <w:sz w:val="20"/>
                <w:szCs w:val="20"/>
              </w:rPr>
              <w:t xml:space="preserve">Уточненный </w:t>
            </w:r>
          </w:p>
          <w:p w:rsidR="0050071A" w:rsidRPr="0050071A" w:rsidRDefault="0050071A" w:rsidP="00E20979">
            <w:pPr>
              <w:tabs>
                <w:tab w:val="left" w:pos="1134"/>
              </w:tabs>
              <w:spacing w:after="0" w:line="240" w:lineRule="auto"/>
              <w:jc w:val="center"/>
              <w:rPr>
                <w:rFonts w:ascii="Times New Roman" w:hAnsi="Times New Roman"/>
                <w:sz w:val="20"/>
                <w:szCs w:val="20"/>
              </w:rPr>
            </w:pPr>
            <w:r w:rsidRPr="0050071A">
              <w:rPr>
                <w:rFonts w:ascii="Times New Roman" w:hAnsi="Times New Roman"/>
                <w:sz w:val="20"/>
                <w:szCs w:val="20"/>
              </w:rPr>
              <w:t>план на год</w:t>
            </w:r>
          </w:p>
        </w:tc>
        <w:tc>
          <w:tcPr>
            <w:tcW w:w="822" w:type="pct"/>
            <w:vMerge w:val="restart"/>
            <w:shd w:val="clear" w:color="auto" w:fill="auto"/>
            <w:vAlign w:val="center"/>
          </w:tcPr>
          <w:p w:rsidR="0050071A" w:rsidRPr="0050071A" w:rsidRDefault="0050071A" w:rsidP="00E20979">
            <w:pPr>
              <w:tabs>
                <w:tab w:val="left" w:pos="1134"/>
              </w:tabs>
              <w:spacing w:after="0" w:line="240" w:lineRule="auto"/>
              <w:jc w:val="center"/>
              <w:rPr>
                <w:rFonts w:ascii="Times New Roman" w:hAnsi="Times New Roman"/>
                <w:sz w:val="20"/>
                <w:szCs w:val="20"/>
              </w:rPr>
            </w:pPr>
          </w:p>
          <w:p w:rsidR="0050071A" w:rsidRPr="0050071A" w:rsidRDefault="0050071A" w:rsidP="00E20979">
            <w:pPr>
              <w:tabs>
                <w:tab w:val="left" w:pos="1134"/>
              </w:tabs>
              <w:spacing w:after="0" w:line="240" w:lineRule="auto"/>
              <w:jc w:val="center"/>
              <w:rPr>
                <w:rFonts w:ascii="Times New Roman" w:hAnsi="Times New Roman"/>
                <w:sz w:val="20"/>
                <w:szCs w:val="20"/>
              </w:rPr>
            </w:pPr>
            <w:r w:rsidRPr="0050071A">
              <w:rPr>
                <w:rFonts w:ascii="Times New Roman" w:eastAsia="Times New Roman" w:hAnsi="Times New Roman"/>
                <w:bCs/>
                <w:sz w:val="20"/>
                <w:szCs w:val="20"/>
                <w:lang w:eastAsia="ru-RU"/>
              </w:rPr>
              <w:t>Исполнено</w:t>
            </w:r>
          </w:p>
        </w:tc>
        <w:tc>
          <w:tcPr>
            <w:tcW w:w="1172" w:type="pct"/>
            <w:gridSpan w:val="2"/>
            <w:shd w:val="clear" w:color="auto" w:fill="auto"/>
            <w:vAlign w:val="center"/>
          </w:tcPr>
          <w:p w:rsidR="0050071A" w:rsidRPr="0050071A" w:rsidRDefault="0050071A" w:rsidP="00E20979">
            <w:pPr>
              <w:tabs>
                <w:tab w:val="left" w:pos="1134"/>
              </w:tabs>
              <w:spacing w:after="0" w:line="240" w:lineRule="auto"/>
              <w:jc w:val="center"/>
              <w:rPr>
                <w:rFonts w:ascii="Times New Roman" w:hAnsi="Times New Roman"/>
                <w:sz w:val="20"/>
                <w:szCs w:val="20"/>
              </w:rPr>
            </w:pPr>
            <w:r>
              <w:rPr>
                <w:rFonts w:ascii="Times New Roman" w:hAnsi="Times New Roman"/>
                <w:sz w:val="20"/>
                <w:szCs w:val="20"/>
              </w:rPr>
              <w:t>% исполнения</w:t>
            </w:r>
          </w:p>
        </w:tc>
      </w:tr>
      <w:tr w:rsidR="0050071A" w:rsidRPr="0050071A" w:rsidTr="007A7D99">
        <w:trPr>
          <w:cantSplit/>
        </w:trPr>
        <w:tc>
          <w:tcPr>
            <w:tcW w:w="1532" w:type="pct"/>
            <w:vMerge/>
            <w:shd w:val="clear" w:color="auto" w:fill="auto"/>
            <w:vAlign w:val="center"/>
          </w:tcPr>
          <w:p w:rsidR="0050071A" w:rsidRPr="0050071A" w:rsidRDefault="0050071A" w:rsidP="00E20979">
            <w:pPr>
              <w:tabs>
                <w:tab w:val="left" w:pos="1134"/>
              </w:tabs>
              <w:spacing w:after="0" w:line="240" w:lineRule="auto"/>
              <w:jc w:val="center"/>
              <w:rPr>
                <w:rFonts w:ascii="Times New Roman" w:hAnsi="Times New Roman"/>
                <w:sz w:val="20"/>
                <w:szCs w:val="20"/>
              </w:rPr>
            </w:pPr>
          </w:p>
        </w:tc>
        <w:tc>
          <w:tcPr>
            <w:tcW w:w="780" w:type="pct"/>
            <w:vMerge/>
            <w:shd w:val="clear" w:color="auto" w:fill="auto"/>
            <w:vAlign w:val="center"/>
          </w:tcPr>
          <w:p w:rsidR="0050071A" w:rsidRPr="0050071A" w:rsidRDefault="0050071A" w:rsidP="00E20979">
            <w:pPr>
              <w:tabs>
                <w:tab w:val="left" w:pos="1134"/>
              </w:tabs>
              <w:spacing w:after="0" w:line="240" w:lineRule="auto"/>
              <w:jc w:val="center"/>
              <w:rPr>
                <w:rFonts w:ascii="Times New Roman" w:hAnsi="Times New Roman"/>
                <w:sz w:val="20"/>
                <w:szCs w:val="20"/>
              </w:rPr>
            </w:pPr>
          </w:p>
        </w:tc>
        <w:tc>
          <w:tcPr>
            <w:tcW w:w="694" w:type="pct"/>
            <w:vMerge/>
            <w:shd w:val="clear" w:color="auto" w:fill="auto"/>
            <w:vAlign w:val="center"/>
          </w:tcPr>
          <w:p w:rsidR="0050071A" w:rsidRPr="0050071A" w:rsidRDefault="0050071A" w:rsidP="00E20979">
            <w:pPr>
              <w:tabs>
                <w:tab w:val="left" w:pos="1134"/>
              </w:tabs>
              <w:spacing w:after="0" w:line="240" w:lineRule="auto"/>
              <w:jc w:val="center"/>
              <w:rPr>
                <w:rFonts w:ascii="Times New Roman" w:hAnsi="Times New Roman"/>
                <w:sz w:val="20"/>
                <w:szCs w:val="20"/>
              </w:rPr>
            </w:pPr>
          </w:p>
        </w:tc>
        <w:tc>
          <w:tcPr>
            <w:tcW w:w="822" w:type="pct"/>
            <w:vMerge/>
            <w:shd w:val="clear" w:color="auto" w:fill="auto"/>
            <w:vAlign w:val="center"/>
          </w:tcPr>
          <w:p w:rsidR="0050071A" w:rsidRPr="0050071A" w:rsidRDefault="0050071A" w:rsidP="00E20979">
            <w:pPr>
              <w:tabs>
                <w:tab w:val="left" w:pos="1134"/>
              </w:tabs>
              <w:spacing w:after="0" w:line="240" w:lineRule="auto"/>
              <w:jc w:val="center"/>
              <w:rPr>
                <w:rFonts w:ascii="Times New Roman" w:hAnsi="Times New Roman"/>
                <w:sz w:val="20"/>
                <w:szCs w:val="20"/>
              </w:rPr>
            </w:pPr>
          </w:p>
        </w:tc>
        <w:tc>
          <w:tcPr>
            <w:tcW w:w="613" w:type="pct"/>
            <w:shd w:val="clear" w:color="auto" w:fill="auto"/>
            <w:vAlign w:val="center"/>
          </w:tcPr>
          <w:p w:rsidR="0050071A" w:rsidRPr="0050071A" w:rsidRDefault="0050071A" w:rsidP="00E20979">
            <w:pPr>
              <w:tabs>
                <w:tab w:val="left" w:pos="1134"/>
              </w:tabs>
              <w:spacing w:after="0" w:line="240" w:lineRule="auto"/>
              <w:jc w:val="center"/>
              <w:rPr>
                <w:rFonts w:ascii="Times New Roman" w:hAnsi="Times New Roman"/>
                <w:sz w:val="20"/>
                <w:szCs w:val="20"/>
              </w:rPr>
            </w:pPr>
            <w:r w:rsidRPr="0050071A">
              <w:rPr>
                <w:rFonts w:ascii="Times New Roman" w:hAnsi="Times New Roman"/>
                <w:sz w:val="20"/>
                <w:szCs w:val="20"/>
              </w:rPr>
              <w:t xml:space="preserve">к </w:t>
            </w:r>
            <w:proofErr w:type="gramStart"/>
            <w:r w:rsidRPr="0050071A">
              <w:rPr>
                <w:rFonts w:ascii="Times New Roman" w:hAnsi="Times New Roman"/>
                <w:sz w:val="20"/>
                <w:szCs w:val="20"/>
              </w:rPr>
              <w:t>утвержден-ному</w:t>
            </w:r>
            <w:proofErr w:type="gramEnd"/>
            <w:r w:rsidRPr="0050071A">
              <w:rPr>
                <w:rFonts w:ascii="Times New Roman" w:hAnsi="Times New Roman"/>
                <w:sz w:val="20"/>
                <w:szCs w:val="20"/>
              </w:rPr>
              <w:t xml:space="preserve"> плану</w:t>
            </w:r>
            <w:r w:rsidR="00582601">
              <w:rPr>
                <w:rFonts w:ascii="Times New Roman" w:hAnsi="Times New Roman"/>
                <w:sz w:val="20"/>
                <w:szCs w:val="20"/>
              </w:rPr>
              <w:t xml:space="preserve"> на год</w:t>
            </w:r>
          </w:p>
        </w:tc>
        <w:tc>
          <w:tcPr>
            <w:tcW w:w="559" w:type="pct"/>
            <w:shd w:val="clear" w:color="auto" w:fill="auto"/>
            <w:vAlign w:val="center"/>
          </w:tcPr>
          <w:p w:rsidR="0050071A" w:rsidRPr="0050071A" w:rsidRDefault="0050071A" w:rsidP="00E20979">
            <w:pPr>
              <w:tabs>
                <w:tab w:val="left" w:pos="1134"/>
              </w:tabs>
              <w:spacing w:after="0" w:line="240" w:lineRule="auto"/>
              <w:jc w:val="center"/>
              <w:rPr>
                <w:rFonts w:ascii="Times New Roman" w:hAnsi="Times New Roman"/>
                <w:sz w:val="20"/>
                <w:szCs w:val="20"/>
              </w:rPr>
            </w:pPr>
            <w:r w:rsidRPr="0050071A">
              <w:rPr>
                <w:rFonts w:ascii="Times New Roman" w:hAnsi="Times New Roman"/>
                <w:sz w:val="20"/>
                <w:szCs w:val="20"/>
              </w:rPr>
              <w:t xml:space="preserve">к </w:t>
            </w:r>
            <w:proofErr w:type="gramStart"/>
            <w:r w:rsidRPr="0050071A">
              <w:rPr>
                <w:rFonts w:ascii="Times New Roman" w:hAnsi="Times New Roman"/>
                <w:sz w:val="20"/>
                <w:szCs w:val="20"/>
              </w:rPr>
              <w:t>уточнен-ному</w:t>
            </w:r>
            <w:proofErr w:type="gramEnd"/>
            <w:r w:rsidRPr="0050071A">
              <w:rPr>
                <w:rFonts w:ascii="Times New Roman" w:hAnsi="Times New Roman"/>
                <w:sz w:val="20"/>
                <w:szCs w:val="20"/>
              </w:rPr>
              <w:t xml:space="preserve"> плану</w:t>
            </w:r>
            <w:r w:rsidR="00582601">
              <w:rPr>
                <w:rFonts w:ascii="Times New Roman" w:hAnsi="Times New Roman"/>
                <w:sz w:val="20"/>
                <w:szCs w:val="20"/>
              </w:rPr>
              <w:t xml:space="preserve"> на год</w:t>
            </w:r>
          </w:p>
        </w:tc>
      </w:tr>
      <w:tr w:rsidR="0050071A" w:rsidRPr="0050071A" w:rsidTr="0050071A">
        <w:trPr>
          <w:cantSplit/>
        </w:trPr>
        <w:tc>
          <w:tcPr>
            <w:tcW w:w="1532" w:type="pct"/>
            <w:shd w:val="clear" w:color="auto" w:fill="auto"/>
            <w:vAlign w:val="center"/>
          </w:tcPr>
          <w:p w:rsidR="0050071A" w:rsidRPr="0050071A" w:rsidRDefault="0050071A" w:rsidP="00E20979">
            <w:pPr>
              <w:tabs>
                <w:tab w:val="left" w:pos="1134"/>
              </w:tabs>
              <w:spacing w:after="0" w:line="360" w:lineRule="auto"/>
              <w:jc w:val="center"/>
              <w:rPr>
                <w:rFonts w:ascii="Times New Roman" w:hAnsi="Times New Roman"/>
                <w:sz w:val="20"/>
                <w:szCs w:val="20"/>
              </w:rPr>
            </w:pPr>
            <w:r w:rsidRPr="0050071A">
              <w:rPr>
                <w:rFonts w:ascii="Times New Roman" w:hAnsi="Times New Roman"/>
                <w:sz w:val="20"/>
                <w:szCs w:val="20"/>
              </w:rPr>
              <w:t>1</w:t>
            </w:r>
          </w:p>
        </w:tc>
        <w:tc>
          <w:tcPr>
            <w:tcW w:w="780" w:type="pct"/>
            <w:shd w:val="clear" w:color="auto" w:fill="auto"/>
            <w:vAlign w:val="center"/>
          </w:tcPr>
          <w:p w:rsidR="0050071A" w:rsidRPr="0050071A" w:rsidRDefault="0050071A" w:rsidP="00E20979">
            <w:pPr>
              <w:tabs>
                <w:tab w:val="left" w:pos="1134"/>
              </w:tabs>
              <w:spacing w:after="0" w:line="360" w:lineRule="auto"/>
              <w:jc w:val="center"/>
              <w:rPr>
                <w:rFonts w:ascii="Times New Roman" w:hAnsi="Times New Roman"/>
                <w:sz w:val="20"/>
                <w:szCs w:val="20"/>
              </w:rPr>
            </w:pPr>
            <w:r w:rsidRPr="0050071A">
              <w:rPr>
                <w:rFonts w:ascii="Times New Roman" w:hAnsi="Times New Roman"/>
                <w:sz w:val="20"/>
                <w:szCs w:val="20"/>
              </w:rPr>
              <w:t>2</w:t>
            </w:r>
          </w:p>
        </w:tc>
        <w:tc>
          <w:tcPr>
            <w:tcW w:w="694" w:type="pct"/>
            <w:shd w:val="clear" w:color="auto" w:fill="auto"/>
            <w:vAlign w:val="center"/>
          </w:tcPr>
          <w:p w:rsidR="0050071A" w:rsidRPr="0050071A" w:rsidRDefault="0050071A" w:rsidP="00E20979">
            <w:pPr>
              <w:tabs>
                <w:tab w:val="left" w:pos="1134"/>
              </w:tabs>
              <w:spacing w:after="0" w:line="360" w:lineRule="auto"/>
              <w:jc w:val="center"/>
              <w:rPr>
                <w:rFonts w:ascii="Times New Roman" w:hAnsi="Times New Roman"/>
                <w:sz w:val="20"/>
                <w:szCs w:val="20"/>
              </w:rPr>
            </w:pPr>
            <w:r w:rsidRPr="0050071A">
              <w:rPr>
                <w:rFonts w:ascii="Times New Roman" w:hAnsi="Times New Roman"/>
                <w:sz w:val="20"/>
                <w:szCs w:val="20"/>
              </w:rPr>
              <w:t>3</w:t>
            </w:r>
          </w:p>
        </w:tc>
        <w:tc>
          <w:tcPr>
            <w:tcW w:w="822" w:type="pct"/>
            <w:shd w:val="clear" w:color="auto" w:fill="auto"/>
            <w:vAlign w:val="center"/>
          </w:tcPr>
          <w:p w:rsidR="0050071A" w:rsidRPr="0050071A" w:rsidRDefault="0050071A" w:rsidP="00E20979">
            <w:pPr>
              <w:tabs>
                <w:tab w:val="left" w:pos="1134"/>
              </w:tabs>
              <w:spacing w:after="0" w:line="360" w:lineRule="auto"/>
              <w:jc w:val="center"/>
              <w:rPr>
                <w:rFonts w:ascii="Times New Roman" w:hAnsi="Times New Roman"/>
                <w:sz w:val="20"/>
                <w:szCs w:val="20"/>
              </w:rPr>
            </w:pPr>
            <w:r w:rsidRPr="0050071A">
              <w:rPr>
                <w:rFonts w:ascii="Times New Roman" w:hAnsi="Times New Roman"/>
                <w:sz w:val="20"/>
                <w:szCs w:val="20"/>
              </w:rPr>
              <w:t>4</w:t>
            </w:r>
          </w:p>
        </w:tc>
        <w:tc>
          <w:tcPr>
            <w:tcW w:w="613" w:type="pct"/>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5=4/2*100</w:t>
            </w:r>
          </w:p>
        </w:tc>
        <w:tc>
          <w:tcPr>
            <w:tcW w:w="559" w:type="pct"/>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6=4/3*100</w:t>
            </w:r>
          </w:p>
        </w:tc>
      </w:tr>
      <w:tr w:rsidR="0050071A" w:rsidRPr="0050071A" w:rsidTr="0050071A">
        <w:trPr>
          <w:cantSplit/>
        </w:trPr>
        <w:tc>
          <w:tcPr>
            <w:tcW w:w="1532"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rPr>
                <w:rFonts w:ascii="Times New Roman" w:eastAsia="Times New Roman" w:hAnsi="Times New Roman"/>
                <w:b/>
                <w:sz w:val="20"/>
                <w:szCs w:val="20"/>
                <w:lang w:eastAsia="ru-RU"/>
              </w:rPr>
            </w:pPr>
            <w:r w:rsidRPr="0050071A">
              <w:rPr>
                <w:rFonts w:ascii="Times New Roman" w:eastAsia="Times New Roman" w:hAnsi="Times New Roman"/>
                <w:b/>
                <w:sz w:val="20"/>
                <w:szCs w:val="20"/>
                <w:lang w:eastAsia="ru-RU"/>
              </w:rPr>
              <w:t>Государственная программа «Создание условий для эффективного управления муниципальными финансами»</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b/>
                <w:sz w:val="20"/>
                <w:szCs w:val="20"/>
                <w:lang w:eastAsia="ru-RU"/>
              </w:rPr>
            </w:pPr>
            <w:r w:rsidRPr="0050071A">
              <w:rPr>
                <w:rFonts w:ascii="Times New Roman" w:eastAsia="Times New Roman" w:hAnsi="Times New Roman"/>
                <w:b/>
                <w:sz w:val="20"/>
                <w:szCs w:val="20"/>
                <w:lang w:eastAsia="ru-RU"/>
              </w:rPr>
              <w:t>11 111 910,3</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b/>
                <w:sz w:val="20"/>
                <w:szCs w:val="20"/>
                <w:lang w:eastAsia="ru-RU"/>
              </w:rPr>
            </w:pPr>
            <w:r w:rsidRPr="0050071A">
              <w:rPr>
                <w:rFonts w:ascii="Times New Roman" w:eastAsia="Times New Roman" w:hAnsi="Times New Roman"/>
                <w:b/>
                <w:sz w:val="20"/>
                <w:szCs w:val="20"/>
                <w:lang w:eastAsia="ru-RU"/>
              </w:rPr>
              <w:t>12 356 755,0</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b/>
                <w:sz w:val="20"/>
                <w:szCs w:val="20"/>
                <w:lang w:eastAsia="ru-RU"/>
              </w:rPr>
            </w:pPr>
            <w:r w:rsidRPr="0050071A">
              <w:rPr>
                <w:rFonts w:ascii="Times New Roman" w:eastAsia="Times New Roman" w:hAnsi="Times New Roman"/>
                <w:b/>
                <w:sz w:val="20"/>
                <w:szCs w:val="20"/>
                <w:lang w:eastAsia="ru-RU"/>
              </w:rPr>
              <w:t>12 324 198,8</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b/>
                <w:sz w:val="20"/>
                <w:szCs w:val="20"/>
                <w:lang w:eastAsia="ru-RU"/>
              </w:rPr>
            </w:pPr>
            <w:r w:rsidRPr="0050071A">
              <w:rPr>
                <w:rFonts w:ascii="Times New Roman" w:eastAsia="Times New Roman" w:hAnsi="Times New Roman"/>
                <w:b/>
                <w:sz w:val="20"/>
                <w:szCs w:val="20"/>
                <w:lang w:eastAsia="ru-RU"/>
              </w:rPr>
              <w:t>110,9</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b/>
                <w:sz w:val="20"/>
                <w:szCs w:val="20"/>
                <w:lang w:eastAsia="ru-RU"/>
              </w:rPr>
            </w:pPr>
            <w:r w:rsidRPr="0050071A">
              <w:rPr>
                <w:rFonts w:ascii="Times New Roman" w:eastAsia="Times New Roman" w:hAnsi="Times New Roman"/>
                <w:b/>
                <w:sz w:val="20"/>
                <w:szCs w:val="20"/>
                <w:lang w:eastAsia="ru-RU"/>
              </w:rPr>
              <w:t>99,7</w:t>
            </w:r>
          </w:p>
        </w:tc>
      </w:tr>
      <w:tr w:rsidR="0050071A" w:rsidRPr="0050071A" w:rsidTr="0050071A">
        <w:trPr>
          <w:cantSplit/>
        </w:trPr>
        <w:tc>
          <w:tcPr>
            <w:tcW w:w="1532"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Департамент финансов Ханты-Мансийского автономного округа – Югры</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10 836 610,3</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12 001 579,7</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11 969 049,0</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110,5</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99,7</w:t>
            </w:r>
          </w:p>
        </w:tc>
      </w:tr>
      <w:tr w:rsidR="0050071A" w:rsidRPr="0050071A" w:rsidTr="00E20979">
        <w:trPr>
          <w:cantSplit/>
        </w:trPr>
        <w:tc>
          <w:tcPr>
            <w:tcW w:w="1532"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Департамент экономического развития Ханты-Мансийского автономного округа – Югры</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265 000,0</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344 875,3</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344 875,3</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100,0</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100,0</w:t>
            </w:r>
          </w:p>
        </w:tc>
      </w:tr>
      <w:tr w:rsidR="0050071A" w:rsidRPr="0050071A" w:rsidTr="0050071A">
        <w:trPr>
          <w:cantSplit/>
        </w:trPr>
        <w:tc>
          <w:tcPr>
            <w:tcW w:w="1532"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Департамент внутренней политики Ханты-Мансийского автономного округа – Югры</w:t>
            </w:r>
          </w:p>
        </w:tc>
        <w:tc>
          <w:tcPr>
            <w:tcW w:w="780"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10 300,0</w:t>
            </w:r>
          </w:p>
        </w:tc>
        <w:tc>
          <w:tcPr>
            <w:tcW w:w="694"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10 300,0</w:t>
            </w:r>
          </w:p>
        </w:tc>
        <w:tc>
          <w:tcPr>
            <w:tcW w:w="822"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10 274,5</w:t>
            </w:r>
          </w:p>
        </w:tc>
        <w:tc>
          <w:tcPr>
            <w:tcW w:w="613"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99,8</w:t>
            </w:r>
          </w:p>
        </w:tc>
        <w:tc>
          <w:tcPr>
            <w:tcW w:w="559"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50071A" w:rsidRDefault="0050071A" w:rsidP="00E20979">
            <w:pPr>
              <w:spacing w:before="40" w:after="40" w:line="240" w:lineRule="auto"/>
              <w:jc w:val="center"/>
              <w:rPr>
                <w:rFonts w:ascii="Times New Roman" w:eastAsia="Times New Roman" w:hAnsi="Times New Roman"/>
                <w:sz w:val="20"/>
                <w:szCs w:val="20"/>
                <w:lang w:eastAsia="ru-RU"/>
              </w:rPr>
            </w:pPr>
            <w:r w:rsidRPr="0050071A">
              <w:rPr>
                <w:rFonts w:ascii="Times New Roman" w:eastAsia="Times New Roman" w:hAnsi="Times New Roman"/>
                <w:sz w:val="20"/>
                <w:szCs w:val="20"/>
                <w:lang w:eastAsia="ru-RU"/>
              </w:rPr>
              <w:t>99,8</w:t>
            </w:r>
          </w:p>
        </w:tc>
      </w:tr>
    </w:tbl>
    <w:p w:rsidR="0050071A" w:rsidRDefault="0050071A" w:rsidP="0050071A">
      <w:pPr>
        <w:spacing w:after="0" w:line="360" w:lineRule="auto"/>
        <w:ind w:firstLine="709"/>
        <w:jc w:val="both"/>
        <w:rPr>
          <w:rFonts w:ascii="Times New Roman" w:hAnsi="Times New Roman"/>
          <w:sz w:val="24"/>
          <w:szCs w:val="24"/>
        </w:rPr>
      </w:pPr>
    </w:p>
    <w:p w:rsidR="00582601" w:rsidRDefault="0050071A" w:rsidP="007A7D99">
      <w:pPr>
        <w:spacing w:after="0" w:line="360" w:lineRule="auto"/>
        <w:ind w:firstLine="709"/>
        <w:jc w:val="both"/>
        <w:rPr>
          <w:rFonts w:ascii="Times New Roman" w:eastAsia="Times New Roman" w:hAnsi="Times New Roman"/>
          <w:sz w:val="20"/>
          <w:szCs w:val="20"/>
        </w:rPr>
      </w:pPr>
      <w:r w:rsidRPr="00D00D75">
        <w:rPr>
          <w:rFonts w:ascii="Times New Roman" w:eastAsia="Times New Roman" w:hAnsi="Times New Roman"/>
          <w:sz w:val="24"/>
          <w:szCs w:val="24"/>
        </w:rPr>
        <w:t>В разрезе подпрограмм исполнение расходов по данной государственной программе характеризуется следующими данными:</w:t>
      </w:r>
    </w:p>
    <w:p w:rsidR="0050071A" w:rsidRPr="00D00D75" w:rsidRDefault="0050071A" w:rsidP="0050071A">
      <w:pPr>
        <w:spacing w:after="0" w:line="360" w:lineRule="auto"/>
        <w:ind w:firstLine="709"/>
        <w:jc w:val="right"/>
        <w:rPr>
          <w:rFonts w:ascii="Times New Roman" w:eastAsia="Times New Roman" w:hAnsi="Times New Roman"/>
          <w:sz w:val="20"/>
          <w:szCs w:val="20"/>
        </w:rPr>
      </w:pPr>
      <w:r w:rsidRPr="00D00D75">
        <w:rPr>
          <w:rFonts w:ascii="Times New Roman" w:eastAsia="Times New Roman" w:hAnsi="Times New Roman"/>
          <w:sz w:val="20"/>
          <w:szCs w:val="20"/>
        </w:rPr>
        <w:t xml:space="preserve">  (тыс. рублей)</w:t>
      </w:r>
    </w:p>
    <w:tbl>
      <w:tblPr>
        <w:tblW w:w="517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86"/>
        <w:gridCol w:w="1700"/>
        <w:gridCol w:w="1402"/>
        <w:gridCol w:w="1402"/>
        <w:gridCol w:w="1400"/>
        <w:gridCol w:w="1217"/>
      </w:tblGrid>
      <w:tr w:rsidR="0050071A" w:rsidRPr="00D00D75" w:rsidTr="007A7D99">
        <w:trPr>
          <w:trHeight w:val="309"/>
        </w:trPr>
        <w:tc>
          <w:tcPr>
            <w:tcW w:w="1511" w:type="pct"/>
            <w:vMerge w:val="restart"/>
            <w:tcBorders>
              <w:top w:val="single" w:sz="4" w:space="0" w:color="auto"/>
              <w:left w:val="single" w:sz="4" w:space="0" w:color="auto"/>
              <w:right w:val="single" w:sz="4" w:space="0" w:color="auto"/>
            </w:tcBorders>
            <w:shd w:val="clear" w:color="auto" w:fill="auto"/>
            <w:vAlign w:val="center"/>
          </w:tcPr>
          <w:p w:rsidR="0050071A" w:rsidRPr="00D00D75" w:rsidRDefault="0050071A" w:rsidP="00E20979">
            <w:pPr>
              <w:spacing w:after="0" w:line="240" w:lineRule="auto"/>
              <w:jc w:val="center"/>
              <w:rPr>
                <w:rFonts w:ascii="Times New Roman" w:hAnsi="Times New Roman"/>
                <w:b/>
                <w:sz w:val="20"/>
                <w:szCs w:val="20"/>
              </w:rPr>
            </w:pPr>
            <w:r w:rsidRPr="00D00D75">
              <w:rPr>
                <w:rFonts w:ascii="Times New Roman" w:hAnsi="Times New Roman"/>
                <w:sz w:val="20"/>
                <w:szCs w:val="20"/>
              </w:rPr>
              <w:t>Наименование</w:t>
            </w:r>
          </w:p>
        </w:tc>
        <w:tc>
          <w:tcPr>
            <w:tcW w:w="833" w:type="pct"/>
            <w:vMerge w:val="restart"/>
            <w:tcBorders>
              <w:top w:val="single" w:sz="4" w:space="0" w:color="auto"/>
              <w:left w:val="single" w:sz="4" w:space="0" w:color="auto"/>
              <w:right w:val="single" w:sz="4" w:space="0" w:color="auto"/>
            </w:tcBorders>
            <w:shd w:val="clear" w:color="auto" w:fill="auto"/>
            <w:vAlign w:val="center"/>
          </w:tcPr>
          <w:p w:rsidR="0050071A" w:rsidRPr="00D00D75" w:rsidRDefault="0050071A" w:rsidP="00E20979">
            <w:pPr>
              <w:tabs>
                <w:tab w:val="left" w:pos="1134"/>
              </w:tabs>
              <w:spacing w:after="0" w:line="240" w:lineRule="auto"/>
              <w:ind w:firstLine="10"/>
              <w:jc w:val="center"/>
              <w:rPr>
                <w:rFonts w:ascii="Times New Roman" w:hAnsi="Times New Roman"/>
                <w:sz w:val="20"/>
                <w:szCs w:val="20"/>
              </w:rPr>
            </w:pPr>
          </w:p>
          <w:p w:rsidR="0050071A" w:rsidRPr="00D00D75" w:rsidRDefault="0050071A" w:rsidP="00E20979">
            <w:pPr>
              <w:tabs>
                <w:tab w:val="left" w:pos="1134"/>
              </w:tabs>
              <w:spacing w:after="0" w:line="240" w:lineRule="auto"/>
              <w:ind w:firstLine="10"/>
              <w:jc w:val="center"/>
              <w:rPr>
                <w:rFonts w:ascii="Times New Roman" w:hAnsi="Times New Roman"/>
                <w:sz w:val="20"/>
                <w:szCs w:val="20"/>
              </w:rPr>
            </w:pPr>
            <w:r w:rsidRPr="00D00D75">
              <w:rPr>
                <w:rFonts w:ascii="Times New Roman" w:hAnsi="Times New Roman"/>
                <w:sz w:val="20"/>
                <w:szCs w:val="20"/>
              </w:rPr>
              <w:t>Утвержденный</w:t>
            </w:r>
          </w:p>
          <w:p w:rsidR="0050071A" w:rsidRPr="00D00D75" w:rsidRDefault="0050071A" w:rsidP="00E20979">
            <w:pPr>
              <w:tabs>
                <w:tab w:val="left" w:pos="1134"/>
              </w:tabs>
              <w:spacing w:after="0" w:line="240" w:lineRule="auto"/>
              <w:ind w:firstLine="10"/>
              <w:jc w:val="center"/>
              <w:rPr>
                <w:rFonts w:ascii="Times New Roman" w:hAnsi="Times New Roman"/>
                <w:sz w:val="20"/>
                <w:szCs w:val="20"/>
              </w:rPr>
            </w:pPr>
            <w:r w:rsidRPr="00D00D75">
              <w:rPr>
                <w:rFonts w:ascii="Times New Roman" w:hAnsi="Times New Roman"/>
                <w:sz w:val="20"/>
                <w:szCs w:val="20"/>
              </w:rPr>
              <w:t>план на год</w:t>
            </w:r>
          </w:p>
        </w:tc>
        <w:tc>
          <w:tcPr>
            <w:tcW w:w="687" w:type="pct"/>
            <w:vMerge w:val="restart"/>
            <w:tcBorders>
              <w:top w:val="single" w:sz="4" w:space="0" w:color="auto"/>
              <w:left w:val="single" w:sz="4" w:space="0" w:color="auto"/>
              <w:right w:val="single" w:sz="4" w:space="0" w:color="auto"/>
            </w:tcBorders>
            <w:shd w:val="clear" w:color="auto" w:fill="auto"/>
            <w:vAlign w:val="center"/>
          </w:tcPr>
          <w:p w:rsidR="0050071A" w:rsidRPr="00D00D75" w:rsidRDefault="0050071A" w:rsidP="00E20979">
            <w:pPr>
              <w:tabs>
                <w:tab w:val="left" w:pos="1134"/>
              </w:tabs>
              <w:spacing w:after="0" w:line="240" w:lineRule="auto"/>
              <w:ind w:firstLine="10"/>
              <w:jc w:val="center"/>
              <w:rPr>
                <w:rFonts w:ascii="Times New Roman" w:hAnsi="Times New Roman"/>
                <w:sz w:val="20"/>
                <w:szCs w:val="20"/>
              </w:rPr>
            </w:pPr>
            <w:r w:rsidRPr="00D00D75">
              <w:rPr>
                <w:rFonts w:ascii="Times New Roman" w:hAnsi="Times New Roman"/>
                <w:sz w:val="20"/>
                <w:szCs w:val="20"/>
              </w:rPr>
              <w:t>Уточненный</w:t>
            </w:r>
          </w:p>
          <w:p w:rsidR="0050071A" w:rsidRPr="00D00D75" w:rsidRDefault="0050071A" w:rsidP="00E20979">
            <w:pPr>
              <w:spacing w:after="0" w:line="240" w:lineRule="auto"/>
              <w:ind w:firstLine="10"/>
              <w:jc w:val="center"/>
              <w:rPr>
                <w:rFonts w:ascii="Times New Roman" w:hAnsi="Times New Roman"/>
                <w:b/>
                <w:sz w:val="20"/>
                <w:szCs w:val="20"/>
              </w:rPr>
            </w:pPr>
            <w:r w:rsidRPr="00D00D75">
              <w:rPr>
                <w:rFonts w:ascii="Times New Roman" w:hAnsi="Times New Roman"/>
                <w:sz w:val="20"/>
                <w:szCs w:val="20"/>
              </w:rPr>
              <w:t>план на год</w:t>
            </w:r>
          </w:p>
        </w:tc>
        <w:tc>
          <w:tcPr>
            <w:tcW w:w="687" w:type="pct"/>
            <w:vMerge w:val="restart"/>
            <w:tcBorders>
              <w:top w:val="single" w:sz="4" w:space="0" w:color="auto"/>
              <w:left w:val="single" w:sz="4" w:space="0" w:color="auto"/>
              <w:right w:val="single" w:sz="4" w:space="0" w:color="auto"/>
            </w:tcBorders>
            <w:shd w:val="clear" w:color="auto" w:fill="auto"/>
            <w:vAlign w:val="center"/>
          </w:tcPr>
          <w:p w:rsidR="0050071A" w:rsidRPr="00D00D75" w:rsidRDefault="0050071A" w:rsidP="00E20979">
            <w:pPr>
              <w:spacing w:after="0" w:line="240" w:lineRule="auto"/>
              <w:ind w:firstLine="10"/>
              <w:jc w:val="center"/>
              <w:rPr>
                <w:rFonts w:ascii="Times New Roman" w:hAnsi="Times New Roman"/>
                <w:b/>
                <w:sz w:val="20"/>
                <w:szCs w:val="20"/>
              </w:rPr>
            </w:pPr>
            <w:r w:rsidRPr="00D00D75">
              <w:rPr>
                <w:rFonts w:ascii="Times New Roman" w:eastAsia="Times New Roman" w:hAnsi="Times New Roman"/>
                <w:bCs/>
                <w:sz w:val="20"/>
                <w:szCs w:val="20"/>
                <w:lang w:eastAsia="ru-RU"/>
              </w:rPr>
              <w:t>Исполнено</w:t>
            </w:r>
          </w:p>
        </w:tc>
        <w:tc>
          <w:tcPr>
            <w:tcW w:w="128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after="0" w:line="240" w:lineRule="auto"/>
              <w:ind w:firstLine="10"/>
              <w:jc w:val="center"/>
              <w:rPr>
                <w:rFonts w:ascii="Times New Roman" w:hAnsi="Times New Roman"/>
                <w:b/>
                <w:sz w:val="20"/>
                <w:szCs w:val="20"/>
              </w:rPr>
            </w:pPr>
            <w:r>
              <w:rPr>
                <w:rFonts w:ascii="Times New Roman" w:hAnsi="Times New Roman"/>
                <w:sz w:val="20"/>
                <w:szCs w:val="20"/>
              </w:rPr>
              <w:t>% исполнения</w:t>
            </w:r>
          </w:p>
        </w:tc>
      </w:tr>
      <w:tr w:rsidR="0050071A" w:rsidRPr="00D00D75" w:rsidTr="007A7D99">
        <w:trPr>
          <w:trHeight w:val="476"/>
        </w:trPr>
        <w:tc>
          <w:tcPr>
            <w:tcW w:w="1511" w:type="pct"/>
            <w:vMerge/>
            <w:tcBorders>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after="0" w:line="240" w:lineRule="auto"/>
              <w:ind w:firstLine="709"/>
              <w:jc w:val="center"/>
              <w:rPr>
                <w:rFonts w:ascii="Times New Roman" w:hAnsi="Times New Roman"/>
                <w:b/>
                <w:sz w:val="20"/>
                <w:szCs w:val="20"/>
              </w:rPr>
            </w:pPr>
          </w:p>
        </w:tc>
        <w:tc>
          <w:tcPr>
            <w:tcW w:w="833" w:type="pct"/>
            <w:vMerge/>
            <w:tcBorders>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after="0" w:line="240" w:lineRule="auto"/>
              <w:ind w:firstLine="10"/>
              <w:jc w:val="center"/>
              <w:rPr>
                <w:rFonts w:ascii="Times New Roman" w:hAnsi="Times New Roman"/>
                <w:b/>
                <w:sz w:val="20"/>
                <w:szCs w:val="20"/>
              </w:rPr>
            </w:pPr>
          </w:p>
        </w:tc>
        <w:tc>
          <w:tcPr>
            <w:tcW w:w="687" w:type="pct"/>
            <w:vMerge/>
            <w:tcBorders>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after="0" w:line="240" w:lineRule="auto"/>
              <w:ind w:firstLine="10"/>
              <w:jc w:val="center"/>
              <w:rPr>
                <w:rFonts w:ascii="Times New Roman" w:hAnsi="Times New Roman"/>
                <w:b/>
                <w:sz w:val="20"/>
                <w:szCs w:val="20"/>
              </w:rPr>
            </w:pPr>
          </w:p>
        </w:tc>
        <w:tc>
          <w:tcPr>
            <w:tcW w:w="687" w:type="pct"/>
            <w:vMerge/>
            <w:tcBorders>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after="0" w:line="240" w:lineRule="auto"/>
              <w:ind w:firstLine="10"/>
              <w:jc w:val="center"/>
              <w:rPr>
                <w:rFonts w:ascii="Times New Roman" w:hAnsi="Times New Roman"/>
                <w:b/>
                <w:sz w:val="20"/>
                <w:szCs w:val="20"/>
              </w:rPr>
            </w:pP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after="0" w:line="240" w:lineRule="auto"/>
              <w:ind w:firstLine="10"/>
              <w:jc w:val="center"/>
              <w:rPr>
                <w:rFonts w:ascii="Times New Roman" w:hAnsi="Times New Roman"/>
                <w:b/>
                <w:sz w:val="20"/>
                <w:szCs w:val="20"/>
              </w:rPr>
            </w:pPr>
            <w:r w:rsidRPr="00D00D75">
              <w:rPr>
                <w:rFonts w:ascii="Times New Roman" w:hAnsi="Times New Roman"/>
                <w:sz w:val="20"/>
                <w:szCs w:val="20"/>
              </w:rPr>
              <w:t xml:space="preserve">к </w:t>
            </w:r>
            <w:proofErr w:type="gramStart"/>
            <w:r w:rsidRPr="00D00D75">
              <w:rPr>
                <w:rFonts w:ascii="Times New Roman" w:hAnsi="Times New Roman"/>
                <w:sz w:val="20"/>
                <w:szCs w:val="20"/>
              </w:rPr>
              <w:t>утвержден-ному</w:t>
            </w:r>
            <w:proofErr w:type="gramEnd"/>
            <w:r w:rsidRPr="00D00D75">
              <w:rPr>
                <w:rFonts w:ascii="Times New Roman" w:hAnsi="Times New Roman"/>
                <w:sz w:val="20"/>
                <w:szCs w:val="20"/>
              </w:rPr>
              <w:t xml:space="preserve"> плану</w:t>
            </w:r>
            <w:r w:rsidR="00582601">
              <w:rPr>
                <w:rFonts w:ascii="Times New Roman" w:hAnsi="Times New Roman"/>
                <w:sz w:val="20"/>
                <w:szCs w:val="20"/>
              </w:rPr>
              <w:t xml:space="preserve"> на год</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after="0" w:line="240" w:lineRule="auto"/>
              <w:ind w:firstLine="10"/>
              <w:jc w:val="center"/>
              <w:rPr>
                <w:rFonts w:ascii="Times New Roman" w:hAnsi="Times New Roman"/>
                <w:b/>
                <w:sz w:val="20"/>
                <w:szCs w:val="20"/>
              </w:rPr>
            </w:pPr>
            <w:r w:rsidRPr="00D00D75">
              <w:rPr>
                <w:rFonts w:ascii="Times New Roman" w:hAnsi="Times New Roman"/>
                <w:sz w:val="20"/>
                <w:szCs w:val="20"/>
              </w:rPr>
              <w:t xml:space="preserve">к </w:t>
            </w:r>
            <w:proofErr w:type="gramStart"/>
            <w:r w:rsidRPr="00D00D75">
              <w:rPr>
                <w:rFonts w:ascii="Times New Roman" w:hAnsi="Times New Roman"/>
                <w:sz w:val="20"/>
                <w:szCs w:val="20"/>
              </w:rPr>
              <w:t>уточнен-ному</w:t>
            </w:r>
            <w:proofErr w:type="gramEnd"/>
            <w:r w:rsidRPr="00D00D75">
              <w:rPr>
                <w:rFonts w:ascii="Times New Roman" w:hAnsi="Times New Roman"/>
                <w:sz w:val="20"/>
                <w:szCs w:val="20"/>
              </w:rPr>
              <w:t xml:space="preserve"> плану</w:t>
            </w:r>
            <w:r w:rsidR="00582601">
              <w:rPr>
                <w:rFonts w:ascii="Times New Roman" w:hAnsi="Times New Roman"/>
                <w:sz w:val="20"/>
                <w:szCs w:val="20"/>
              </w:rPr>
              <w:t xml:space="preserve"> на год</w:t>
            </w:r>
          </w:p>
        </w:tc>
      </w:tr>
      <w:tr w:rsidR="0050071A" w:rsidRPr="00D00D75" w:rsidTr="007A7D99">
        <w:trPr>
          <w:trHeight w:val="285"/>
        </w:trPr>
        <w:tc>
          <w:tcPr>
            <w:tcW w:w="1511"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sidRPr="00D00D75">
              <w:rPr>
                <w:rFonts w:ascii="Times New Roman" w:eastAsia="Times New Roman" w:hAnsi="Times New Roman"/>
                <w:sz w:val="20"/>
                <w:szCs w:val="20"/>
                <w:lang w:eastAsia="ru-RU"/>
              </w:rPr>
              <w:t>1</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sidRPr="00D00D75">
              <w:rPr>
                <w:rFonts w:ascii="Times New Roman" w:eastAsia="Times New Roman" w:hAnsi="Times New Roman"/>
                <w:sz w:val="20"/>
                <w:szCs w:val="20"/>
                <w:lang w:eastAsia="ru-RU"/>
              </w:rPr>
              <w:t>2</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sidRPr="00D00D75">
              <w:rPr>
                <w:rFonts w:ascii="Times New Roman" w:eastAsia="Times New Roman" w:hAnsi="Times New Roman"/>
                <w:sz w:val="20"/>
                <w:szCs w:val="20"/>
                <w:lang w:eastAsia="ru-RU"/>
              </w:rPr>
              <w:t>3</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sidRPr="00D00D75">
              <w:rPr>
                <w:rFonts w:ascii="Times New Roman" w:eastAsia="Times New Roman" w:hAnsi="Times New Roman"/>
                <w:sz w:val="20"/>
                <w:szCs w:val="20"/>
                <w:lang w:eastAsia="ru-RU"/>
              </w:rPr>
              <w:t>4</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sidRPr="00D00D75">
              <w:rPr>
                <w:rFonts w:ascii="Times New Roman" w:eastAsia="Times New Roman" w:hAnsi="Times New Roman"/>
                <w:sz w:val="20"/>
                <w:szCs w:val="20"/>
                <w:lang w:eastAsia="ru-RU"/>
              </w:rPr>
              <w:t>5=4/2*100</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sidRPr="00D00D75">
              <w:rPr>
                <w:rFonts w:ascii="Times New Roman" w:eastAsia="Times New Roman" w:hAnsi="Times New Roman"/>
                <w:sz w:val="20"/>
                <w:szCs w:val="20"/>
                <w:lang w:eastAsia="ru-RU"/>
              </w:rPr>
              <w:t>6=4/3*100</w:t>
            </w:r>
          </w:p>
        </w:tc>
      </w:tr>
      <w:tr w:rsidR="0050071A" w:rsidRPr="00D00D75" w:rsidTr="007A7D99">
        <w:trPr>
          <w:trHeight w:val="285"/>
        </w:trPr>
        <w:tc>
          <w:tcPr>
            <w:tcW w:w="1511" w:type="pct"/>
            <w:tcBorders>
              <w:top w:val="single" w:sz="4" w:space="0" w:color="auto"/>
              <w:left w:val="single" w:sz="4" w:space="0" w:color="auto"/>
              <w:bottom w:val="single" w:sz="4" w:space="0" w:color="auto"/>
              <w:right w:val="single" w:sz="4" w:space="0" w:color="auto"/>
            </w:tcBorders>
            <w:shd w:val="clear" w:color="auto" w:fill="auto"/>
          </w:tcPr>
          <w:p w:rsidR="0050071A" w:rsidRPr="00D00D75" w:rsidRDefault="0050071A" w:rsidP="00E20979">
            <w:pPr>
              <w:spacing w:before="40" w:after="40" w:line="240" w:lineRule="auto"/>
              <w:rPr>
                <w:rFonts w:ascii="Times New Roman" w:eastAsia="Times New Roman" w:hAnsi="Times New Roman"/>
                <w:b/>
                <w:sz w:val="20"/>
                <w:szCs w:val="20"/>
                <w:lang w:eastAsia="ru-RU"/>
              </w:rPr>
            </w:pPr>
            <w:r w:rsidRPr="00D00D75">
              <w:rPr>
                <w:rFonts w:ascii="Times New Roman" w:eastAsia="Times New Roman" w:hAnsi="Times New Roman"/>
                <w:b/>
                <w:sz w:val="20"/>
                <w:szCs w:val="20"/>
                <w:lang w:eastAsia="ru-RU"/>
              </w:rPr>
              <w:t xml:space="preserve">Государственная программа </w:t>
            </w:r>
            <w:r>
              <w:rPr>
                <w:rFonts w:ascii="Times New Roman" w:eastAsia="Times New Roman" w:hAnsi="Times New Roman"/>
                <w:b/>
                <w:sz w:val="20"/>
                <w:szCs w:val="20"/>
                <w:lang w:eastAsia="ru-RU"/>
              </w:rPr>
              <w:t>«</w:t>
            </w:r>
            <w:r w:rsidRPr="004E6A76">
              <w:rPr>
                <w:rFonts w:ascii="Times New Roman" w:eastAsia="Times New Roman" w:hAnsi="Times New Roman"/>
                <w:b/>
                <w:sz w:val="20"/>
                <w:szCs w:val="20"/>
                <w:lang w:eastAsia="ru-RU"/>
              </w:rPr>
              <w:t>Создание условий для эффективного упра</w:t>
            </w:r>
            <w:r>
              <w:rPr>
                <w:rFonts w:ascii="Times New Roman" w:eastAsia="Times New Roman" w:hAnsi="Times New Roman"/>
                <w:b/>
                <w:sz w:val="20"/>
                <w:szCs w:val="20"/>
                <w:lang w:eastAsia="ru-RU"/>
              </w:rPr>
              <w:t>вления муниципальными финансами»</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11 111 910,3</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12 356 755,0</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12 324 198,8</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110,9</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99,7</w:t>
            </w:r>
          </w:p>
        </w:tc>
      </w:tr>
      <w:tr w:rsidR="0050071A" w:rsidRPr="00D00D75" w:rsidTr="007A7D99">
        <w:trPr>
          <w:trHeight w:val="285"/>
        </w:trPr>
        <w:tc>
          <w:tcPr>
            <w:tcW w:w="1511" w:type="pct"/>
            <w:tcBorders>
              <w:top w:val="single" w:sz="4" w:space="0" w:color="auto"/>
              <w:left w:val="single" w:sz="4" w:space="0" w:color="auto"/>
              <w:bottom w:val="single" w:sz="4" w:space="0" w:color="auto"/>
              <w:right w:val="single" w:sz="4" w:space="0" w:color="auto"/>
            </w:tcBorders>
            <w:shd w:val="clear" w:color="auto" w:fill="auto"/>
          </w:tcPr>
          <w:p w:rsidR="0050071A" w:rsidRPr="00D00D75" w:rsidRDefault="0050071A" w:rsidP="00E20979">
            <w:pPr>
              <w:spacing w:before="40" w:after="40" w:line="240" w:lineRule="auto"/>
              <w:rPr>
                <w:rFonts w:ascii="Times New Roman" w:eastAsia="Times New Roman" w:hAnsi="Times New Roman"/>
                <w:sz w:val="20"/>
                <w:szCs w:val="20"/>
                <w:lang w:eastAsia="ru-RU"/>
              </w:rPr>
            </w:pPr>
            <w:r w:rsidRPr="00D00D75">
              <w:rPr>
                <w:rFonts w:ascii="Times New Roman" w:eastAsia="Times New Roman" w:hAnsi="Times New Roman"/>
                <w:sz w:val="20"/>
                <w:szCs w:val="20"/>
                <w:lang w:eastAsia="ru-RU"/>
              </w:rPr>
              <w:t xml:space="preserve">Подпрограмма </w:t>
            </w:r>
            <w:r>
              <w:rPr>
                <w:rFonts w:ascii="Times New Roman" w:eastAsia="Times New Roman" w:hAnsi="Times New Roman"/>
                <w:sz w:val="20"/>
                <w:szCs w:val="20"/>
                <w:lang w:eastAsia="ru-RU"/>
              </w:rPr>
              <w:t>«Выравнивание финансовых возможностей и содействие сбалансированности местных бюджетов»</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10 611 910,3</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10 611 910,3</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10 579 354,1</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99,7</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99,7</w:t>
            </w:r>
          </w:p>
        </w:tc>
      </w:tr>
      <w:tr w:rsidR="0050071A" w:rsidRPr="00D00D75" w:rsidTr="007A7D99">
        <w:trPr>
          <w:trHeight w:val="285"/>
        </w:trPr>
        <w:tc>
          <w:tcPr>
            <w:tcW w:w="1511" w:type="pct"/>
            <w:tcBorders>
              <w:top w:val="single" w:sz="4" w:space="0" w:color="auto"/>
              <w:left w:val="single" w:sz="4" w:space="0" w:color="auto"/>
              <w:bottom w:val="single" w:sz="4" w:space="0" w:color="auto"/>
              <w:right w:val="single" w:sz="4" w:space="0" w:color="auto"/>
            </w:tcBorders>
            <w:shd w:val="clear" w:color="auto" w:fill="auto"/>
          </w:tcPr>
          <w:p w:rsidR="0050071A" w:rsidRPr="00D00D75" w:rsidRDefault="0050071A" w:rsidP="00E20979">
            <w:pPr>
              <w:spacing w:before="40" w:after="40" w:line="240" w:lineRule="auto"/>
              <w:rPr>
                <w:rFonts w:ascii="Times New Roman" w:eastAsia="Times New Roman" w:hAnsi="Times New Roman"/>
                <w:sz w:val="20"/>
                <w:szCs w:val="20"/>
                <w:lang w:eastAsia="ru-RU"/>
              </w:rPr>
            </w:pPr>
            <w:r w:rsidRPr="00D00D75">
              <w:rPr>
                <w:rFonts w:ascii="Times New Roman" w:eastAsia="Times New Roman" w:hAnsi="Times New Roman"/>
                <w:sz w:val="20"/>
                <w:szCs w:val="20"/>
                <w:lang w:eastAsia="ru-RU"/>
              </w:rPr>
              <w:t xml:space="preserve">Подпрограмма </w:t>
            </w:r>
            <w:r>
              <w:rPr>
                <w:rFonts w:ascii="Times New Roman" w:eastAsia="Times New Roman" w:hAnsi="Times New Roman"/>
                <w:sz w:val="20"/>
                <w:szCs w:val="20"/>
                <w:lang w:eastAsia="ru-RU"/>
              </w:rPr>
              <w:t>«</w:t>
            </w:r>
            <w:r w:rsidRPr="004E6A76">
              <w:rPr>
                <w:rFonts w:ascii="Times New Roman" w:eastAsia="Times New Roman" w:hAnsi="Times New Roman"/>
                <w:sz w:val="20"/>
                <w:szCs w:val="20"/>
                <w:lang w:eastAsia="ru-RU"/>
              </w:rPr>
              <w:t>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w:t>
            </w:r>
            <w:r>
              <w:rPr>
                <w:rFonts w:ascii="Times New Roman" w:eastAsia="Times New Roman" w:hAnsi="Times New Roman"/>
                <w:sz w:val="20"/>
                <w:szCs w:val="20"/>
                <w:lang w:eastAsia="ru-RU"/>
              </w:rPr>
              <w:t>»</w:t>
            </w:r>
          </w:p>
        </w:tc>
        <w:tc>
          <w:tcPr>
            <w:tcW w:w="833"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500 000,0</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1 744 844,7</w:t>
            </w:r>
          </w:p>
        </w:tc>
        <w:tc>
          <w:tcPr>
            <w:tcW w:w="687"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1 744 844,7</w:t>
            </w:r>
          </w:p>
        </w:tc>
        <w:tc>
          <w:tcPr>
            <w:tcW w:w="686"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100,0</w:t>
            </w:r>
          </w:p>
        </w:tc>
        <w:tc>
          <w:tcPr>
            <w:tcW w:w="596" w:type="pct"/>
            <w:tcBorders>
              <w:top w:val="single" w:sz="4" w:space="0" w:color="auto"/>
              <w:left w:val="single" w:sz="4" w:space="0" w:color="auto"/>
              <w:bottom w:val="single" w:sz="4" w:space="0" w:color="auto"/>
              <w:right w:val="single" w:sz="4" w:space="0" w:color="auto"/>
            </w:tcBorders>
            <w:shd w:val="clear" w:color="auto" w:fill="auto"/>
            <w:vAlign w:val="center"/>
          </w:tcPr>
          <w:p w:rsidR="0050071A" w:rsidRPr="00D00D75" w:rsidRDefault="0050071A" w:rsidP="00E20979">
            <w:pPr>
              <w:spacing w:before="40" w:after="4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100,0</w:t>
            </w:r>
          </w:p>
        </w:tc>
      </w:tr>
    </w:tbl>
    <w:p w:rsidR="00F5462C" w:rsidRDefault="0050071A" w:rsidP="007A7D99">
      <w:pPr>
        <w:spacing w:after="0" w:line="360" w:lineRule="auto"/>
        <w:ind w:firstLine="567"/>
        <w:jc w:val="both"/>
        <w:rPr>
          <w:rFonts w:ascii="Times New Roman" w:hAnsi="Times New Roman"/>
          <w:sz w:val="24"/>
          <w:szCs w:val="24"/>
        </w:rPr>
      </w:pPr>
      <w:r w:rsidRPr="003C2FDF">
        <w:rPr>
          <w:rFonts w:ascii="Times New Roman" w:hAnsi="Times New Roman"/>
          <w:sz w:val="24"/>
          <w:szCs w:val="24"/>
        </w:rPr>
        <w:t>Расходы по подпрограмме «Выравнивание финансовых возможностей и содействие сбалансированности местных бюджетов»</w:t>
      </w:r>
      <w:r w:rsidRPr="000131B0">
        <w:rPr>
          <w:rFonts w:ascii="Times New Roman" w:hAnsi="Times New Roman"/>
          <w:sz w:val="24"/>
          <w:szCs w:val="24"/>
        </w:rPr>
        <w:t xml:space="preserve"> исполнены в сумме</w:t>
      </w:r>
      <w:r w:rsidRPr="000131B0">
        <w:rPr>
          <w:sz w:val="24"/>
          <w:szCs w:val="24"/>
        </w:rPr>
        <w:t xml:space="preserve"> </w:t>
      </w:r>
      <w:r>
        <w:rPr>
          <w:rFonts w:ascii="Times New Roman" w:hAnsi="Times New Roman"/>
          <w:sz w:val="24"/>
          <w:szCs w:val="24"/>
        </w:rPr>
        <w:t>10 579 354,1</w:t>
      </w:r>
      <w:r w:rsidRPr="000131B0">
        <w:rPr>
          <w:rFonts w:ascii="Times New Roman" w:hAnsi="Times New Roman"/>
          <w:sz w:val="24"/>
          <w:szCs w:val="24"/>
        </w:rPr>
        <w:t xml:space="preserve"> тыс. рублей</w:t>
      </w:r>
      <w:r>
        <w:rPr>
          <w:rFonts w:ascii="Times New Roman" w:hAnsi="Times New Roman"/>
          <w:sz w:val="24"/>
          <w:szCs w:val="24"/>
        </w:rPr>
        <w:t xml:space="preserve">. </w:t>
      </w:r>
    </w:p>
    <w:p w:rsidR="0050071A" w:rsidRPr="000131B0" w:rsidRDefault="0050071A" w:rsidP="007A7D99">
      <w:pPr>
        <w:spacing w:after="0" w:line="360" w:lineRule="auto"/>
        <w:ind w:firstLine="567"/>
        <w:jc w:val="both"/>
        <w:rPr>
          <w:rFonts w:ascii="Times New Roman" w:hAnsi="Times New Roman"/>
          <w:sz w:val="24"/>
          <w:szCs w:val="24"/>
        </w:rPr>
      </w:pPr>
      <w:r>
        <w:rPr>
          <w:rFonts w:ascii="Times New Roman" w:hAnsi="Times New Roman"/>
          <w:sz w:val="24"/>
          <w:szCs w:val="24"/>
        </w:rPr>
        <w:t>Средства были направлены на п</w:t>
      </w:r>
      <w:r w:rsidRPr="000131B0">
        <w:rPr>
          <w:rFonts w:ascii="Times New Roman" w:hAnsi="Times New Roman"/>
          <w:sz w:val="24"/>
          <w:szCs w:val="24"/>
        </w:rPr>
        <w:t>редоставлен</w:t>
      </w:r>
      <w:r>
        <w:rPr>
          <w:rFonts w:ascii="Times New Roman" w:hAnsi="Times New Roman"/>
          <w:sz w:val="24"/>
          <w:szCs w:val="24"/>
        </w:rPr>
        <w:t>ие</w:t>
      </w:r>
      <w:r w:rsidRPr="000131B0">
        <w:rPr>
          <w:rFonts w:ascii="Times New Roman" w:hAnsi="Times New Roman"/>
          <w:sz w:val="24"/>
          <w:szCs w:val="24"/>
        </w:rPr>
        <w:t xml:space="preserve"> межбюджетны</w:t>
      </w:r>
      <w:r>
        <w:rPr>
          <w:rFonts w:ascii="Times New Roman" w:hAnsi="Times New Roman"/>
          <w:sz w:val="24"/>
          <w:szCs w:val="24"/>
        </w:rPr>
        <w:t>х</w:t>
      </w:r>
      <w:r w:rsidRPr="000131B0">
        <w:rPr>
          <w:rFonts w:ascii="Times New Roman" w:hAnsi="Times New Roman"/>
          <w:sz w:val="24"/>
          <w:szCs w:val="24"/>
        </w:rPr>
        <w:t xml:space="preserve"> трансферт</w:t>
      </w:r>
      <w:r>
        <w:rPr>
          <w:rFonts w:ascii="Times New Roman" w:hAnsi="Times New Roman"/>
          <w:sz w:val="24"/>
          <w:szCs w:val="24"/>
        </w:rPr>
        <w:t>ов</w:t>
      </w:r>
      <w:r w:rsidRPr="000131B0">
        <w:rPr>
          <w:rFonts w:ascii="Times New Roman" w:hAnsi="Times New Roman"/>
          <w:sz w:val="24"/>
          <w:szCs w:val="24"/>
        </w:rPr>
        <w:t xml:space="preserve"> муниципальным образованиям автономного округа</w:t>
      </w:r>
      <w:r>
        <w:rPr>
          <w:rFonts w:ascii="Times New Roman" w:hAnsi="Times New Roman"/>
          <w:sz w:val="24"/>
          <w:szCs w:val="24"/>
        </w:rPr>
        <w:t>, в том числе в форме</w:t>
      </w:r>
      <w:r w:rsidRPr="000131B0">
        <w:rPr>
          <w:rFonts w:ascii="Times New Roman" w:hAnsi="Times New Roman"/>
          <w:sz w:val="24"/>
          <w:szCs w:val="24"/>
        </w:rPr>
        <w:t xml:space="preserve">: </w:t>
      </w:r>
    </w:p>
    <w:p w:rsidR="0050071A" w:rsidRPr="000131B0" w:rsidRDefault="0050071A" w:rsidP="0050071A">
      <w:pPr>
        <w:spacing w:after="0" w:line="360" w:lineRule="auto"/>
        <w:ind w:firstLine="709"/>
        <w:jc w:val="both"/>
        <w:rPr>
          <w:rFonts w:ascii="Times New Roman" w:hAnsi="Times New Roman"/>
          <w:sz w:val="24"/>
          <w:szCs w:val="24"/>
        </w:rPr>
      </w:pPr>
      <w:r>
        <w:rPr>
          <w:rFonts w:ascii="Times New Roman" w:hAnsi="Times New Roman"/>
          <w:sz w:val="24"/>
          <w:szCs w:val="24"/>
        </w:rPr>
        <w:lastRenderedPageBreak/>
        <w:t xml:space="preserve">- </w:t>
      </w:r>
      <w:r w:rsidRPr="000131B0">
        <w:rPr>
          <w:rFonts w:ascii="Times New Roman" w:hAnsi="Times New Roman"/>
          <w:sz w:val="24"/>
          <w:szCs w:val="24"/>
        </w:rPr>
        <w:t>дотаци</w:t>
      </w:r>
      <w:r>
        <w:rPr>
          <w:rFonts w:ascii="Times New Roman" w:hAnsi="Times New Roman"/>
          <w:sz w:val="24"/>
          <w:szCs w:val="24"/>
        </w:rPr>
        <w:t>й</w:t>
      </w:r>
      <w:r w:rsidRPr="000131B0">
        <w:rPr>
          <w:rFonts w:ascii="Times New Roman" w:hAnsi="Times New Roman"/>
          <w:sz w:val="24"/>
          <w:szCs w:val="24"/>
        </w:rPr>
        <w:t xml:space="preserve"> на выравнивание бюджетной обеспеченности муниципальных районов (городских округов) из регионального фонда финансовой поддержки муниципальных районов (городских округов) в сумме</w:t>
      </w:r>
      <w:r>
        <w:rPr>
          <w:rFonts w:ascii="Times New Roman" w:hAnsi="Times New Roman"/>
          <w:sz w:val="24"/>
          <w:szCs w:val="24"/>
        </w:rPr>
        <w:t xml:space="preserve"> 6 165 666,3 </w:t>
      </w:r>
      <w:r w:rsidRPr="000131B0">
        <w:rPr>
          <w:rFonts w:ascii="Times New Roman" w:hAnsi="Times New Roman"/>
          <w:sz w:val="24"/>
          <w:szCs w:val="24"/>
        </w:rPr>
        <w:t xml:space="preserve">тыс. рублей; </w:t>
      </w:r>
    </w:p>
    <w:p w:rsidR="0050071A" w:rsidRPr="000131B0" w:rsidRDefault="0050071A" w:rsidP="0050071A">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0131B0">
        <w:rPr>
          <w:rFonts w:ascii="Times New Roman" w:hAnsi="Times New Roman"/>
          <w:sz w:val="24"/>
          <w:szCs w:val="24"/>
        </w:rPr>
        <w:t>дотаци</w:t>
      </w:r>
      <w:r>
        <w:rPr>
          <w:rFonts w:ascii="Times New Roman" w:hAnsi="Times New Roman"/>
          <w:sz w:val="24"/>
          <w:szCs w:val="24"/>
        </w:rPr>
        <w:t>й</w:t>
      </w:r>
      <w:r w:rsidRPr="000131B0">
        <w:rPr>
          <w:rFonts w:ascii="Times New Roman" w:hAnsi="Times New Roman"/>
          <w:sz w:val="24"/>
          <w:szCs w:val="24"/>
        </w:rPr>
        <w:t xml:space="preserve"> городским округам на выравнивание бюджетной обеспеченности поселений для решения вопросов местного значения поселений из регионального фонда финансовой поддержки поселений в сумме </w:t>
      </w:r>
      <w:r>
        <w:rPr>
          <w:rFonts w:ascii="Times New Roman" w:hAnsi="Times New Roman"/>
          <w:sz w:val="24"/>
          <w:szCs w:val="24"/>
        </w:rPr>
        <w:t>351 321,5</w:t>
      </w:r>
      <w:r w:rsidRPr="000131B0">
        <w:rPr>
          <w:rFonts w:ascii="Times New Roman" w:hAnsi="Times New Roman"/>
          <w:sz w:val="24"/>
          <w:szCs w:val="24"/>
        </w:rPr>
        <w:t xml:space="preserve"> тыс. рублей;</w:t>
      </w:r>
    </w:p>
    <w:p w:rsidR="0050071A" w:rsidRPr="000131B0" w:rsidRDefault="0050071A" w:rsidP="0050071A">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0131B0">
        <w:rPr>
          <w:rFonts w:ascii="Times New Roman" w:hAnsi="Times New Roman"/>
          <w:sz w:val="24"/>
          <w:szCs w:val="24"/>
        </w:rPr>
        <w:t>субсиди</w:t>
      </w:r>
      <w:r>
        <w:rPr>
          <w:rFonts w:ascii="Times New Roman" w:hAnsi="Times New Roman"/>
          <w:sz w:val="24"/>
          <w:szCs w:val="24"/>
        </w:rPr>
        <w:t>й</w:t>
      </w:r>
      <w:r w:rsidRPr="000131B0">
        <w:rPr>
          <w:rFonts w:ascii="Times New Roman" w:hAnsi="Times New Roman"/>
          <w:sz w:val="24"/>
          <w:szCs w:val="24"/>
        </w:rPr>
        <w:t xml:space="preserve"> муниципальным районам на формирование районных фондов финансовой поддержки поселений в сумме </w:t>
      </w:r>
      <w:r>
        <w:rPr>
          <w:rFonts w:ascii="Times New Roman" w:hAnsi="Times New Roman"/>
          <w:sz w:val="24"/>
          <w:szCs w:val="24"/>
        </w:rPr>
        <w:t>692 415,9</w:t>
      </w:r>
      <w:r w:rsidRPr="000131B0">
        <w:rPr>
          <w:rFonts w:ascii="Times New Roman" w:hAnsi="Times New Roman"/>
          <w:sz w:val="24"/>
          <w:szCs w:val="24"/>
        </w:rPr>
        <w:t xml:space="preserve"> тыс. рублей; </w:t>
      </w:r>
    </w:p>
    <w:p w:rsidR="0050071A" w:rsidRDefault="0050071A" w:rsidP="0050071A">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0131B0">
        <w:rPr>
          <w:rFonts w:ascii="Times New Roman" w:hAnsi="Times New Roman"/>
          <w:sz w:val="24"/>
          <w:szCs w:val="24"/>
        </w:rPr>
        <w:t>субвенци</w:t>
      </w:r>
      <w:r>
        <w:rPr>
          <w:rFonts w:ascii="Times New Roman" w:hAnsi="Times New Roman"/>
          <w:sz w:val="24"/>
          <w:szCs w:val="24"/>
        </w:rPr>
        <w:t>й</w:t>
      </w:r>
      <w:r w:rsidRPr="000131B0">
        <w:rPr>
          <w:rFonts w:ascii="Times New Roman" w:hAnsi="Times New Roman"/>
          <w:sz w:val="24"/>
          <w:szCs w:val="24"/>
        </w:rPr>
        <w:t xml:space="preserve"> муниципальным районам на исполнение полномочий по расчету и предоставлению дотаций поселениям, входящим в состав муниципального района в сумме </w:t>
      </w:r>
      <w:r>
        <w:rPr>
          <w:rFonts w:ascii="Times New Roman" w:hAnsi="Times New Roman"/>
          <w:sz w:val="24"/>
          <w:szCs w:val="24"/>
        </w:rPr>
        <w:t>701 524,9 тыс. рублей;</w:t>
      </w:r>
    </w:p>
    <w:p w:rsidR="0050071A" w:rsidRDefault="0050071A" w:rsidP="0050071A">
      <w:pPr>
        <w:pStyle w:val="a3"/>
        <w:spacing w:after="0" w:line="360" w:lineRule="auto"/>
        <w:ind w:left="0" w:firstLine="709"/>
        <w:jc w:val="both"/>
        <w:rPr>
          <w:rFonts w:ascii="Times New Roman" w:hAnsi="Times New Roman"/>
          <w:sz w:val="24"/>
          <w:szCs w:val="24"/>
        </w:rPr>
      </w:pPr>
      <w:r>
        <w:rPr>
          <w:rFonts w:ascii="Times New Roman" w:hAnsi="Times New Roman"/>
          <w:sz w:val="24"/>
          <w:szCs w:val="24"/>
          <w:lang w:val="ru-RU"/>
        </w:rPr>
        <w:t>-</w:t>
      </w:r>
      <w:r>
        <w:rPr>
          <w:rFonts w:ascii="Times New Roman" w:hAnsi="Times New Roman"/>
          <w:sz w:val="24"/>
          <w:szCs w:val="24"/>
        </w:rPr>
        <w:t xml:space="preserve"> </w:t>
      </w:r>
      <w:r w:rsidRPr="006D60EB">
        <w:rPr>
          <w:rFonts w:ascii="Times New Roman" w:hAnsi="Times New Roman"/>
          <w:sz w:val="24"/>
          <w:szCs w:val="24"/>
        </w:rPr>
        <w:t>дотаций на обеспечение сбалансированности бюджетов</w:t>
      </w:r>
      <w:r>
        <w:rPr>
          <w:rFonts w:ascii="Times New Roman" w:hAnsi="Times New Roman"/>
          <w:sz w:val="24"/>
          <w:szCs w:val="24"/>
          <w:lang w:val="ru-RU"/>
        </w:rPr>
        <w:t xml:space="preserve"> городских округов и муниципальных районов</w:t>
      </w:r>
      <w:r w:rsidRPr="006D60EB">
        <w:rPr>
          <w:rFonts w:ascii="Times New Roman" w:hAnsi="Times New Roman"/>
          <w:sz w:val="24"/>
          <w:szCs w:val="24"/>
        </w:rPr>
        <w:t xml:space="preserve"> в сумме </w:t>
      </w:r>
      <w:r>
        <w:rPr>
          <w:rFonts w:ascii="Times New Roman" w:hAnsi="Times New Roman"/>
          <w:sz w:val="24"/>
          <w:szCs w:val="24"/>
          <w:lang w:val="ru-RU"/>
        </w:rPr>
        <w:t>1 988 151,0</w:t>
      </w:r>
      <w:r w:rsidRPr="006D60EB">
        <w:rPr>
          <w:rFonts w:ascii="Times New Roman" w:hAnsi="Times New Roman"/>
          <w:sz w:val="24"/>
          <w:szCs w:val="24"/>
        </w:rPr>
        <w:t xml:space="preserve"> тыс. рублей;</w:t>
      </w:r>
    </w:p>
    <w:p w:rsidR="0050071A" w:rsidRPr="006D60EB" w:rsidRDefault="0050071A" w:rsidP="0050071A">
      <w:pPr>
        <w:pStyle w:val="a3"/>
        <w:spacing w:after="0" w:line="360" w:lineRule="auto"/>
        <w:ind w:left="0" w:firstLine="709"/>
        <w:jc w:val="both"/>
        <w:rPr>
          <w:rFonts w:ascii="Times New Roman" w:hAnsi="Times New Roman"/>
          <w:sz w:val="24"/>
          <w:szCs w:val="24"/>
        </w:rPr>
      </w:pPr>
      <w:r>
        <w:rPr>
          <w:rFonts w:ascii="Times New Roman" w:hAnsi="Times New Roman"/>
          <w:sz w:val="24"/>
          <w:szCs w:val="24"/>
          <w:lang w:val="ru-RU"/>
        </w:rPr>
        <w:t>-</w:t>
      </w:r>
      <w:r>
        <w:rPr>
          <w:rFonts w:ascii="Times New Roman" w:hAnsi="Times New Roman"/>
          <w:sz w:val="24"/>
          <w:szCs w:val="24"/>
        </w:rPr>
        <w:t xml:space="preserve"> </w:t>
      </w:r>
      <w:r w:rsidRPr="006D60EB">
        <w:rPr>
          <w:rFonts w:ascii="Times New Roman" w:hAnsi="Times New Roman"/>
          <w:sz w:val="24"/>
          <w:szCs w:val="24"/>
        </w:rPr>
        <w:t>субсиди</w:t>
      </w:r>
      <w:r>
        <w:rPr>
          <w:rFonts w:ascii="Times New Roman" w:hAnsi="Times New Roman"/>
          <w:sz w:val="24"/>
          <w:szCs w:val="24"/>
        </w:rPr>
        <w:t>й</w:t>
      </w:r>
      <w:r w:rsidRPr="006D60EB">
        <w:rPr>
          <w:rFonts w:ascii="Times New Roman" w:hAnsi="Times New Roman"/>
          <w:sz w:val="24"/>
          <w:szCs w:val="24"/>
        </w:rPr>
        <w:t xml:space="preserve"> бюджету городского округа город Ханты-Мансийск на осуществление функций административного центра Ханты-Мансийского автономного округа – Югры в сумме </w:t>
      </w:r>
      <w:r>
        <w:rPr>
          <w:rFonts w:ascii="Times New Roman" w:hAnsi="Times New Roman"/>
          <w:sz w:val="24"/>
          <w:szCs w:val="24"/>
          <w:lang w:val="ru-RU"/>
        </w:rPr>
        <w:t>605</w:t>
      </w:r>
      <w:r w:rsidRPr="006D60EB">
        <w:rPr>
          <w:rFonts w:ascii="Times New Roman" w:hAnsi="Times New Roman"/>
          <w:sz w:val="24"/>
          <w:szCs w:val="24"/>
        </w:rPr>
        <w:t> 000,0 тыс. рублей;</w:t>
      </w:r>
    </w:p>
    <w:p w:rsidR="0050071A" w:rsidRDefault="0050071A" w:rsidP="0050071A">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6D60EB">
        <w:rPr>
          <w:rFonts w:ascii="Times New Roman" w:hAnsi="Times New Roman"/>
          <w:sz w:val="24"/>
          <w:szCs w:val="24"/>
        </w:rPr>
        <w:t xml:space="preserve">субсидий на содействие развитию исторических и иных местных традиций в сумме </w:t>
      </w:r>
      <w:r>
        <w:rPr>
          <w:rFonts w:ascii="Times New Roman" w:hAnsi="Times New Roman"/>
          <w:sz w:val="24"/>
          <w:szCs w:val="24"/>
        </w:rPr>
        <w:br/>
        <w:t>10 274,5</w:t>
      </w:r>
      <w:r w:rsidRPr="006D60EB">
        <w:rPr>
          <w:rFonts w:ascii="Times New Roman" w:hAnsi="Times New Roman"/>
          <w:sz w:val="24"/>
          <w:szCs w:val="24"/>
        </w:rPr>
        <w:t xml:space="preserve"> тыс. рублей</w:t>
      </w:r>
      <w:r>
        <w:rPr>
          <w:rFonts w:ascii="Times New Roman" w:hAnsi="Times New Roman"/>
          <w:sz w:val="24"/>
          <w:szCs w:val="24"/>
        </w:rPr>
        <w:t>;</w:t>
      </w:r>
    </w:p>
    <w:p w:rsidR="0050071A" w:rsidRPr="006D60EB" w:rsidRDefault="0050071A" w:rsidP="0050071A">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Pr="006D60EB">
        <w:rPr>
          <w:rFonts w:ascii="Times New Roman" w:hAnsi="Times New Roman"/>
          <w:sz w:val="24"/>
          <w:szCs w:val="24"/>
        </w:rPr>
        <w:t xml:space="preserve">иных межбюджетных трансфертов на возмещение (компенсацию) части расходов по доставке в муниципальные образования Ханты-Мансийского автономного округа – Югры продукции (товаров), необходимой для обеспечения жизнедеятельности населения муниципальных образований Ханты-Мансийского автономного округа – Югры, отнесенных к территориям с ограниченными сроками завоза грузов в сумме </w:t>
      </w:r>
      <w:r>
        <w:rPr>
          <w:rFonts w:ascii="Times New Roman" w:hAnsi="Times New Roman"/>
          <w:sz w:val="24"/>
          <w:szCs w:val="24"/>
        </w:rPr>
        <w:t>65 000,0</w:t>
      </w:r>
      <w:r w:rsidRPr="006D60EB">
        <w:rPr>
          <w:rFonts w:ascii="Times New Roman" w:hAnsi="Times New Roman"/>
          <w:sz w:val="24"/>
          <w:szCs w:val="24"/>
        </w:rPr>
        <w:t xml:space="preserve"> тыс. рублей.</w:t>
      </w:r>
    </w:p>
    <w:p w:rsidR="00F5462C" w:rsidRDefault="0050071A" w:rsidP="0050071A">
      <w:pPr>
        <w:pStyle w:val="a3"/>
        <w:spacing w:after="0" w:line="360" w:lineRule="auto"/>
        <w:ind w:left="0" w:firstLine="709"/>
        <w:jc w:val="both"/>
        <w:rPr>
          <w:rFonts w:ascii="Times New Roman" w:hAnsi="Times New Roman"/>
          <w:sz w:val="24"/>
          <w:szCs w:val="24"/>
        </w:rPr>
      </w:pPr>
      <w:r w:rsidRPr="003C2FDF">
        <w:rPr>
          <w:rFonts w:ascii="Times New Roman" w:hAnsi="Times New Roman"/>
          <w:sz w:val="24"/>
          <w:szCs w:val="24"/>
        </w:rPr>
        <w:t xml:space="preserve">Расходы по подпрограмме «Повышение эффективности деятельности органов местного самоуправления и качества управления муниципальными финансами в муниципальных образованиях Ханты-Мансийского автономного округа – Югры» </w:t>
      </w:r>
      <w:r w:rsidRPr="006D60EB">
        <w:rPr>
          <w:rFonts w:ascii="Times New Roman" w:hAnsi="Times New Roman"/>
          <w:sz w:val="24"/>
          <w:szCs w:val="24"/>
        </w:rPr>
        <w:t xml:space="preserve">исполнены в сумме </w:t>
      </w:r>
      <w:r>
        <w:rPr>
          <w:rFonts w:ascii="Times New Roman" w:hAnsi="Times New Roman"/>
          <w:sz w:val="24"/>
          <w:szCs w:val="24"/>
          <w:lang w:val="ru-RU"/>
        </w:rPr>
        <w:t>1 744 844,7</w:t>
      </w:r>
      <w:r w:rsidRPr="006D60EB">
        <w:rPr>
          <w:rFonts w:ascii="Times New Roman" w:hAnsi="Times New Roman"/>
          <w:sz w:val="24"/>
          <w:szCs w:val="24"/>
        </w:rPr>
        <w:t xml:space="preserve"> тыс. рублей</w:t>
      </w:r>
      <w:r>
        <w:rPr>
          <w:rFonts w:ascii="Times New Roman" w:hAnsi="Times New Roman"/>
          <w:sz w:val="24"/>
          <w:szCs w:val="24"/>
          <w:lang w:val="ru-RU"/>
        </w:rPr>
        <w:t xml:space="preserve">, в том числе </w:t>
      </w:r>
      <w:r w:rsidRPr="009A0F4E">
        <w:rPr>
          <w:rFonts w:ascii="Times New Roman" w:hAnsi="Times New Roman"/>
          <w:sz w:val="24"/>
          <w:szCs w:val="24"/>
          <w:lang w:val="ru-RU"/>
        </w:rPr>
        <w:t xml:space="preserve">1 244 844,7 </w:t>
      </w:r>
      <w:r>
        <w:rPr>
          <w:rFonts w:ascii="Times New Roman" w:hAnsi="Times New Roman"/>
          <w:sz w:val="24"/>
          <w:szCs w:val="24"/>
          <w:lang w:val="ru-RU"/>
        </w:rPr>
        <w:t>тыс. рублей за счет средств федерального бюджета</w:t>
      </w:r>
      <w:r w:rsidRPr="006D60EB">
        <w:rPr>
          <w:rFonts w:ascii="Times New Roman" w:hAnsi="Times New Roman"/>
          <w:sz w:val="24"/>
          <w:szCs w:val="24"/>
        </w:rPr>
        <w:t xml:space="preserve">. </w:t>
      </w:r>
    </w:p>
    <w:p w:rsidR="0050071A" w:rsidRPr="006D60EB" w:rsidRDefault="0050071A" w:rsidP="0050071A">
      <w:pPr>
        <w:pStyle w:val="a3"/>
        <w:spacing w:after="0" w:line="360" w:lineRule="auto"/>
        <w:ind w:left="0" w:firstLine="709"/>
        <w:jc w:val="both"/>
        <w:rPr>
          <w:rFonts w:ascii="Times New Roman" w:hAnsi="Times New Roman"/>
          <w:sz w:val="24"/>
          <w:szCs w:val="24"/>
        </w:rPr>
      </w:pPr>
      <w:r w:rsidRPr="006D60EB">
        <w:rPr>
          <w:rFonts w:ascii="Times New Roman" w:hAnsi="Times New Roman"/>
          <w:sz w:val="24"/>
          <w:szCs w:val="24"/>
        </w:rPr>
        <w:t>Средства были направлены на поощрение муниципальных образований достигших высоких результатов по повышению качества упра</w:t>
      </w:r>
      <w:r>
        <w:rPr>
          <w:rFonts w:ascii="Times New Roman" w:hAnsi="Times New Roman"/>
          <w:sz w:val="24"/>
          <w:szCs w:val="24"/>
        </w:rPr>
        <w:t>вления муниципальными финансами,</w:t>
      </w:r>
      <w:r>
        <w:rPr>
          <w:rFonts w:ascii="Times New Roman" w:hAnsi="Times New Roman"/>
          <w:sz w:val="24"/>
          <w:szCs w:val="24"/>
          <w:lang w:val="ru-RU"/>
        </w:rPr>
        <w:t xml:space="preserve"> </w:t>
      </w:r>
      <w:r w:rsidRPr="006D60EB">
        <w:rPr>
          <w:rFonts w:ascii="Times New Roman" w:hAnsi="Times New Roman"/>
          <w:sz w:val="24"/>
          <w:szCs w:val="24"/>
        </w:rPr>
        <w:t>эффективности деятельности органов местного самоуправления</w:t>
      </w:r>
      <w:r>
        <w:rPr>
          <w:rFonts w:ascii="Times New Roman" w:hAnsi="Times New Roman"/>
          <w:sz w:val="24"/>
          <w:szCs w:val="24"/>
          <w:lang w:val="ru-RU"/>
        </w:rPr>
        <w:t>, а также вовлечению граждан к участию в бюджетном процессе</w:t>
      </w:r>
      <w:r w:rsidRPr="006D60EB">
        <w:rPr>
          <w:rFonts w:ascii="Times New Roman" w:hAnsi="Times New Roman"/>
          <w:sz w:val="24"/>
          <w:szCs w:val="24"/>
        </w:rPr>
        <w:t xml:space="preserve"> в виде:</w:t>
      </w:r>
    </w:p>
    <w:p w:rsidR="0050071A" w:rsidRPr="006D60EB" w:rsidRDefault="0050071A" w:rsidP="0050071A">
      <w:pPr>
        <w:pStyle w:val="a3"/>
        <w:spacing w:after="0" w:line="360" w:lineRule="auto"/>
        <w:ind w:left="0" w:firstLine="709"/>
        <w:jc w:val="both"/>
        <w:rPr>
          <w:rFonts w:ascii="Times New Roman" w:hAnsi="Times New Roman"/>
          <w:sz w:val="24"/>
          <w:szCs w:val="24"/>
        </w:rPr>
      </w:pPr>
      <w:r>
        <w:rPr>
          <w:rFonts w:ascii="Times New Roman" w:hAnsi="Times New Roman"/>
          <w:sz w:val="24"/>
          <w:szCs w:val="24"/>
          <w:lang w:val="ru-RU"/>
        </w:rPr>
        <w:t>-</w:t>
      </w:r>
      <w:r>
        <w:rPr>
          <w:rFonts w:ascii="Times New Roman" w:hAnsi="Times New Roman"/>
          <w:sz w:val="24"/>
          <w:szCs w:val="24"/>
        </w:rPr>
        <w:t xml:space="preserve"> </w:t>
      </w:r>
      <w:r w:rsidRPr="006D60EB">
        <w:rPr>
          <w:rFonts w:ascii="Times New Roman" w:hAnsi="Times New Roman"/>
          <w:sz w:val="24"/>
          <w:szCs w:val="24"/>
        </w:rPr>
        <w:t>дотаций на поощрение достижения наилучших значений показателей деятельности органов местного самоуправления городских округов и муниципальных районов Ханты-Мансийского автономного округа – Югры в сумме 200 000,0 тыс. рублей</w:t>
      </w:r>
      <w:r>
        <w:rPr>
          <w:rFonts w:ascii="Times New Roman" w:hAnsi="Times New Roman"/>
          <w:sz w:val="24"/>
          <w:szCs w:val="24"/>
        </w:rPr>
        <w:t xml:space="preserve">. Получателями </w:t>
      </w:r>
      <w:r>
        <w:rPr>
          <w:rFonts w:ascii="Times New Roman" w:hAnsi="Times New Roman"/>
          <w:sz w:val="24"/>
          <w:szCs w:val="24"/>
        </w:rPr>
        <w:lastRenderedPageBreak/>
        <w:t xml:space="preserve">грантов стали </w:t>
      </w:r>
      <w:r>
        <w:rPr>
          <w:rFonts w:ascii="Times New Roman" w:hAnsi="Times New Roman"/>
          <w:sz w:val="24"/>
          <w:szCs w:val="24"/>
          <w:lang w:val="ru-RU"/>
        </w:rPr>
        <w:t>3 городских округа</w:t>
      </w:r>
      <w:r>
        <w:rPr>
          <w:rFonts w:ascii="Times New Roman" w:hAnsi="Times New Roman"/>
          <w:sz w:val="24"/>
          <w:szCs w:val="24"/>
        </w:rPr>
        <w:t>:</w:t>
      </w:r>
      <w:r>
        <w:rPr>
          <w:rFonts w:ascii="Times New Roman" w:hAnsi="Times New Roman"/>
          <w:sz w:val="24"/>
          <w:szCs w:val="24"/>
          <w:lang w:val="ru-RU"/>
        </w:rPr>
        <w:t xml:space="preserve"> г.</w:t>
      </w:r>
      <w:r w:rsidRPr="00DB7EFD">
        <w:rPr>
          <w:rFonts w:ascii="Times New Roman" w:hAnsi="Times New Roman"/>
          <w:sz w:val="24"/>
          <w:szCs w:val="24"/>
        </w:rPr>
        <w:t xml:space="preserve">Ханты-Мансийск, </w:t>
      </w:r>
      <w:r>
        <w:rPr>
          <w:rFonts w:ascii="Times New Roman" w:hAnsi="Times New Roman"/>
          <w:sz w:val="24"/>
          <w:szCs w:val="24"/>
          <w:lang w:val="ru-RU"/>
        </w:rPr>
        <w:t xml:space="preserve">г. </w:t>
      </w:r>
      <w:proofErr w:type="spellStart"/>
      <w:r w:rsidRPr="00DB7EFD">
        <w:rPr>
          <w:rFonts w:ascii="Times New Roman" w:hAnsi="Times New Roman"/>
          <w:sz w:val="24"/>
          <w:szCs w:val="24"/>
        </w:rPr>
        <w:t>Мегион</w:t>
      </w:r>
      <w:proofErr w:type="spellEnd"/>
      <w:r w:rsidRPr="00DB7EFD">
        <w:rPr>
          <w:rFonts w:ascii="Times New Roman" w:hAnsi="Times New Roman"/>
          <w:sz w:val="24"/>
          <w:szCs w:val="24"/>
        </w:rPr>
        <w:t xml:space="preserve">, </w:t>
      </w:r>
      <w:r>
        <w:rPr>
          <w:rFonts w:ascii="Times New Roman" w:hAnsi="Times New Roman"/>
          <w:sz w:val="24"/>
          <w:szCs w:val="24"/>
          <w:lang w:val="ru-RU"/>
        </w:rPr>
        <w:t xml:space="preserve">г. </w:t>
      </w:r>
      <w:proofErr w:type="spellStart"/>
      <w:r w:rsidRPr="00DB7EFD">
        <w:rPr>
          <w:rFonts w:ascii="Times New Roman" w:hAnsi="Times New Roman"/>
          <w:sz w:val="24"/>
          <w:szCs w:val="24"/>
        </w:rPr>
        <w:t>Югорск</w:t>
      </w:r>
      <w:proofErr w:type="spellEnd"/>
      <w:r w:rsidRPr="00DB7EFD">
        <w:rPr>
          <w:rFonts w:ascii="Times New Roman" w:hAnsi="Times New Roman"/>
          <w:sz w:val="24"/>
          <w:szCs w:val="24"/>
        </w:rPr>
        <w:t xml:space="preserve"> </w:t>
      </w:r>
      <w:r>
        <w:rPr>
          <w:rFonts w:ascii="Times New Roman" w:hAnsi="Times New Roman"/>
          <w:sz w:val="24"/>
          <w:szCs w:val="24"/>
          <w:lang w:val="ru-RU"/>
        </w:rPr>
        <w:t xml:space="preserve"> и 3 муниципальных района: </w:t>
      </w:r>
      <w:r w:rsidRPr="00DB7EFD">
        <w:rPr>
          <w:rFonts w:ascii="Times New Roman" w:hAnsi="Times New Roman"/>
          <w:sz w:val="24"/>
          <w:szCs w:val="24"/>
        </w:rPr>
        <w:t xml:space="preserve">Белоярский, Ханты-Мансийский, </w:t>
      </w:r>
      <w:proofErr w:type="spellStart"/>
      <w:r w:rsidRPr="00DB7EFD">
        <w:rPr>
          <w:rFonts w:ascii="Times New Roman" w:hAnsi="Times New Roman"/>
          <w:sz w:val="24"/>
          <w:szCs w:val="24"/>
        </w:rPr>
        <w:t>Нижневартовский</w:t>
      </w:r>
      <w:proofErr w:type="spellEnd"/>
      <w:r>
        <w:rPr>
          <w:rFonts w:ascii="Times New Roman" w:hAnsi="Times New Roman"/>
          <w:sz w:val="24"/>
          <w:szCs w:val="24"/>
        </w:rPr>
        <w:t>;</w:t>
      </w:r>
    </w:p>
    <w:p w:rsidR="0050071A" w:rsidRPr="00EC6F0C" w:rsidRDefault="0050071A" w:rsidP="0050071A">
      <w:pPr>
        <w:pStyle w:val="a3"/>
        <w:spacing w:after="0" w:line="360" w:lineRule="auto"/>
        <w:ind w:left="0" w:firstLine="709"/>
        <w:jc w:val="both"/>
        <w:rPr>
          <w:rFonts w:ascii="Times New Roman" w:hAnsi="Times New Roman"/>
          <w:sz w:val="24"/>
          <w:szCs w:val="24"/>
        </w:rPr>
      </w:pPr>
      <w:r>
        <w:rPr>
          <w:rFonts w:ascii="Times New Roman" w:hAnsi="Times New Roman"/>
          <w:sz w:val="24"/>
          <w:szCs w:val="24"/>
          <w:lang w:val="ru-RU"/>
        </w:rPr>
        <w:t>-</w:t>
      </w:r>
      <w:r>
        <w:rPr>
          <w:rFonts w:ascii="Times New Roman" w:hAnsi="Times New Roman"/>
          <w:sz w:val="24"/>
          <w:szCs w:val="24"/>
        </w:rPr>
        <w:t xml:space="preserve"> </w:t>
      </w:r>
      <w:r w:rsidRPr="00EC6F0C">
        <w:rPr>
          <w:rFonts w:ascii="Times New Roman" w:hAnsi="Times New Roman"/>
          <w:sz w:val="24"/>
          <w:szCs w:val="24"/>
        </w:rPr>
        <w:t xml:space="preserve">дотаций на поощрение достижения высоких показателей качества организации и осуществления бюджетного процесса в городских округах и муниципальных районах Ханты-Мансийского автономного округа – Югры в сумме </w:t>
      </w:r>
      <w:r>
        <w:rPr>
          <w:rFonts w:ascii="Times New Roman" w:hAnsi="Times New Roman"/>
          <w:sz w:val="24"/>
          <w:szCs w:val="24"/>
          <w:lang w:val="ru-RU"/>
        </w:rPr>
        <w:t>1</w:t>
      </w:r>
      <w:r w:rsidRPr="00EC6F0C">
        <w:rPr>
          <w:rFonts w:ascii="Times New Roman" w:hAnsi="Times New Roman"/>
          <w:sz w:val="24"/>
          <w:szCs w:val="24"/>
        </w:rPr>
        <w:t>00 000,0 тыс. рублей</w:t>
      </w:r>
      <w:r>
        <w:rPr>
          <w:rFonts w:ascii="Times New Roman" w:hAnsi="Times New Roman"/>
          <w:sz w:val="24"/>
          <w:szCs w:val="24"/>
        </w:rPr>
        <w:t xml:space="preserve">. </w:t>
      </w:r>
      <w:r w:rsidRPr="00986D0F">
        <w:rPr>
          <w:rFonts w:ascii="Times New Roman" w:hAnsi="Times New Roman"/>
          <w:sz w:val="24"/>
          <w:szCs w:val="24"/>
        </w:rPr>
        <w:t xml:space="preserve">Получателями грантов стали </w:t>
      </w:r>
      <w:r>
        <w:rPr>
          <w:rFonts w:ascii="Times New Roman" w:hAnsi="Times New Roman"/>
          <w:sz w:val="24"/>
          <w:szCs w:val="24"/>
          <w:lang w:val="ru-RU"/>
        </w:rPr>
        <w:t>5</w:t>
      </w:r>
      <w:r w:rsidRPr="00986D0F">
        <w:rPr>
          <w:rFonts w:ascii="Times New Roman" w:hAnsi="Times New Roman"/>
          <w:sz w:val="24"/>
          <w:szCs w:val="24"/>
        </w:rPr>
        <w:t xml:space="preserve"> городских округов: г. Нефтеюганск, г. </w:t>
      </w:r>
      <w:proofErr w:type="spellStart"/>
      <w:r w:rsidRPr="00986D0F">
        <w:rPr>
          <w:rFonts w:ascii="Times New Roman" w:hAnsi="Times New Roman"/>
          <w:sz w:val="24"/>
          <w:szCs w:val="24"/>
        </w:rPr>
        <w:t>Мегион</w:t>
      </w:r>
      <w:proofErr w:type="spellEnd"/>
      <w:r w:rsidRPr="00986D0F">
        <w:rPr>
          <w:rFonts w:ascii="Times New Roman" w:hAnsi="Times New Roman"/>
          <w:sz w:val="24"/>
          <w:szCs w:val="24"/>
        </w:rPr>
        <w:t>,</w:t>
      </w:r>
      <w:r w:rsidRPr="00986D0F">
        <w:rPr>
          <w:rFonts w:ascii="Times New Roman" w:hAnsi="Times New Roman"/>
          <w:sz w:val="24"/>
          <w:szCs w:val="24"/>
          <w:lang w:val="ru-RU"/>
        </w:rPr>
        <w:t xml:space="preserve"> </w:t>
      </w:r>
      <w:r w:rsidRPr="00986D0F">
        <w:rPr>
          <w:rFonts w:ascii="Times New Roman" w:hAnsi="Times New Roman"/>
          <w:sz w:val="24"/>
          <w:szCs w:val="24"/>
        </w:rPr>
        <w:t xml:space="preserve">г. </w:t>
      </w:r>
      <w:proofErr w:type="spellStart"/>
      <w:r w:rsidRPr="00986D0F">
        <w:rPr>
          <w:rFonts w:ascii="Times New Roman" w:hAnsi="Times New Roman"/>
          <w:sz w:val="24"/>
          <w:szCs w:val="24"/>
        </w:rPr>
        <w:t>Урай</w:t>
      </w:r>
      <w:proofErr w:type="spellEnd"/>
      <w:r w:rsidRPr="00986D0F">
        <w:rPr>
          <w:rFonts w:ascii="Times New Roman" w:hAnsi="Times New Roman"/>
          <w:sz w:val="24"/>
          <w:szCs w:val="24"/>
        </w:rPr>
        <w:t xml:space="preserve">, г. Когалым, </w:t>
      </w:r>
      <w:r w:rsidRPr="00986D0F">
        <w:rPr>
          <w:rFonts w:ascii="Times New Roman" w:hAnsi="Times New Roman"/>
          <w:sz w:val="24"/>
          <w:szCs w:val="24"/>
        </w:rPr>
        <w:br/>
        <w:t xml:space="preserve">г. Радужный  и </w:t>
      </w:r>
      <w:r w:rsidRPr="00986D0F">
        <w:rPr>
          <w:rFonts w:ascii="Times New Roman" w:hAnsi="Times New Roman"/>
          <w:sz w:val="24"/>
          <w:szCs w:val="24"/>
          <w:lang w:val="ru-RU"/>
        </w:rPr>
        <w:t>4</w:t>
      </w:r>
      <w:r w:rsidRPr="00986D0F">
        <w:rPr>
          <w:rFonts w:ascii="Times New Roman" w:hAnsi="Times New Roman"/>
          <w:sz w:val="24"/>
          <w:szCs w:val="24"/>
        </w:rPr>
        <w:t xml:space="preserve"> муниципальных района: Белоярский, </w:t>
      </w:r>
      <w:proofErr w:type="spellStart"/>
      <w:r w:rsidRPr="00986D0F">
        <w:rPr>
          <w:rFonts w:ascii="Times New Roman" w:hAnsi="Times New Roman"/>
          <w:sz w:val="24"/>
          <w:szCs w:val="24"/>
          <w:lang w:val="ru-RU"/>
        </w:rPr>
        <w:t>Сургутский</w:t>
      </w:r>
      <w:proofErr w:type="spellEnd"/>
      <w:r w:rsidRPr="00986D0F">
        <w:rPr>
          <w:rFonts w:ascii="Times New Roman" w:hAnsi="Times New Roman"/>
          <w:sz w:val="24"/>
          <w:szCs w:val="24"/>
          <w:lang w:val="ru-RU"/>
        </w:rPr>
        <w:t xml:space="preserve">, </w:t>
      </w:r>
      <w:proofErr w:type="spellStart"/>
      <w:r w:rsidRPr="00986D0F">
        <w:rPr>
          <w:rFonts w:ascii="Times New Roman" w:hAnsi="Times New Roman"/>
          <w:sz w:val="24"/>
          <w:szCs w:val="24"/>
        </w:rPr>
        <w:t>Нижневартовский</w:t>
      </w:r>
      <w:proofErr w:type="spellEnd"/>
      <w:r w:rsidRPr="00986D0F">
        <w:rPr>
          <w:rFonts w:ascii="Times New Roman" w:hAnsi="Times New Roman"/>
          <w:sz w:val="24"/>
          <w:szCs w:val="24"/>
        </w:rPr>
        <w:t xml:space="preserve">, </w:t>
      </w:r>
      <w:proofErr w:type="spellStart"/>
      <w:r w:rsidRPr="00986D0F">
        <w:rPr>
          <w:rFonts w:ascii="Times New Roman" w:hAnsi="Times New Roman"/>
          <w:sz w:val="24"/>
          <w:szCs w:val="24"/>
        </w:rPr>
        <w:t>Нефтеюганский</w:t>
      </w:r>
      <w:proofErr w:type="spellEnd"/>
      <w:r w:rsidRPr="00986D0F">
        <w:rPr>
          <w:rFonts w:ascii="Times New Roman" w:hAnsi="Times New Roman"/>
          <w:sz w:val="24"/>
          <w:szCs w:val="24"/>
        </w:rPr>
        <w:t>;</w:t>
      </w:r>
    </w:p>
    <w:p w:rsidR="0050071A" w:rsidRDefault="0050071A" w:rsidP="0050071A">
      <w:pPr>
        <w:pStyle w:val="a3"/>
        <w:spacing w:after="0" w:line="360" w:lineRule="auto"/>
        <w:ind w:left="0" w:firstLine="709"/>
        <w:jc w:val="both"/>
        <w:rPr>
          <w:rFonts w:ascii="Times New Roman" w:hAnsi="Times New Roman"/>
          <w:sz w:val="24"/>
          <w:szCs w:val="24"/>
          <w:lang w:val="ru-RU"/>
        </w:rPr>
      </w:pPr>
      <w:r>
        <w:rPr>
          <w:rFonts w:ascii="Times New Roman" w:hAnsi="Times New Roman"/>
          <w:sz w:val="24"/>
          <w:szCs w:val="24"/>
          <w:lang w:val="ru-RU"/>
        </w:rPr>
        <w:t>-</w:t>
      </w:r>
      <w:r>
        <w:rPr>
          <w:rFonts w:ascii="Times New Roman" w:hAnsi="Times New Roman"/>
          <w:sz w:val="24"/>
          <w:szCs w:val="24"/>
        </w:rPr>
        <w:t xml:space="preserve"> </w:t>
      </w:r>
      <w:r w:rsidRPr="006D60EB">
        <w:rPr>
          <w:rFonts w:ascii="Times New Roman" w:hAnsi="Times New Roman"/>
          <w:sz w:val="24"/>
          <w:szCs w:val="24"/>
        </w:rPr>
        <w:t xml:space="preserve">дотаций в целях стимулирования роста налогового потенциала и качества планирования доходов в городских округах и муниципальных районах Ханты-Мансийского автономного округа – Югры в сумме </w:t>
      </w:r>
      <w:r>
        <w:rPr>
          <w:rFonts w:ascii="Times New Roman" w:hAnsi="Times New Roman"/>
          <w:sz w:val="24"/>
          <w:szCs w:val="24"/>
          <w:lang w:val="ru-RU"/>
        </w:rPr>
        <w:t>100 000,0</w:t>
      </w:r>
      <w:r w:rsidRPr="006D60EB">
        <w:rPr>
          <w:rFonts w:ascii="Times New Roman" w:hAnsi="Times New Roman"/>
          <w:sz w:val="24"/>
          <w:szCs w:val="24"/>
        </w:rPr>
        <w:t xml:space="preserve"> тыс. рублей</w:t>
      </w:r>
      <w:r>
        <w:rPr>
          <w:rFonts w:ascii="Times New Roman" w:hAnsi="Times New Roman"/>
          <w:sz w:val="24"/>
          <w:szCs w:val="24"/>
        </w:rPr>
        <w:t>.</w:t>
      </w:r>
      <w:r w:rsidRPr="00CA7870">
        <w:rPr>
          <w:rFonts w:ascii="Times New Roman" w:hAnsi="Times New Roman"/>
          <w:sz w:val="24"/>
          <w:szCs w:val="24"/>
        </w:rPr>
        <w:t xml:space="preserve"> </w:t>
      </w:r>
      <w:r>
        <w:rPr>
          <w:rFonts w:ascii="Times New Roman" w:hAnsi="Times New Roman"/>
          <w:sz w:val="24"/>
          <w:szCs w:val="24"/>
        </w:rPr>
        <w:t xml:space="preserve">Получателями грантов </w:t>
      </w:r>
      <w:r w:rsidRPr="00D06F7F">
        <w:rPr>
          <w:rFonts w:ascii="Times New Roman" w:hAnsi="Times New Roman"/>
          <w:sz w:val="24"/>
          <w:szCs w:val="24"/>
        </w:rPr>
        <w:t>стали</w:t>
      </w:r>
      <w:r>
        <w:rPr>
          <w:rFonts w:ascii="Times New Roman" w:hAnsi="Times New Roman"/>
          <w:sz w:val="24"/>
          <w:szCs w:val="24"/>
        </w:rPr>
        <w:t xml:space="preserve"> все</w:t>
      </w:r>
      <w:r w:rsidRPr="00D06F7F">
        <w:rPr>
          <w:rFonts w:ascii="Times New Roman" w:hAnsi="Times New Roman"/>
          <w:sz w:val="24"/>
          <w:szCs w:val="24"/>
        </w:rPr>
        <w:t xml:space="preserve"> </w:t>
      </w:r>
      <w:r>
        <w:rPr>
          <w:rFonts w:ascii="Times New Roman" w:hAnsi="Times New Roman"/>
          <w:sz w:val="24"/>
          <w:szCs w:val="24"/>
        </w:rPr>
        <w:t>городские</w:t>
      </w:r>
      <w:r w:rsidRPr="00D06F7F">
        <w:rPr>
          <w:rFonts w:ascii="Times New Roman" w:hAnsi="Times New Roman"/>
          <w:sz w:val="24"/>
          <w:szCs w:val="24"/>
        </w:rPr>
        <w:t xml:space="preserve"> </w:t>
      </w:r>
      <w:r>
        <w:rPr>
          <w:rFonts w:ascii="Times New Roman" w:hAnsi="Times New Roman"/>
          <w:sz w:val="24"/>
          <w:szCs w:val="24"/>
        </w:rPr>
        <w:t>округа</w:t>
      </w:r>
      <w:r w:rsidRPr="00D06F7F">
        <w:rPr>
          <w:rFonts w:ascii="Times New Roman" w:hAnsi="Times New Roman"/>
          <w:sz w:val="24"/>
          <w:szCs w:val="24"/>
        </w:rPr>
        <w:t xml:space="preserve"> и </w:t>
      </w:r>
      <w:r>
        <w:rPr>
          <w:rFonts w:ascii="Times New Roman" w:hAnsi="Times New Roman"/>
          <w:sz w:val="24"/>
          <w:szCs w:val="24"/>
        </w:rPr>
        <w:t>муниципальные</w:t>
      </w:r>
      <w:r w:rsidRPr="00D06F7F">
        <w:rPr>
          <w:rFonts w:ascii="Times New Roman" w:hAnsi="Times New Roman"/>
          <w:sz w:val="24"/>
          <w:szCs w:val="24"/>
        </w:rPr>
        <w:t xml:space="preserve"> райо</w:t>
      </w:r>
      <w:r>
        <w:rPr>
          <w:rFonts w:ascii="Times New Roman" w:hAnsi="Times New Roman"/>
          <w:sz w:val="24"/>
          <w:szCs w:val="24"/>
        </w:rPr>
        <w:t>ны автономного округа</w:t>
      </w:r>
      <w:r>
        <w:rPr>
          <w:rFonts w:ascii="Times New Roman" w:hAnsi="Times New Roman"/>
          <w:sz w:val="24"/>
          <w:szCs w:val="24"/>
          <w:lang w:val="ru-RU"/>
        </w:rPr>
        <w:t>.</w:t>
      </w:r>
    </w:p>
    <w:p w:rsidR="0050071A" w:rsidRPr="003C2FDF" w:rsidRDefault="0050071A" w:rsidP="0050071A">
      <w:pPr>
        <w:pStyle w:val="a3"/>
        <w:spacing w:after="0" w:line="360" w:lineRule="auto"/>
        <w:ind w:left="0" w:firstLine="709"/>
        <w:jc w:val="both"/>
        <w:rPr>
          <w:rFonts w:ascii="Times New Roman" w:hAnsi="Times New Roman"/>
          <w:sz w:val="24"/>
          <w:szCs w:val="24"/>
          <w:lang w:val="ru-RU"/>
        </w:rPr>
      </w:pPr>
      <w:r>
        <w:rPr>
          <w:rFonts w:ascii="Times New Roman" w:hAnsi="Times New Roman"/>
          <w:sz w:val="24"/>
          <w:szCs w:val="24"/>
          <w:lang w:val="ru-RU"/>
        </w:rPr>
        <w:t xml:space="preserve">- </w:t>
      </w:r>
      <w:r w:rsidRPr="00DB7EFD">
        <w:rPr>
          <w:rFonts w:ascii="Times New Roman" w:hAnsi="Times New Roman"/>
          <w:sz w:val="24"/>
          <w:szCs w:val="24"/>
        </w:rPr>
        <w:t>дотаций муниципальным районам и городским округам за развитие практик инициативного бюджетирования в муниципальных образованиях Ханты-Мансийского автономного округа – Югры</w:t>
      </w:r>
      <w:r>
        <w:rPr>
          <w:rFonts w:ascii="Times New Roman" w:hAnsi="Times New Roman"/>
          <w:sz w:val="24"/>
          <w:szCs w:val="24"/>
          <w:lang w:val="ru-RU"/>
        </w:rPr>
        <w:t xml:space="preserve"> в сумме 100 000,0 тыс. рублей. </w:t>
      </w:r>
      <w:proofErr w:type="gramStart"/>
      <w:r>
        <w:rPr>
          <w:rFonts w:ascii="Times New Roman" w:hAnsi="Times New Roman"/>
          <w:sz w:val="24"/>
          <w:szCs w:val="24"/>
          <w:lang w:val="ru-RU"/>
        </w:rPr>
        <w:t>Получателями грантов стали 5 городских округов</w:t>
      </w:r>
      <w:r w:rsidRPr="00986D0F">
        <w:rPr>
          <w:rFonts w:ascii="Times New Roman" w:hAnsi="Times New Roman"/>
          <w:sz w:val="24"/>
          <w:szCs w:val="24"/>
          <w:lang w:val="ru-RU"/>
        </w:rPr>
        <w:t xml:space="preserve">: г. Сургут, г. Ханты-Мансийск, г. Нижневартовск, г. </w:t>
      </w:r>
      <w:proofErr w:type="spellStart"/>
      <w:r w:rsidRPr="00986D0F">
        <w:rPr>
          <w:rFonts w:ascii="Times New Roman" w:hAnsi="Times New Roman"/>
          <w:sz w:val="24"/>
          <w:szCs w:val="24"/>
          <w:lang w:val="ru-RU"/>
        </w:rPr>
        <w:t>Мегион</w:t>
      </w:r>
      <w:proofErr w:type="spellEnd"/>
      <w:r w:rsidRPr="00986D0F">
        <w:rPr>
          <w:rFonts w:ascii="Times New Roman" w:hAnsi="Times New Roman"/>
          <w:sz w:val="24"/>
          <w:szCs w:val="24"/>
          <w:lang w:val="ru-RU"/>
        </w:rPr>
        <w:t xml:space="preserve">, г. Когалым, </w:t>
      </w:r>
      <w:r>
        <w:rPr>
          <w:rFonts w:ascii="Times New Roman" w:hAnsi="Times New Roman"/>
          <w:sz w:val="24"/>
          <w:szCs w:val="24"/>
          <w:lang w:val="ru-RU"/>
        </w:rPr>
        <w:t xml:space="preserve"> и 5 муниципальных районов:</w:t>
      </w:r>
      <w:proofErr w:type="gramEnd"/>
      <w:r>
        <w:rPr>
          <w:rFonts w:ascii="Times New Roman" w:hAnsi="Times New Roman"/>
          <w:sz w:val="24"/>
          <w:szCs w:val="24"/>
          <w:lang w:val="ru-RU"/>
        </w:rPr>
        <w:t xml:space="preserve"> </w:t>
      </w:r>
      <w:r w:rsidRPr="00986D0F">
        <w:rPr>
          <w:rFonts w:ascii="Times New Roman" w:hAnsi="Times New Roman"/>
          <w:sz w:val="24"/>
          <w:szCs w:val="24"/>
          <w:lang w:val="ru-RU"/>
        </w:rPr>
        <w:t xml:space="preserve">Белоярский, Березовский, </w:t>
      </w:r>
      <w:proofErr w:type="spellStart"/>
      <w:r w:rsidRPr="00986D0F">
        <w:rPr>
          <w:rFonts w:ascii="Times New Roman" w:hAnsi="Times New Roman"/>
          <w:sz w:val="24"/>
          <w:szCs w:val="24"/>
          <w:lang w:val="ru-RU"/>
        </w:rPr>
        <w:t>Кондинский</w:t>
      </w:r>
      <w:proofErr w:type="spellEnd"/>
      <w:r w:rsidRPr="00986D0F">
        <w:rPr>
          <w:rFonts w:ascii="Times New Roman" w:hAnsi="Times New Roman"/>
          <w:sz w:val="24"/>
          <w:szCs w:val="24"/>
          <w:lang w:val="ru-RU"/>
        </w:rPr>
        <w:t>,</w:t>
      </w:r>
      <w:r>
        <w:rPr>
          <w:rFonts w:ascii="Times New Roman" w:hAnsi="Times New Roman"/>
          <w:sz w:val="24"/>
          <w:szCs w:val="24"/>
          <w:lang w:val="ru-RU"/>
        </w:rPr>
        <w:t xml:space="preserve"> </w:t>
      </w:r>
      <w:proofErr w:type="spellStart"/>
      <w:r>
        <w:rPr>
          <w:rFonts w:ascii="Times New Roman" w:hAnsi="Times New Roman"/>
          <w:sz w:val="24"/>
          <w:szCs w:val="24"/>
          <w:lang w:val="ru-RU"/>
        </w:rPr>
        <w:t>Нижневартовский</w:t>
      </w:r>
      <w:proofErr w:type="spellEnd"/>
      <w:r>
        <w:rPr>
          <w:rFonts w:ascii="Times New Roman" w:hAnsi="Times New Roman"/>
          <w:sz w:val="24"/>
          <w:szCs w:val="24"/>
          <w:lang w:val="ru-RU"/>
        </w:rPr>
        <w:t xml:space="preserve">, </w:t>
      </w:r>
      <w:proofErr w:type="spellStart"/>
      <w:r>
        <w:rPr>
          <w:rFonts w:ascii="Times New Roman" w:hAnsi="Times New Roman"/>
          <w:sz w:val="24"/>
          <w:szCs w:val="24"/>
          <w:lang w:val="ru-RU"/>
        </w:rPr>
        <w:t>Нефтеюганский</w:t>
      </w:r>
      <w:proofErr w:type="spellEnd"/>
      <w:r>
        <w:rPr>
          <w:rFonts w:ascii="Times New Roman" w:hAnsi="Times New Roman"/>
          <w:sz w:val="24"/>
          <w:szCs w:val="24"/>
          <w:lang w:val="ru-RU"/>
        </w:rPr>
        <w:t>.</w:t>
      </w:r>
    </w:p>
    <w:p w:rsidR="0050071A" w:rsidRPr="00DB7EFD" w:rsidRDefault="0050071A" w:rsidP="0050071A">
      <w:pPr>
        <w:pStyle w:val="a3"/>
        <w:spacing w:after="0" w:line="360" w:lineRule="auto"/>
        <w:ind w:left="0" w:firstLine="709"/>
        <w:jc w:val="both"/>
        <w:rPr>
          <w:rFonts w:ascii="Times New Roman" w:hAnsi="Times New Roman"/>
          <w:sz w:val="24"/>
          <w:szCs w:val="24"/>
          <w:highlight w:val="yellow"/>
        </w:rPr>
      </w:pPr>
      <w:r w:rsidRPr="00D13273">
        <w:rPr>
          <w:rFonts w:ascii="Times New Roman" w:hAnsi="Times New Roman"/>
          <w:sz w:val="24"/>
          <w:szCs w:val="24"/>
        </w:rPr>
        <w:t>В 2019 году автономный округ стал получателем двух грантов из федерального бюджета, распределенных по результатам проведенной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в форме:</w:t>
      </w:r>
    </w:p>
    <w:p w:rsidR="0050071A" w:rsidRPr="003C2FDF" w:rsidRDefault="0050071A" w:rsidP="0050071A">
      <w:pPr>
        <w:pStyle w:val="a3"/>
        <w:spacing w:after="0" w:line="360" w:lineRule="auto"/>
        <w:ind w:left="0" w:firstLine="567"/>
        <w:jc w:val="both"/>
        <w:rPr>
          <w:rFonts w:ascii="Times New Roman" w:hAnsi="Times New Roman"/>
          <w:sz w:val="24"/>
          <w:szCs w:val="24"/>
        </w:rPr>
      </w:pPr>
      <w:r>
        <w:rPr>
          <w:rFonts w:ascii="Times New Roman" w:hAnsi="Times New Roman"/>
          <w:sz w:val="24"/>
          <w:szCs w:val="24"/>
          <w:lang w:val="ru-RU"/>
        </w:rPr>
        <w:t xml:space="preserve">- </w:t>
      </w:r>
      <w:r w:rsidRPr="00D13273">
        <w:rPr>
          <w:rFonts w:ascii="Times New Roman" w:hAnsi="Times New Roman"/>
          <w:sz w:val="24"/>
          <w:szCs w:val="24"/>
        </w:rPr>
        <w:t>дотаций за достижение значений (уровней)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в 2019 году, утвержденного распоряжением Правительства Российской Федерации от 30 ноября 2019 года № 2875-р в сумме 1 164 969,4 тыс. рублей</w:t>
      </w:r>
      <w:r w:rsidRPr="00D13273">
        <w:rPr>
          <w:rFonts w:ascii="Times New Roman" w:hAnsi="Times New Roman"/>
          <w:sz w:val="24"/>
          <w:szCs w:val="24"/>
          <w:lang w:val="ru-RU"/>
        </w:rPr>
        <w:t xml:space="preserve">. </w:t>
      </w:r>
    </w:p>
    <w:p w:rsidR="0050071A" w:rsidRDefault="0050071A" w:rsidP="0050071A">
      <w:pPr>
        <w:pStyle w:val="a3"/>
        <w:spacing w:after="0" w:line="360" w:lineRule="auto"/>
        <w:ind w:left="0" w:firstLine="567"/>
        <w:jc w:val="both"/>
        <w:rPr>
          <w:rFonts w:ascii="Times New Roman" w:hAnsi="Times New Roman"/>
          <w:sz w:val="24"/>
          <w:szCs w:val="24"/>
        </w:rPr>
      </w:pPr>
      <w:r>
        <w:rPr>
          <w:rFonts w:ascii="Times New Roman" w:hAnsi="Times New Roman"/>
          <w:sz w:val="24"/>
          <w:szCs w:val="24"/>
          <w:lang w:val="ru-RU"/>
        </w:rPr>
        <w:t>-</w:t>
      </w:r>
      <w:r w:rsidRPr="003C2FDF">
        <w:rPr>
          <w:rFonts w:ascii="Times New Roman" w:hAnsi="Times New Roman"/>
          <w:sz w:val="24"/>
          <w:szCs w:val="24"/>
          <w:lang w:val="ru-RU"/>
        </w:rPr>
        <w:t xml:space="preserve"> </w:t>
      </w:r>
      <w:r w:rsidRPr="003C2FDF">
        <w:rPr>
          <w:rFonts w:ascii="Times New Roman" w:hAnsi="Times New Roman"/>
          <w:sz w:val="24"/>
          <w:szCs w:val="24"/>
        </w:rPr>
        <w:t xml:space="preserve">иных межбюджетных трансфертов в целях </w:t>
      </w:r>
      <w:proofErr w:type="spellStart"/>
      <w:r w:rsidRPr="003C2FDF">
        <w:rPr>
          <w:rFonts w:ascii="Times New Roman" w:hAnsi="Times New Roman"/>
          <w:sz w:val="24"/>
          <w:szCs w:val="24"/>
        </w:rPr>
        <w:t>софинансирования</w:t>
      </w:r>
      <w:proofErr w:type="spellEnd"/>
      <w:r w:rsidRPr="003C2FDF">
        <w:rPr>
          <w:rFonts w:ascii="Times New Roman" w:hAnsi="Times New Roman"/>
          <w:sz w:val="24"/>
          <w:szCs w:val="24"/>
        </w:rPr>
        <w:t xml:space="preserve"> в полном объеме расходных обязательств субъектов Российской Федерации, связанных с поощрением региональных управленческих команд за достижение субъектами Российской Федерации значений (уровней) показателей для оценки эффективности деятельности, утвержденных Указом Президента Российской Федерации от 25 апреля 2019 года № 193 «Об оценке эффективности деятельности высших должностных лиц (руководителей высших </w:t>
      </w:r>
      <w:r w:rsidRPr="003C2FDF">
        <w:rPr>
          <w:rFonts w:ascii="Times New Roman" w:hAnsi="Times New Roman"/>
          <w:sz w:val="24"/>
          <w:szCs w:val="24"/>
        </w:rPr>
        <w:lastRenderedPageBreak/>
        <w:t>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и (или) предоставлением иных межбюджетных трансфертов местным бюджетам на поощрение муниципальных управленческих команд в сумме 79 875,3 тыс. рублей.</w:t>
      </w:r>
      <w:r w:rsidRPr="003C2FDF">
        <w:rPr>
          <w:rFonts w:ascii="Times New Roman" w:hAnsi="Times New Roman"/>
          <w:sz w:val="24"/>
          <w:szCs w:val="24"/>
          <w:lang w:val="ru-RU"/>
        </w:rPr>
        <w:t xml:space="preserve"> </w:t>
      </w:r>
    </w:p>
    <w:p w:rsidR="0050071A" w:rsidRDefault="0050071A" w:rsidP="0050071A">
      <w:pPr>
        <w:pStyle w:val="a3"/>
        <w:spacing w:after="0" w:line="360" w:lineRule="auto"/>
        <w:ind w:left="0" w:firstLine="567"/>
        <w:jc w:val="both"/>
        <w:rPr>
          <w:rFonts w:ascii="Times New Roman" w:hAnsi="Times New Roman"/>
          <w:sz w:val="24"/>
          <w:szCs w:val="24"/>
          <w:lang w:val="ru-RU"/>
        </w:rPr>
      </w:pPr>
      <w:r>
        <w:rPr>
          <w:rFonts w:ascii="Times New Roman" w:hAnsi="Times New Roman"/>
          <w:sz w:val="24"/>
          <w:szCs w:val="24"/>
          <w:lang w:val="ru-RU"/>
        </w:rPr>
        <w:t>Средства федеральных грантов в полном объеме были направлены в бюджеты муниципальных образований.</w:t>
      </w:r>
    </w:p>
    <w:p w:rsidR="00DA7532" w:rsidRDefault="00DA7532" w:rsidP="0050071A">
      <w:pPr>
        <w:pStyle w:val="a3"/>
        <w:spacing w:after="0" w:line="360" w:lineRule="auto"/>
        <w:ind w:left="0" w:firstLine="567"/>
        <w:jc w:val="both"/>
        <w:rPr>
          <w:rFonts w:ascii="Times New Roman" w:hAnsi="Times New Roman"/>
          <w:sz w:val="24"/>
          <w:szCs w:val="24"/>
          <w:lang w:val="ru-RU"/>
        </w:rPr>
      </w:pPr>
    </w:p>
    <w:p w:rsidR="00DA7532" w:rsidRDefault="00DA7532" w:rsidP="00DA7532">
      <w:pPr>
        <w:spacing w:after="0" w:line="360" w:lineRule="auto"/>
        <w:ind w:right="425"/>
        <w:jc w:val="center"/>
        <w:rPr>
          <w:rFonts w:ascii="Times New Roman" w:hAnsi="Times New Roman"/>
          <w:b/>
          <w:sz w:val="24"/>
          <w:szCs w:val="24"/>
        </w:rPr>
      </w:pPr>
      <w:r>
        <w:rPr>
          <w:rFonts w:ascii="Times New Roman" w:hAnsi="Times New Roman"/>
          <w:b/>
          <w:sz w:val="24"/>
          <w:szCs w:val="24"/>
        </w:rPr>
        <w:t>21. Государственная программа «Развитие гражданского общества»</w:t>
      </w:r>
    </w:p>
    <w:p w:rsidR="00DA7532" w:rsidRDefault="00DA7532" w:rsidP="00DA7532">
      <w:pPr>
        <w:spacing w:after="0" w:line="360" w:lineRule="auto"/>
        <w:ind w:right="425"/>
        <w:jc w:val="center"/>
      </w:pPr>
    </w:p>
    <w:p w:rsidR="00DA7532" w:rsidRDefault="00DA7532" w:rsidP="00DA7532">
      <w:pPr>
        <w:spacing w:after="0" w:line="360" w:lineRule="auto"/>
        <w:ind w:left="-142"/>
        <w:jc w:val="both"/>
      </w:pPr>
      <w:r>
        <w:rPr>
          <w:rFonts w:ascii="Times New Roman" w:hAnsi="Times New Roman"/>
          <w:sz w:val="24"/>
          <w:szCs w:val="24"/>
        </w:rPr>
        <w:tab/>
      </w:r>
      <w:r>
        <w:rPr>
          <w:rFonts w:ascii="Times New Roman" w:hAnsi="Times New Roman"/>
          <w:sz w:val="24"/>
          <w:szCs w:val="24"/>
        </w:rPr>
        <w:tab/>
        <w:t>В соответствии с законом о бюджете автономного округа годовые бюджетные ассигнования на реализацию государственной программы утверждены в сумме 1 329 223,3 тыс. рублей, что соответствует уточненному плану на год.</w:t>
      </w:r>
      <w:r>
        <w:rPr>
          <w:rFonts w:ascii="Times New Roman" w:hAnsi="Times New Roman"/>
          <w:sz w:val="24"/>
          <w:szCs w:val="24"/>
        </w:rPr>
        <w:tab/>
        <w:t xml:space="preserve"> </w:t>
      </w:r>
    </w:p>
    <w:p w:rsidR="00DA7532" w:rsidRDefault="00DA7532" w:rsidP="00DA7532">
      <w:pPr>
        <w:spacing w:after="0" w:line="360" w:lineRule="auto"/>
        <w:jc w:val="both"/>
      </w:pPr>
      <w:r>
        <w:rPr>
          <w:rFonts w:ascii="Times New Roman" w:hAnsi="Times New Roman"/>
          <w:sz w:val="24"/>
          <w:szCs w:val="24"/>
        </w:rPr>
        <w:tab/>
        <w:t xml:space="preserve">Расходы по государственной программе исполнены в сумме 1 323 522,3 тыс. рублей, что составляет 99,6 % к уточнённому плану на год. </w:t>
      </w:r>
    </w:p>
    <w:p w:rsidR="00DA7532" w:rsidRDefault="00DA7532" w:rsidP="00DA7532">
      <w:pPr>
        <w:tabs>
          <w:tab w:val="left" w:pos="0"/>
        </w:tabs>
        <w:spacing w:after="0" w:line="360" w:lineRule="auto"/>
        <w:jc w:val="both"/>
      </w:pPr>
      <w:r>
        <w:rPr>
          <w:rFonts w:ascii="Times New Roman" w:hAnsi="Times New Roman"/>
          <w:sz w:val="24"/>
          <w:szCs w:val="24"/>
        </w:rPr>
        <w:tab/>
        <w:t xml:space="preserve">Исполнение расходов бюджета автономного округа по государственной программе в 2019 году осуществляли следующие </w:t>
      </w:r>
      <w:r w:rsidR="00F5462C" w:rsidRPr="00715565">
        <w:rPr>
          <w:rFonts w:ascii="Times New Roman" w:eastAsia="Times New Roman" w:hAnsi="Times New Roman"/>
          <w:sz w:val="24"/>
          <w:szCs w:val="24"/>
        </w:rPr>
        <w:t>главные распорядители</w:t>
      </w:r>
      <w:r w:rsidR="00F5462C">
        <w:rPr>
          <w:rFonts w:ascii="Times New Roman" w:eastAsia="Times New Roman" w:hAnsi="Times New Roman"/>
          <w:sz w:val="24"/>
          <w:szCs w:val="24"/>
        </w:rPr>
        <w:t xml:space="preserve"> средств бюджета автономного округа</w:t>
      </w:r>
      <w:r>
        <w:rPr>
          <w:rFonts w:ascii="Times New Roman" w:hAnsi="Times New Roman"/>
          <w:sz w:val="24"/>
          <w:szCs w:val="24"/>
        </w:rPr>
        <w:t>:</w:t>
      </w:r>
    </w:p>
    <w:p w:rsidR="00DA7532" w:rsidRPr="00DA7532" w:rsidRDefault="00DA7532" w:rsidP="00DA7532">
      <w:pPr>
        <w:pStyle w:val="a3"/>
        <w:spacing w:after="0" w:line="240" w:lineRule="auto"/>
        <w:ind w:left="6804"/>
        <w:jc w:val="right"/>
        <w:rPr>
          <w:lang w:val="ru-RU"/>
        </w:rPr>
      </w:pPr>
      <w:r>
        <w:rPr>
          <w:rFonts w:ascii="Times New Roman" w:hAnsi="Times New Roman"/>
          <w:lang w:val="ru-RU"/>
        </w:rPr>
        <w:t>(</w:t>
      </w:r>
      <w:r w:rsidRPr="00DA7532">
        <w:rPr>
          <w:rFonts w:ascii="Times New Roman" w:hAnsi="Times New Roman"/>
        </w:rPr>
        <w:t>тыс. рублей</w:t>
      </w:r>
      <w:r>
        <w:rPr>
          <w:rFonts w:ascii="Times New Roman" w:hAnsi="Times New Roman"/>
          <w:lang w:val="ru-RU"/>
        </w:rPr>
        <w:t>)</w:t>
      </w:r>
    </w:p>
    <w:tbl>
      <w:tblPr>
        <w:tblW w:w="9773" w:type="dxa"/>
        <w:tblInd w:w="-14" w:type="dxa"/>
        <w:tblLayout w:type="fixed"/>
        <w:tblLook w:val="04A0" w:firstRow="1" w:lastRow="0" w:firstColumn="1" w:lastColumn="0" w:noHBand="0" w:noVBand="1"/>
      </w:tblPr>
      <w:tblGrid>
        <w:gridCol w:w="2986"/>
        <w:gridCol w:w="1514"/>
        <w:gridCol w:w="1321"/>
        <w:gridCol w:w="1275"/>
        <w:gridCol w:w="1276"/>
        <w:gridCol w:w="1401"/>
      </w:tblGrid>
      <w:tr w:rsidR="00DA7532" w:rsidTr="00A0034A">
        <w:trPr>
          <w:trHeight w:val="132"/>
        </w:trPr>
        <w:tc>
          <w:tcPr>
            <w:tcW w:w="2986" w:type="dxa"/>
            <w:vMerge w:val="restart"/>
            <w:tcBorders>
              <w:top w:val="single" w:sz="4" w:space="0" w:color="000000"/>
              <w:left w:val="single" w:sz="4" w:space="0" w:color="000000"/>
              <w:right w:val="single" w:sz="4" w:space="0" w:color="000000"/>
            </w:tcBorders>
            <w:shd w:val="clear" w:color="auto" w:fill="auto"/>
            <w:vAlign w:val="center"/>
          </w:tcPr>
          <w:p w:rsidR="00DA7532" w:rsidRDefault="00DA7532" w:rsidP="00E2097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Наименование</w:t>
            </w:r>
          </w:p>
        </w:tc>
        <w:tc>
          <w:tcPr>
            <w:tcW w:w="1514" w:type="dxa"/>
            <w:vMerge w:val="restart"/>
            <w:tcBorders>
              <w:top w:val="single" w:sz="4" w:space="0" w:color="000000"/>
              <w:left w:val="single" w:sz="4" w:space="0" w:color="000000"/>
              <w:right w:val="single" w:sz="4" w:space="0" w:color="000000"/>
            </w:tcBorders>
            <w:shd w:val="clear" w:color="auto" w:fill="auto"/>
            <w:vAlign w:val="center"/>
          </w:tcPr>
          <w:p w:rsidR="00DA7532" w:rsidRDefault="00DA7532" w:rsidP="00E2097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Утвержденный план</w:t>
            </w:r>
          </w:p>
        </w:tc>
        <w:tc>
          <w:tcPr>
            <w:tcW w:w="1321" w:type="dxa"/>
            <w:vMerge w:val="restart"/>
            <w:tcBorders>
              <w:top w:val="single" w:sz="4" w:space="0" w:color="000000"/>
              <w:left w:val="single" w:sz="4" w:space="0" w:color="000000"/>
              <w:right w:val="single" w:sz="4" w:space="0" w:color="000000"/>
            </w:tcBorders>
            <w:shd w:val="clear" w:color="auto" w:fill="auto"/>
            <w:vAlign w:val="center"/>
          </w:tcPr>
          <w:p w:rsidR="00DA7532" w:rsidRDefault="00DA7532" w:rsidP="00E2097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Уточненный план</w:t>
            </w:r>
          </w:p>
        </w:tc>
        <w:tc>
          <w:tcPr>
            <w:tcW w:w="1275" w:type="dxa"/>
            <w:vMerge w:val="restart"/>
            <w:tcBorders>
              <w:top w:val="single" w:sz="4" w:space="0" w:color="000000"/>
              <w:left w:val="single" w:sz="4" w:space="0" w:color="000000"/>
              <w:right w:val="single" w:sz="4" w:space="0" w:color="000000"/>
            </w:tcBorders>
            <w:shd w:val="clear" w:color="auto" w:fill="auto"/>
            <w:vAlign w:val="center"/>
          </w:tcPr>
          <w:p w:rsidR="00DA7532" w:rsidRDefault="00DA7532" w:rsidP="00E2097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Исполнение</w:t>
            </w:r>
          </w:p>
        </w:tc>
        <w:tc>
          <w:tcPr>
            <w:tcW w:w="267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A7532" w:rsidRDefault="00DA7532" w:rsidP="00E2097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исполнения</w:t>
            </w:r>
          </w:p>
        </w:tc>
      </w:tr>
      <w:tr w:rsidR="00DA7532" w:rsidTr="00A0034A">
        <w:trPr>
          <w:trHeight w:val="872"/>
        </w:trPr>
        <w:tc>
          <w:tcPr>
            <w:tcW w:w="2986" w:type="dxa"/>
            <w:vMerge/>
            <w:tcBorders>
              <w:left w:val="single" w:sz="4" w:space="0" w:color="000000"/>
              <w:bottom w:val="single" w:sz="4" w:space="0" w:color="000000"/>
              <w:right w:val="single" w:sz="4" w:space="0" w:color="000000"/>
            </w:tcBorders>
            <w:shd w:val="clear" w:color="auto" w:fill="auto"/>
            <w:vAlign w:val="center"/>
          </w:tcPr>
          <w:p w:rsidR="00DA7532" w:rsidRDefault="00DA7532" w:rsidP="00E20979">
            <w:pPr>
              <w:spacing w:after="0" w:line="240" w:lineRule="auto"/>
              <w:jc w:val="center"/>
            </w:pPr>
          </w:p>
        </w:tc>
        <w:tc>
          <w:tcPr>
            <w:tcW w:w="1514" w:type="dxa"/>
            <w:vMerge/>
            <w:tcBorders>
              <w:left w:val="single" w:sz="4" w:space="0" w:color="000000"/>
              <w:bottom w:val="single" w:sz="4" w:space="0" w:color="000000"/>
              <w:right w:val="single" w:sz="4" w:space="0" w:color="000000"/>
            </w:tcBorders>
            <w:shd w:val="clear" w:color="auto" w:fill="auto"/>
            <w:vAlign w:val="center"/>
          </w:tcPr>
          <w:p w:rsidR="00DA7532" w:rsidRDefault="00DA7532" w:rsidP="00E20979">
            <w:pPr>
              <w:spacing w:after="0" w:line="240" w:lineRule="auto"/>
              <w:jc w:val="center"/>
            </w:pPr>
          </w:p>
        </w:tc>
        <w:tc>
          <w:tcPr>
            <w:tcW w:w="1321" w:type="dxa"/>
            <w:vMerge/>
            <w:tcBorders>
              <w:left w:val="single" w:sz="4" w:space="0" w:color="000000"/>
              <w:bottom w:val="single" w:sz="4" w:space="0" w:color="000000"/>
              <w:right w:val="single" w:sz="4" w:space="0" w:color="000000"/>
            </w:tcBorders>
            <w:shd w:val="clear" w:color="auto" w:fill="auto"/>
            <w:vAlign w:val="center"/>
          </w:tcPr>
          <w:p w:rsidR="00DA7532" w:rsidRDefault="00DA7532" w:rsidP="00E20979">
            <w:pPr>
              <w:spacing w:after="0" w:line="240" w:lineRule="auto"/>
              <w:jc w:val="center"/>
            </w:pPr>
          </w:p>
        </w:tc>
        <w:tc>
          <w:tcPr>
            <w:tcW w:w="1275" w:type="dxa"/>
            <w:vMerge/>
            <w:tcBorders>
              <w:left w:val="single" w:sz="4" w:space="0" w:color="000000"/>
              <w:bottom w:val="single" w:sz="4" w:space="0" w:color="000000"/>
              <w:right w:val="single" w:sz="4" w:space="0" w:color="000000"/>
            </w:tcBorders>
            <w:shd w:val="clear" w:color="auto" w:fill="auto"/>
            <w:vAlign w:val="center"/>
          </w:tcPr>
          <w:p w:rsidR="00DA7532" w:rsidRDefault="00DA7532" w:rsidP="00E20979">
            <w:pPr>
              <w:spacing w:after="0" w:line="240" w:lineRule="auto"/>
              <w:jc w:val="center"/>
            </w:pP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7532" w:rsidRDefault="00DA7532" w:rsidP="00E20979">
            <w:pPr>
              <w:spacing w:after="0" w:line="240" w:lineRule="auto"/>
              <w:jc w:val="center"/>
            </w:pPr>
            <w:r>
              <w:rPr>
                <w:rFonts w:ascii="Times New Roman" w:eastAsia="Times New Roman" w:hAnsi="Times New Roman"/>
                <w:sz w:val="20"/>
                <w:szCs w:val="20"/>
              </w:rPr>
              <w:t xml:space="preserve">к </w:t>
            </w:r>
            <w:proofErr w:type="gramStart"/>
            <w:r>
              <w:rPr>
                <w:rFonts w:ascii="Times New Roman" w:eastAsia="Times New Roman" w:hAnsi="Times New Roman"/>
                <w:sz w:val="20"/>
                <w:szCs w:val="20"/>
              </w:rPr>
              <w:t>утвержден-ному</w:t>
            </w:r>
            <w:proofErr w:type="gramEnd"/>
            <w:r>
              <w:rPr>
                <w:rFonts w:ascii="Times New Roman" w:eastAsia="Times New Roman" w:hAnsi="Times New Roman"/>
                <w:sz w:val="20"/>
                <w:szCs w:val="20"/>
              </w:rPr>
              <w:t xml:space="preserve"> плану на год</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DA7532" w:rsidRDefault="00DA7532" w:rsidP="00E20979">
            <w:pPr>
              <w:spacing w:after="0" w:line="240" w:lineRule="auto"/>
              <w:jc w:val="center"/>
            </w:pPr>
            <w:r>
              <w:rPr>
                <w:rFonts w:ascii="Times New Roman" w:eastAsia="Times New Roman" w:hAnsi="Times New Roman"/>
                <w:sz w:val="20"/>
                <w:szCs w:val="20"/>
              </w:rPr>
              <w:t xml:space="preserve"> к </w:t>
            </w:r>
            <w:proofErr w:type="gramStart"/>
            <w:r>
              <w:rPr>
                <w:rFonts w:ascii="Times New Roman" w:eastAsia="Times New Roman" w:hAnsi="Times New Roman"/>
                <w:sz w:val="20"/>
                <w:szCs w:val="20"/>
              </w:rPr>
              <w:t>уточнен-ному</w:t>
            </w:r>
            <w:proofErr w:type="gramEnd"/>
            <w:r>
              <w:rPr>
                <w:rFonts w:ascii="Times New Roman" w:eastAsia="Times New Roman" w:hAnsi="Times New Roman"/>
                <w:sz w:val="20"/>
                <w:szCs w:val="20"/>
              </w:rPr>
              <w:t xml:space="preserve"> плану на год</w:t>
            </w:r>
          </w:p>
        </w:tc>
      </w:tr>
      <w:tr w:rsidR="00DA7532" w:rsidTr="00A0034A">
        <w:trPr>
          <w:trHeight w:val="270"/>
        </w:trPr>
        <w:tc>
          <w:tcPr>
            <w:tcW w:w="29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center"/>
            </w:pPr>
            <w:r>
              <w:rPr>
                <w:rFonts w:ascii="Times New Roman" w:eastAsia="Times New Roman" w:hAnsi="Times New Roman"/>
                <w:bCs/>
                <w:sz w:val="20"/>
                <w:szCs w:val="20"/>
              </w:rPr>
              <w:t>1</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center"/>
            </w:pPr>
            <w:r>
              <w:rPr>
                <w:rFonts w:ascii="Times New Roman" w:eastAsia="Times New Roman" w:hAnsi="Times New Roman"/>
                <w:bCs/>
                <w:sz w:val="20"/>
                <w:szCs w:val="20"/>
              </w:rPr>
              <w:t>2</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center"/>
            </w:pPr>
            <w:r>
              <w:rPr>
                <w:rFonts w:ascii="Times New Roman" w:eastAsia="Times New Roman" w:hAnsi="Times New Roman"/>
                <w:bCs/>
                <w:sz w:val="20"/>
                <w:szCs w:val="20"/>
              </w:rPr>
              <w:t>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center"/>
            </w:pPr>
            <w:r>
              <w:rPr>
                <w:rFonts w:ascii="Times New Roman" w:eastAsia="Times New Roman" w:hAnsi="Times New Roman"/>
                <w:bCs/>
                <w:sz w:val="20"/>
                <w:szCs w:val="20"/>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center"/>
            </w:pPr>
            <w:r>
              <w:rPr>
                <w:rFonts w:ascii="Times New Roman" w:eastAsia="Times New Roman" w:hAnsi="Times New Roman"/>
                <w:bCs/>
                <w:sz w:val="20"/>
                <w:szCs w:val="20"/>
              </w:rPr>
              <w:t>5=4/2*100</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center"/>
            </w:pPr>
            <w:r>
              <w:rPr>
                <w:rFonts w:ascii="Times New Roman" w:eastAsia="Times New Roman" w:hAnsi="Times New Roman"/>
                <w:bCs/>
                <w:sz w:val="20"/>
                <w:szCs w:val="20"/>
              </w:rPr>
              <w:t>6=4/3*100</w:t>
            </w:r>
          </w:p>
        </w:tc>
      </w:tr>
      <w:tr w:rsidR="00DA7532" w:rsidTr="00A0034A">
        <w:trPr>
          <w:trHeight w:val="588"/>
        </w:trPr>
        <w:tc>
          <w:tcPr>
            <w:tcW w:w="29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FE7CCC">
            <w:pPr>
              <w:spacing w:after="0" w:line="240" w:lineRule="auto"/>
            </w:pPr>
            <w:r>
              <w:rPr>
                <w:rFonts w:ascii="Times New Roman" w:eastAsia="Times New Roman" w:hAnsi="Times New Roman"/>
                <w:b/>
                <w:bCs/>
                <w:sz w:val="20"/>
                <w:szCs w:val="20"/>
              </w:rPr>
              <w:t xml:space="preserve">Государственная программа </w:t>
            </w:r>
            <w:r w:rsidR="00FE7CCC">
              <w:rPr>
                <w:rFonts w:ascii="Times New Roman" w:eastAsia="Times New Roman" w:hAnsi="Times New Roman"/>
                <w:b/>
                <w:bCs/>
                <w:sz w:val="20"/>
                <w:szCs w:val="20"/>
              </w:rPr>
              <w:t>«</w:t>
            </w:r>
            <w:r>
              <w:rPr>
                <w:rFonts w:ascii="Times New Roman" w:eastAsia="Times New Roman" w:hAnsi="Times New Roman"/>
                <w:b/>
                <w:bCs/>
                <w:sz w:val="20"/>
                <w:szCs w:val="20"/>
              </w:rPr>
              <w:t>Развитие гражданского общества</w:t>
            </w:r>
            <w:r w:rsidR="00FE7CCC">
              <w:rPr>
                <w:rFonts w:ascii="Times New Roman" w:eastAsia="Times New Roman" w:hAnsi="Times New Roman"/>
                <w:b/>
                <w:bCs/>
                <w:sz w:val="20"/>
                <w:szCs w:val="20"/>
              </w:rPr>
              <w:t>»</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b/>
                <w:bCs/>
                <w:sz w:val="20"/>
                <w:szCs w:val="20"/>
              </w:rPr>
              <w:t>1 329 223,3</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b/>
                <w:bCs/>
                <w:sz w:val="20"/>
                <w:szCs w:val="20"/>
              </w:rPr>
              <w:t>1 329 223,3</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b/>
                <w:bCs/>
                <w:sz w:val="20"/>
                <w:szCs w:val="20"/>
              </w:rPr>
              <w:t>1 323 522,3</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b/>
                <w:bCs/>
                <w:sz w:val="20"/>
                <w:szCs w:val="20"/>
              </w:rPr>
              <w:t>99,6</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b/>
                <w:bCs/>
                <w:sz w:val="20"/>
                <w:szCs w:val="20"/>
              </w:rPr>
              <w:t>99,6</w:t>
            </w:r>
          </w:p>
        </w:tc>
      </w:tr>
      <w:tr w:rsidR="00DA7532" w:rsidTr="00A0034A">
        <w:trPr>
          <w:trHeight w:val="780"/>
        </w:trPr>
        <w:tc>
          <w:tcPr>
            <w:tcW w:w="29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pPr>
            <w:r>
              <w:rPr>
                <w:rFonts w:ascii="Times New Roman" w:eastAsia="Times New Roman" w:hAnsi="Times New Roman"/>
                <w:sz w:val="20"/>
                <w:szCs w:val="20"/>
              </w:rPr>
              <w:t xml:space="preserve">Департамент общественных и внешних связей Ханты-Мансийского автономного округа </w:t>
            </w:r>
            <w:r w:rsidR="00FE7CCC">
              <w:rPr>
                <w:rFonts w:ascii="Times New Roman" w:eastAsia="Times New Roman" w:hAnsi="Times New Roman"/>
                <w:sz w:val="20"/>
                <w:szCs w:val="20"/>
              </w:rPr>
              <w:t>–</w:t>
            </w:r>
            <w:r>
              <w:rPr>
                <w:rFonts w:ascii="Times New Roman" w:eastAsia="Times New Roman" w:hAnsi="Times New Roman"/>
                <w:sz w:val="20"/>
                <w:szCs w:val="20"/>
              </w:rPr>
              <w:t xml:space="preserve"> Югры</w:t>
            </w:r>
            <w:r w:rsidR="00FE7CCC">
              <w:rPr>
                <w:rFonts w:ascii="Times New Roman" w:eastAsia="Times New Roman" w:hAnsi="Times New Roman"/>
                <w:sz w:val="20"/>
                <w:szCs w:val="20"/>
              </w:rPr>
              <w:t xml:space="preserve"> </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1 322 189,4</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1 322 189,4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1 316 488,5</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99,6</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99,6</w:t>
            </w:r>
          </w:p>
        </w:tc>
      </w:tr>
      <w:tr w:rsidR="00DA7532" w:rsidTr="00A0034A">
        <w:trPr>
          <w:trHeight w:val="780"/>
        </w:trPr>
        <w:tc>
          <w:tcPr>
            <w:tcW w:w="29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pPr>
            <w:r>
              <w:rPr>
                <w:rFonts w:ascii="Times New Roman" w:eastAsia="Times New Roman" w:hAnsi="Times New Roman"/>
                <w:sz w:val="20"/>
                <w:szCs w:val="20"/>
              </w:rPr>
              <w:t xml:space="preserve">Департамент по недропользованию Ханты-Мансийского автономного округа </w:t>
            </w:r>
            <w:r w:rsidR="00FE7CCC">
              <w:rPr>
                <w:rFonts w:ascii="Times New Roman" w:eastAsia="Times New Roman" w:hAnsi="Times New Roman"/>
                <w:sz w:val="20"/>
                <w:szCs w:val="20"/>
              </w:rPr>
              <w:t>–</w:t>
            </w:r>
            <w:r>
              <w:rPr>
                <w:rFonts w:ascii="Times New Roman" w:eastAsia="Times New Roman" w:hAnsi="Times New Roman"/>
                <w:sz w:val="20"/>
                <w:szCs w:val="20"/>
              </w:rPr>
              <w:t xml:space="preserve"> Югры</w:t>
            </w:r>
            <w:r w:rsidR="00FE7CCC">
              <w:rPr>
                <w:rFonts w:ascii="Times New Roman" w:eastAsia="Times New Roman" w:hAnsi="Times New Roman"/>
                <w:sz w:val="20"/>
                <w:szCs w:val="20"/>
              </w:rPr>
              <w:t xml:space="preserve"> </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1 224,0</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1 224,0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1 224,0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100,0</w:t>
            </w:r>
          </w:p>
        </w:tc>
      </w:tr>
      <w:tr w:rsidR="00DA7532" w:rsidTr="00A0034A">
        <w:trPr>
          <w:trHeight w:val="588"/>
        </w:trPr>
        <w:tc>
          <w:tcPr>
            <w:tcW w:w="29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pPr>
            <w:r>
              <w:rPr>
                <w:rFonts w:ascii="Times New Roman" w:eastAsia="Times New Roman" w:hAnsi="Times New Roman"/>
                <w:sz w:val="20"/>
                <w:szCs w:val="20"/>
              </w:rPr>
              <w:t xml:space="preserve">Департамент экономического развития Ханты-Мансийского автономного округа </w:t>
            </w:r>
            <w:r w:rsidR="00FE7CCC">
              <w:rPr>
                <w:rFonts w:ascii="Times New Roman" w:eastAsia="Times New Roman" w:hAnsi="Times New Roman"/>
                <w:sz w:val="20"/>
                <w:szCs w:val="20"/>
              </w:rPr>
              <w:t>–</w:t>
            </w:r>
            <w:r>
              <w:rPr>
                <w:rFonts w:ascii="Times New Roman" w:eastAsia="Times New Roman" w:hAnsi="Times New Roman"/>
                <w:sz w:val="20"/>
                <w:szCs w:val="20"/>
              </w:rPr>
              <w:t xml:space="preserve"> Югры</w:t>
            </w:r>
            <w:r w:rsidR="00FE7CCC">
              <w:rPr>
                <w:rFonts w:ascii="Times New Roman" w:eastAsia="Times New Roman" w:hAnsi="Times New Roman"/>
                <w:sz w:val="20"/>
                <w:szCs w:val="20"/>
              </w:rPr>
              <w:t xml:space="preserve"> </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5 000,0</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5 000,0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5 000,0</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100,0</w:t>
            </w:r>
          </w:p>
        </w:tc>
      </w:tr>
      <w:tr w:rsidR="00DA7532" w:rsidTr="00A0034A">
        <w:trPr>
          <w:trHeight w:val="780"/>
        </w:trPr>
        <w:tc>
          <w:tcPr>
            <w:tcW w:w="298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pPr>
            <w:r>
              <w:rPr>
                <w:rFonts w:ascii="Times New Roman" w:eastAsia="Times New Roman" w:hAnsi="Times New Roman"/>
                <w:sz w:val="20"/>
                <w:szCs w:val="20"/>
              </w:rPr>
              <w:t xml:space="preserve">Департамент промышленности Ханты-Мансийского автономного округа </w:t>
            </w:r>
            <w:r w:rsidR="00FE7CCC">
              <w:rPr>
                <w:rFonts w:ascii="Times New Roman" w:eastAsia="Times New Roman" w:hAnsi="Times New Roman"/>
                <w:sz w:val="20"/>
                <w:szCs w:val="20"/>
              </w:rPr>
              <w:t>–</w:t>
            </w:r>
            <w:r>
              <w:rPr>
                <w:rFonts w:ascii="Times New Roman" w:eastAsia="Times New Roman" w:hAnsi="Times New Roman"/>
                <w:sz w:val="20"/>
                <w:szCs w:val="20"/>
              </w:rPr>
              <w:t xml:space="preserve"> Югры</w:t>
            </w:r>
            <w:r w:rsidR="00FE7CCC">
              <w:rPr>
                <w:rFonts w:ascii="Times New Roman" w:eastAsia="Times New Roman" w:hAnsi="Times New Roman"/>
                <w:sz w:val="20"/>
                <w:szCs w:val="20"/>
              </w:rPr>
              <w:t xml:space="preserve"> </w:t>
            </w:r>
          </w:p>
        </w:tc>
        <w:tc>
          <w:tcPr>
            <w:tcW w:w="1514"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809,9</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809,9</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809,8</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100,0</w:t>
            </w:r>
          </w:p>
        </w:tc>
        <w:tc>
          <w:tcPr>
            <w:tcW w:w="1401" w:type="dxa"/>
            <w:tcBorders>
              <w:top w:val="single" w:sz="4" w:space="0" w:color="000000"/>
              <w:left w:val="single" w:sz="4" w:space="0" w:color="000000"/>
              <w:bottom w:val="single" w:sz="4" w:space="0" w:color="000000"/>
              <w:right w:val="single" w:sz="4" w:space="0" w:color="000000"/>
            </w:tcBorders>
            <w:shd w:val="clear" w:color="auto" w:fill="auto"/>
            <w:vAlign w:val="bottom"/>
          </w:tcPr>
          <w:p w:rsidR="00DA7532" w:rsidRDefault="00DA7532" w:rsidP="00E20979">
            <w:pPr>
              <w:spacing w:after="0" w:line="240" w:lineRule="auto"/>
              <w:jc w:val="right"/>
            </w:pPr>
            <w:r>
              <w:rPr>
                <w:rFonts w:ascii="Times New Roman" w:eastAsia="Times New Roman" w:hAnsi="Times New Roman"/>
                <w:sz w:val="20"/>
                <w:szCs w:val="20"/>
              </w:rPr>
              <w:t>100,0</w:t>
            </w:r>
          </w:p>
        </w:tc>
      </w:tr>
    </w:tbl>
    <w:p w:rsidR="00DA7532" w:rsidRDefault="00DA7532" w:rsidP="00DA7532">
      <w:pPr>
        <w:pStyle w:val="a3"/>
        <w:spacing w:after="0" w:line="360" w:lineRule="auto"/>
        <w:ind w:left="900"/>
        <w:jc w:val="center"/>
        <w:rPr>
          <w:rFonts w:ascii="Times New Roman" w:hAnsi="Times New Roman"/>
          <w:i/>
          <w:sz w:val="24"/>
          <w:szCs w:val="24"/>
        </w:rPr>
      </w:pPr>
    </w:p>
    <w:p w:rsidR="00DA7532" w:rsidRDefault="00DA7532" w:rsidP="00DA7532">
      <w:pPr>
        <w:tabs>
          <w:tab w:val="left" w:pos="0"/>
        </w:tabs>
        <w:spacing w:after="0" w:line="360" w:lineRule="auto"/>
        <w:jc w:val="both"/>
        <w:rPr>
          <w:rFonts w:ascii="Times New Roman" w:hAnsi="Times New Roman"/>
          <w:sz w:val="24"/>
          <w:szCs w:val="24"/>
        </w:rPr>
      </w:pPr>
      <w:r>
        <w:rPr>
          <w:rFonts w:ascii="Times New Roman" w:hAnsi="Times New Roman"/>
          <w:sz w:val="24"/>
          <w:szCs w:val="24"/>
        </w:rPr>
        <w:tab/>
        <w:t>В разрезе подпрограмм исполнение расходов по государственной программе характеризуется следующими данными:</w:t>
      </w:r>
    </w:p>
    <w:p w:rsidR="00DA7532" w:rsidRDefault="00E91BCE" w:rsidP="00E91BCE">
      <w:pPr>
        <w:pStyle w:val="a3"/>
        <w:spacing w:after="0" w:line="240" w:lineRule="auto"/>
        <w:ind w:left="6804"/>
        <w:jc w:val="right"/>
      </w:pPr>
      <w:r>
        <w:rPr>
          <w:rFonts w:ascii="Times New Roman" w:hAnsi="Times New Roman"/>
          <w:lang w:val="ru-RU"/>
        </w:rPr>
        <w:t>(</w:t>
      </w:r>
      <w:r w:rsidRPr="00DA7532">
        <w:rPr>
          <w:rFonts w:ascii="Times New Roman" w:hAnsi="Times New Roman"/>
        </w:rPr>
        <w:t>тыс. рублей</w:t>
      </w:r>
      <w:r>
        <w:rPr>
          <w:rFonts w:ascii="Times New Roman" w:hAnsi="Times New Roman"/>
          <w:lang w:val="ru-RU"/>
        </w:rPr>
        <w:t>)</w:t>
      </w:r>
      <w:r w:rsidR="00DA7532">
        <w:rPr>
          <w:rFonts w:ascii="Times New Roman" w:hAnsi="Times New Roman"/>
          <w:sz w:val="24"/>
          <w:szCs w:val="24"/>
        </w:rPr>
        <w:tab/>
      </w:r>
    </w:p>
    <w:tbl>
      <w:tblPr>
        <w:tblW w:w="9796"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3"/>
        <w:gridCol w:w="1560"/>
        <w:gridCol w:w="1297"/>
        <w:gridCol w:w="1389"/>
        <w:gridCol w:w="1189"/>
        <w:gridCol w:w="1128"/>
      </w:tblGrid>
      <w:tr w:rsidR="00DA7532" w:rsidTr="00235BA0">
        <w:trPr>
          <w:cantSplit/>
        </w:trPr>
        <w:tc>
          <w:tcPr>
            <w:tcW w:w="3233" w:type="dxa"/>
            <w:vMerge w:val="restart"/>
            <w:shd w:val="clear" w:color="auto" w:fill="auto"/>
            <w:vAlign w:val="center"/>
          </w:tcPr>
          <w:p w:rsidR="00DA7532" w:rsidRDefault="00DA7532" w:rsidP="00DA753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xml:space="preserve">Наименование </w:t>
            </w:r>
          </w:p>
        </w:tc>
        <w:tc>
          <w:tcPr>
            <w:tcW w:w="1560" w:type="dxa"/>
            <w:vMerge w:val="restart"/>
            <w:shd w:val="clear" w:color="auto" w:fill="auto"/>
            <w:vAlign w:val="center"/>
          </w:tcPr>
          <w:p w:rsidR="00DA7532" w:rsidRDefault="00DA7532" w:rsidP="00E2097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xml:space="preserve">Утвержденный </w:t>
            </w:r>
            <w:r>
              <w:rPr>
                <w:rFonts w:ascii="Times New Roman" w:eastAsia="Times New Roman" w:hAnsi="Times New Roman"/>
                <w:sz w:val="20"/>
                <w:szCs w:val="20"/>
              </w:rPr>
              <w:lastRenderedPageBreak/>
              <w:t>план на год</w:t>
            </w:r>
          </w:p>
        </w:tc>
        <w:tc>
          <w:tcPr>
            <w:tcW w:w="1297" w:type="dxa"/>
            <w:vMerge w:val="restart"/>
            <w:shd w:val="clear" w:color="auto" w:fill="auto"/>
            <w:vAlign w:val="center"/>
          </w:tcPr>
          <w:p w:rsidR="00DA7532" w:rsidRDefault="00DA7532" w:rsidP="00E2097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lastRenderedPageBreak/>
              <w:t xml:space="preserve">Уточненный </w:t>
            </w:r>
            <w:r>
              <w:rPr>
                <w:rFonts w:ascii="Times New Roman" w:eastAsia="Times New Roman" w:hAnsi="Times New Roman"/>
                <w:sz w:val="20"/>
                <w:szCs w:val="20"/>
              </w:rPr>
              <w:lastRenderedPageBreak/>
              <w:t>план на год</w:t>
            </w:r>
          </w:p>
        </w:tc>
        <w:tc>
          <w:tcPr>
            <w:tcW w:w="1389" w:type="dxa"/>
            <w:vMerge w:val="restart"/>
            <w:shd w:val="clear" w:color="auto" w:fill="auto"/>
            <w:vAlign w:val="center"/>
          </w:tcPr>
          <w:p w:rsidR="00DA7532" w:rsidRDefault="00DA7532" w:rsidP="00E20979">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lastRenderedPageBreak/>
              <w:t xml:space="preserve">Исполнено  </w:t>
            </w:r>
          </w:p>
        </w:tc>
        <w:tc>
          <w:tcPr>
            <w:tcW w:w="2317" w:type="dxa"/>
            <w:gridSpan w:val="2"/>
            <w:shd w:val="clear" w:color="auto" w:fill="auto"/>
            <w:vAlign w:val="center"/>
          </w:tcPr>
          <w:p w:rsidR="00DA7532" w:rsidRDefault="00DA7532" w:rsidP="00DA7532">
            <w:pPr>
              <w:spacing w:after="0" w:line="240" w:lineRule="auto"/>
              <w:jc w:val="center"/>
              <w:rPr>
                <w:rFonts w:ascii="Times New Roman" w:eastAsia="Times New Roman" w:hAnsi="Times New Roman"/>
                <w:sz w:val="20"/>
                <w:szCs w:val="20"/>
              </w:rPr>
            </w:pPr>
            <w:r>
              <w:rPr>
                <w:rFonts w:ascii="Times New Roman" w:eastAsia="Times New Roman" w:hAnsi="Times New Roman"/>
                <w:sz w:val="20"/>
                <w:szCs w:val="20"/>
              </w:rPr>
              <w:t>% исполнения</w:t>
            </w:r>
          </w:p>
        </w:tc>
      </w:tr>
      <w:tr w:rsidR="00DA7532" w:rsidTr="00235BA0">
        <w:trPr>
          <w:cantSplit/>
        </w:trPr>
        <w:tc>
          <w:tcPr>
            <w:tcW w:w="3233" w:type="dxa"/>
            <w:vMerge/>
            <w:shd w:val="clear" w:color="auto" w:fill="auto"/>
            <w:vAlign w:val="center"/>
          </w:tcPr>
          <w:p w:rsidR="00DA7532" w:rsidRDefault="00DA7532" w:rsidP="00DA7532">
            <w:pPr>
              <w:spacing w:after="0" w:line="240" w:lineRule="auto"/>
              <w:jc w:val="center"/>
            </w:pPr>
          </w:p>
        </w:tc>
        <w:tc>
          <w:tcPr>
            <w:tcW w:w="1560" w:type="dxa"/>
            <w:vMerge/>
            <w:shd w:val="clear" w:color="auto" w:fill="auto"/>
            <w:vAlign w:val="center"/>
          </w:tcPr>
          <w:p w:rsidR="00DA7532" w:rsidRDefault="00DA7532" w:rsidP="00E20979">
            <w:pPr>
              <w:spacing w:after="0" w:line="240" w:lineRule="auto"/>
              <w:jc w:val="center"/>
            </w:pPr>
          </w:p>
        </w:tc>
        <w:tc>
          <w:tcPr>
            <w:tcW w:w="1297" w:type="dxa"/>
            <w:vMerge/>
            <w:shd w:val="clear" w:color="auto" w:fill="auto"/>
            <w:vAlign w:val="center"/>
          </w:tcPr>
          <w:p w:rsidR="00DA7532" w:rsidRDefault="00DA7532" w:rsidP="00E20979">
            <w:pPr>
              <w:spacing w:after="0" w:line="240" w:lineRule="auto"/>
              <w:jc w:val="center"/>
            </w:pPr>
          </w:p>
        </w:tc>
        <w:tc>
          <w:tcPr>
            <w:tcW w:w="1389" w:type="dxa"/>
            <w:vMerge/>
            <w:shd w:val="clear" w:color="auto" w:fill="auto"/>
            <w:vAlign w:val="center"/>
          </w:tcPr>
          <w:p w:rsidR="00DA7532" w:rsidRDefault="00DA7532" w:rsidP="00E20979">
            <w:pPr>
              <w:spacing w:after="0" w:line="240" w:lineRule="auto"/>
              <w:jc w:val="center"/>
            </w:pPr>
          </w:p>
        </w:tc>
        <w:tc>
          <w:tcPr>
            <w:tcW w:w="1189" w:type="dxa"/>
            <w:shd w:val="clear" w:color="auto" w:fill="auto"/>
            <w:vAlign w:val="center"/>
          </w:tcPr>
          <w:p w:rsidR="00DA7532" w:rsidRDefault="00DA7532" w:rsidP="00DA7532">
            <w:pPr>
              <w:spacing w:after="0" w:line="240" w:lineRule="auto"/>
              <w:jc w:val="center"/>
            </w:pPr>
            <w:r>
              <w:rPr>
                <w:rFonts w:ascii="Times New Roman" w:eastAsia="Times New Roman" w:hAnsi="Times New Roman"/>
                <w:sz w:val="20"/>
                <w:szCs w:val="20"/>
              </w:rPr>
              <w:t xml:space="preserve">к </w:t>
            </w:r>
            <w:proofErr w:type="gramStart"/>
            <w:r>
              <w:rPr>
                <w:rFonts w:ascii="Times New Roman" w:eastAsia="Times New Roman" w:hAnsi="Times New Roman"/>
                <w:sz w:val="20"/>
                <w:szCs w:val="20"/>
              </w:rPr>
              <w:t>утвержден-ному</w:t>
            </w:r>
            <w:proofErr w:type="gramEnd"/>
            <w:r>
              <w:rPr>
                <w:rFonts w:ascii="Times New Roman" w:eastAsia="Times New Roman" w:hAnsi="Times New Roman"/>
                <w:sz w:val="20"/>
                <w:szCs w:val="20"/>
              </w:rPr>
              <w:t xml:space="preserve"> плану на год</w:t>
            </w:r>
          </w:p>
        </w:tc>
        <w:tc>
          <w:tcPr>
            <w:tcW w:w="1128" w:type="dxa"/>
            <w:shd w:val="clear" w:color="auto" w:fill="auto"/>
            <w:vAlign w:val="center"/>
          </w:tcPr>
          <w:p w:rsidR="00DA7532" w:rsidRDefault="00DA7532" w:rsidP="00DA7532">
            <w:pPr>
              <w:spacing w:after="0" w:line="240" w:lineRule="auto"/>
              <w:jc w:val="center"/>
            </w:pPr>
            <w:r>
              <w:rPr>
                <w:rFonts w:ascii="Times New Roman" w:eastAsia="Times New Roman" w:hAnsi="Times New Roman"/>
                <w:sz w:val="20"/>
                <w:szCs w:val="20"/>
              </w:rPr>
              <w:t xml:space="preserve"> к </w:t>
            </w:r>
            <w:proofErr w:type="gramStart"/>
            <w:r>
              <w:rPr>
                <w:rFonts w:ascii="Times New Roman" w:eastAsia="Times New Roman" w:hAnsi="Times New Roman"/>
                <w:sz w:val="20"/>
                <w:szCs w:val="20"/>
              </w:rPr>
              <w:t>уточнен-ному</w:t>
            </w:r>
            <w:proofErr w:type="gramEnd"/>
            <w:r>
              <w:rPr>
                <w:rFonts w:ascii="Times New Roman" w:eastAsia="Times New Roman" w:hAnsi="Times New Roman"/>
                <w:sz w:val="20"/>
                <w:szCs w:val="20"/>
              </w:rPr>
              <w:t xml:space="preserve"> плану на год</w:t>
            </w:r>
          </w:p>
        </w:tc>
      </w:tr>
      <w:tr w:rsidR="00DA7532" w:rsidTr="00235BA0">
        <w:trPr>
          <w:cantSplit/>
        </w:trPr>
        <w:tc>
          <w:tcPr>
            <w:tcW w:w="3233" w:type="dxa"/>
            <w:shd w:val="clear" w:color="auto" w:fill="auto"/>
            <w:vAlign w:val="center"/>
          </w:tcPr>
          <w:p w:rsidR="00DA7532" w:rsidRDefault="00DA7532" w:rsidP="00DA7532">
            <w:pPr>
              <w:spacing w:after="0" w:line="240" w:lineRule="auto"/>
              <w:jc w:val="center"/>
            </w:pPr>
            <w:r>
              <w:rPr>
                <w:rFonts w:ascii="Times New Roman" w:eastAsia="Times New Roman" w:hAnsi="Times New Roman"/>
                <w:sz w:val="20"/>
                <w:szCs w:val="20"/>
              </w:rPr>
              <w:lastRenderedPageBreak/>
              <w:t>1</w:t>
            </w:r>
          </w:p>
        </w:tc>
        <w:tc>
          <w:tcPr>
            <w:tcW w:w="1560" w:type="dxa"/>
            <w:shd w:val="clear" w:color="auto" w:fill="auto"/>
            <w:vAlign w:val="center"/>
          </w:tcPr>
          <w:p w:rsidR="00DA7532" w:rsidRDefault="00DA7532" w:rsidP="00DA7532">
            <w:pPr>
              <w:spacing w:after="0" w:line="240" w:lineRule="auto"/>
              <w:jc w:val="center"/>
            </w:pPr>
            <w:r>
              <w:rPr>
                <w:rFonts w:ascii="Times New Roman" w:eastAsia="Times New Roman" w:hAnsi="Times New Roman"/>
                <w:sz w:val="20"/>
                <w:szCs w:val="20"/>
              </w:rPr>
              <w:t>2</w:t>
            </w:r>
          </w:p>
        </w:tc>
        <w:tc>
          <w:tcPr>
            <w:tcW w:w="1297" w:type="dxa"/>
            <w:shd w:val="clear" w:color="auto" w:fill="auto"/>
            <w:vAlign w:val="center"/>
          </w:tcPr>
          <w:p w:rsidR="00DA7532" w:rsidRDefault="00DA7532" w:rsidP="00DA7532">
            <w:pPr>
              <w:spacing w:after="0" w:line="240" w:lineRule="auto"/>
              <w:jc w:val="center"/>
            </w:pPr>
            <w:r>
              <w:rPr>
                <w:rFonts w:ascii="Times New Roman" w:eastAsia="Times New Roman" w:hAnsi="Times New Roman"/>
                <w:sz w:val="20"/>
                <w:szCs w:val="20"/>
              </w:rPr>
              <w:t>3</w:t>
            </w:r>
          </w:p>
        </w:tc>
        <w:tc>
          <w:tcPr>
            <w:tcW w:w="1389" w:type="dxa"/>
            <w:shd w:val="clear" w:color="auto" w:fill="auto"/>
            <w:vAlign w:val="center"/>
          </w:tcPr>
          <w:p w:rsidR="00DA7532" w:rsidRDefault="00DA7532" w:rsidP="00DA7532">
            <w:pPr>
              <w:spacing w:after="0" w:line="240" w:lineRule="auto"/>
              <w:jc w:val="center"/>
            </w:pPr>
            <w:r>
              <w:rPr>
                <w:rFonts w:ascii="Times New Roman" w:eastAsia="Times New Roman" w:hAnsi="Times New Roman"/>
                <w:sz w:val="20"/>
                <w:szCs w:val="20"/>
              </w:rPr>
              <w:t>4</w:t>
            </w:r>
          </w:p>
        </w:tc>
        <w:tc>
          <w:tcPr>
            <w:tcW w:w="1189" w:type="dxa"/>
            <w:shd w:val="clear" w:color="auto" w:fill="auto"/>
            <w:vAlign w:val="bottom"/>
          </w:tcPr>
          <w:p w:rsidR="00DA7532" w:rsidRDefault="00DA7532" w:rsidP="00DA7532">
            <w:pPr>
              <w:spacing w:after="0" w:line="240" w:lineRule="auto"/>
              <w:jc w:val="center"/>
            </w:pPr>
            <w:r>
              <w:rPr>
                <w:rFonts w:ascii="Times New Roman" w:eastAsia="Times New Roman" w:hAnsi="Times New Roman"/>
                <w:bCs/>
                <w:sz w:val="20"/>
                <w:szCs w:val="20"/>
              </w:rPr>
              <w:t>5=4/2*100</w:t>
            </w:r>
          </w:p>
        </w:tc>
        <w:tc>
          <w:tcPr>
            <w:tcW w:w="1128" w:type="dxa"/>
            <w:shd w:val="clear" w:color="auto" w:fill="auto"/>
            <w:vAlign w:val="bottom"/>
          </w:tcPr>
          <w:p w:rsidR="00DA7532" w:rsidRDefault="00DA7532" w:rsidP="00DA7532">
            <w:pPr>
              <w:spacing w:after="0" w:line="240" w:lineRule="auto"/>
              <w:jc w:val="center"/>
            </w:pPr>
            <w:r>
              <w:rPr>
                <w:rFonts w:ascii="Times New Roman" w:eastAsia="Times New Roman" w:hAnsi="Times New Roman"/>
                <w:bCs/>
                <w:sz w:val="20"/>
                <w:szCs w:val="20"/>
              </w:rPr>
              <w:t>6=4/3*100</w:t>
            </w:r>
          </w:p>
        </w:tc>
      </w:tr>
      <w:tr w:rsidR="00DA7532" w:rsidTr="00235BA0">
        <w:trPr>
          <w:cantSplit/>
        </w:trPr>
        <w:tc>
          <w:tcPr>
            <w:tcW w:w="3233" w:type="dxa"/>
            <w:shd w:val="clear" w:color="auto" w:fill="auto"/>
          </w:tcPr>
          <w:p w:rsidR="00DA7532" w:rsidRDefault="00DA7532" w:rsidP="00FE7CCC">
            <w:pPr>
              <w:spacing w:after="0" w:line="240" w:lineRule="auto"/>
            </w:pPr>
            <w:r>
              <w:rPr>
                <w:rFonts w:ascii="Times New Roman" w:eastAsia="Times New Roman" w:hAnsi="Times New Roman"/>
                <w:b/>
                <w:bCs/>
                <w:sz w:val="20"/>
                <w:szCs w:val="20"/>
              </w:rPr>
              <w:t xml:space="preserve">Государственная программа </w:t>
            </w:r>
            <w:r w:rsidR="00FE7CCC">
              <w:rPr>
                <w:rFonts w:ascii="Times New Roman" w:eastAsia="Times New Roman" w:hAnsi="Times New Roman"/>
                <w:b/>
                <w:bCs/>
                <w:sz w:val="20"/>
                <w:szCs w:val="20"/>
              </w:rPr>
              <w:t>«</w:t>
            </w:r>
            <w:r>
              <w:rPr>
                <w:rFonts w:ascii="Times New Roman" w:eastAsia="Times New Roman" w:hAnsi="Times New Roman"/>
                <w:b/>
                <w:bCs/>
                <w:sz w:val="20"/>
                <w:szCs w:val="20"/>
              </w:rPr>
              <w:t>Развитие гражданского общества</w:t>
            </w:r>
            <w:r w:rsidR="00FE7CCC">
              <w:rPr>
                <w:rFonts w:ascii="Times New Roman" w:eastAsia="Times New Roman" w:hAnsi="Times New Roman"/>
                <w:b/>
                <w:bCs/>
                <w:sz w:val="20"/>
                <w:szCs w:val="20"/>
              </w:rPr>
              <w:t>»</w:t>
            </w:r>
          </w:p>
        </w:tc>
        <w:tc>
          <w:tcPr>
            <w:tcW w:w="1560" w:type="dxa"/>
            <w:shd w:val="clear" w:color="auto" w:fill="auto"/>
            <w:vAlign w:val="center"/>
          </w:tcPr>
          <w:p w:rsidR="00DA7532" w:rsidRDefault="00DA7532" w:rsidP="00E20979">
            <w:pPr>
              <w:spacing w:after="0" w:line="240" w:lineRule="auto"/>
              <w:jc w:val="right"/>
            </w:pPr>
            <w:r>
              <w:rPr>
                <w:rFonts w:ascii="Times New Roman" w:eastAsia="Times New Roman" w:hAnsi="Times New Roman"/>
                <w:b/>
                <w:bCs/>
                <w:sz w:val="20"/>
                <w:szCs w:val="20"/>
              </w:rPr>
              <w:t>1 329 223,3</w:t>
            </w:r>
          </w:p>
        </w:tc>
        <w:tc>
          <w:tcPr>
            <w:tcW w:w="1297" w:type="dxa"/>
            <w:shd w:val="clear" w:color="auto" w:fill="auto"/>
            <w:vAlign w:val="center"/>
          </w:tcPr>
          <w:p w:rsidR="00DA7532" w:rsidRDefault="00DA7532" w:rsidP="00E20979">
            <w:pPr>
              <w:spacing w:after="0" w:line="240" w:lineRule="auto"/>
              <w:jc w:val="right"/>
            </w:pPr>
            <w:r>
              <w:rPr>
                <w:rFonts w:ascii="Times New Roman" w:eastAsia="Times New Roman" w:hAnsi="Times New Roman"/>
                <w:b/>
                <w:bCs/>
                <w:sz w:val="20"/>
                <w:szCs w:val="20"/>
              </w:rPr>
              <w:t>1 329 223,3</w:t>
            </w:r>
          </w:p>
        </w:tc>
        <w:tc>
          <w:tcPr>
            <w:tcW w:w="1389" w:type="dxa"/>
            <w:shd w:val="clear" w:color="auto" w:fill="auto"/>
            <w:vAlign w:val="center"/>
          </w:tcPr>
          <w:p w:rsidR="00DA7532" w:rsidRDefault="00DA7532" w:rsidP="00E20979">
            <w:pPr>
              <w:spacing w:after="0" w:line="240" w:lineRule="auto"/>
              <w:jc w:val="right"/>
            </w:pPr>
            <w:r>
              <w:rPr>
                <w:rFonts w:ascii="Times New Roman" w:eastAsia="Times New Roman" w:hAnsi="Times New Roman"/>
                <w:b/>
                <w:bCs/>
                <w:sz w:val="20"/>
                <w:szCs w:val="20"/>
              </w:rPr>
              <w:t>1 323 522,3</w:t>
            </w:r>
          </w:p>
        </w:tc>
        <w:tc>
          <w:tcPr>
            <w:tcW w:w="1189" w:type="dxa"/>
            <w:shd w:val="clear" w:color="auto" w:fill="auto"/>
            <w:vAlign w:val="center"/>
          </w:tcPr>
          <w:p w:rsidR="00DA7532" w:rsidRDefault="00DA7532" w:rsidP="00E20979">
            <w:pPr>
              <w:spacing w:after="0" w:line="240" w:lineRule="auto"/>
              <w:jc w:val="right"/>
            </w:pPr>
            <w:r>
              <w:rPr>
                <w:rFonts w:ascii="Times New Roman" w:eastAsia="Times New Roman" w:hAnsi="Times New Roman"/>
                <w:b/>
                <w:bCs/>
                <w:sz w:val="20"/>
                <w:szCs w:val="20"/>
              </w:rPr>
              <w:t>99,6</w:t>
            </w:r>
          </w:p>
        </w:tc>
        <w:tc>
          <w:tcPr>
            <w:tcW w:w="1128" w:type="dxa"/>
            <w:shd w:val="clear" w:color="auto" w:fill="auto"/>
            <w:vAlign w:val="center"/>
          </w:tcPr>
          <w:p w:rsidR="00DA7532" w:rsidRDefault="00DA7532" w:rsidP="00E20979">
            <w:pPr>
              <w:spacing w:after="0" w:line="240" w:lineRule="auto"/>
              <w:jc w:val="right"/>
            </w:pPr>
            <w:r>
              <w:rPr>
                <w:rFonts w:ascii="Times New Roman" w:eastAsia="Times New Roman" w:hAnsi="Times New Roman"/>
                <w:b/>
                <w:bCs/>
                <w:sz w:val="20"/>
                <w:szCs w:val="20"/>
              </w:rPr>
              <w:t>99,6</w:t>
            </w:r>
          </w:p>
        </w:tc>
      </w:tr>
      <w:tr w:rsidR="00DA7532" w:rsidTr="00235BA0">
        <w:trPr>
          <w:cantSplit/>
        </w:trPr>
        <w:tc>
          <w:tcPr>
            <w:tcW w:w="3233" w:type="dxa"/>
            <w:shd w:val="clear" w:color="auto" w:fill="auto"/>
          </w:tcPr>
          <w:p w:rsidR="00DA7532" w:rsidRDefault="00DA7532" w:rsidP="00FE7CCC">
            <w:pPr>
              <w:spacing w:after="0" w:line="240" w:lineRule="auto"/>
            </w:pPr>
            <w:r>
              <w:rPr>
                <w:rFonts w:ascii="Times New Roman" w:eastAsia="Times New Roman" w:hAnsi="Times New Roman"/>
                <w:sz w:val="20"/>
                <w:szCs w:val="20"/>
              </w:rPr>
              <w:t xml:space="preserve">Подпрограмма </w:t>
            </w:r>
            <w:r w:rsidR="00FE7CCC">
              <w:rPr>
                <w:rFonts w:ascii="Times New Roman" w:eastAsia="Times New Roman" w:hAnsi="Times New Roman"/>
                <w:sz w:val="20"/>
                <w:szCs w:val="20"/>
              </w:rPr>
              <w:t>«</w:t>
            </w:r>
            <w:r>
              <w:rPr>
                <w:rFonts w:ascii="Times New Roman" w:eastAsia="Times New Roman" w:hAnsi="Times New Roman"/>
                <w:sz w:val="20"/>
                <w:szCs w:val="20"/>
              </w:rPr>
              <w:t>Создание условий для</w:t>
            </w:r>
            <w:r w:rsidR="00FE7CCC">
              <w:rPr>
                <w:rFonts w:ascii="Times New Roman" w:eastAsia="Times New Roman" w:hAnsi="Times New Roman"/>
                <w:sz w:val="20"/>
                <w:szCs w:val="20"/>
              </w:rPr>
              <w:t xml:space="preserve"> развития гражданских инициатив»</w:t>
            </w:r>
          </w:p>
        </w:tc>
        <w:tc>
          <w:tcPr>
            <w:tcW w:w="1560"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642 350,0</w:t>
            </w:r>
          </w:p>
        </w:tc>
        <w:tc>
          <w:tcPr>
            <w:tcW w:w="1297"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642 350,0</w:t>
            </w:r>
          </w:p>
        </w:tc>
        <w:tc>
          <w:tcPr>
            <w:tcW w:w="1389"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637 850,5</w:t>
            </w:r>
          </w:p>
        </w:tc>
        <w:tc>
          <w:tcPr>
            <w:tcW w:w="1189"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99,3</w:t>
            </w:r>
          </w:p>
        </w:tc>
        <w:tc>
          <w:tcPr>
            <w:tcW w:w="1128"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99,3</w:t>
            </w:r>
          </w:p>
        </w:tc>
      </w:tr>
      <w:tr w:rsidR="00DA7532" w:rsidTr="00235BA0">
        <w:trPr>
          <w:cantSplit/>
        </w:trPr>
        <w:tc>
          <w:tcPr>
            <w:tcW w:w="3233" w:type="dxa"/>
            <w:shd w:val="clear" w:color="auto" w:fill="auto"/>
          </w:tcPr>
          <w:p w:rsidR="00DA7532" w:rsidRDefault="00DA7532" w:rsidP="00FE7CCC">
            <w:pPr>
              <w:spacing w:after="0" w:line="240" w:lineRule="auto"/>
            </w:pPr>
            <w:r>
              <w:rPr>
                <w:rFonts w:ascii="Times New Roman" w:eastAsia="Times New Roman" w:hAnsi="Times New Roman"/>
                <w:sz w:val="20"/>
                <w:szCs w:val="20"/>
              </w:rPr>
              <w:t xml:space="preserve">Подпрограмма </w:t>
            </w:r>
            <w:r w:rsidR="00FE7CCC">
              <w:rPr>
                <w:rFonts w:ascii="Times New Roman" w:eastAsia="Times New Roman" w:hAnsi="Times New Roman"/>
                <w:sz w:val="20"/>
                <w:szCs w:val="20"/>
              </w:rPr>
              <w:t>«</w:t>
            </w:r>
            <w:r>
              <w:rPr>
                <w:rFonts w:ascii="Times New Roman" w:eastAsia="Times New Roman" w:hAnsi="Times New Roman"/>
                <w:sz w:val="20"/>
                <w:szCs w:val="20"/>
              </w:rPr>
              <w:t xml:space="preserve">Организация и содействие проведению мероприятий по реализации государственной политики, реализации внешних связей и </w:t>
            </w:r>
            <w:proofErr w:type="spellStart"/>
            <w:r>
              <w:rPr>
                <w:rFonts w:ascii="Times New Roman" w:eastAsia="Times New Roman" w:hAnsi="Times New Roman"/>
                <w:sz w:val="20"/>
                <w:szCs w:val="20"/>
              </w:rPr>
              <w:t>экспоиндустрии</w:t>
            </w:r>
            <w:proofErr w:type="spellEnd"/>
            <w:r w:rsidR="00FE7CCC">
              <w:rPr>
                <w:rFonts w:ascii="Times New Roman" w:eastAsia="Times New Roman" w:hAnsi="Times New Roman"/>
                <w:sz w:val="20"/>
                <w:szCs w:val="20"/>
              </w:rPr>
              <w:t>»</w:t>
            </w:r>
          </w:p>
        </w:tc>
        <w:tc>
          <w:tcPr>
            <w:tcW w:w="1560"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51 175,7</w:t>
            </w:r>
          </w:p>
        </w:tc>
        <w:tc>
          <w:tcPr>
            <w:tcW w:w="1297"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51 175,7</w:t>
            </w:r>
          </w:p>
        </w:tc>
        <w:tc>
          <w:tcPr>
            <w:tcW w:w="1389"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51 171,3</w:t>
            </w:r>
          </w:p>
        </w:tc>
        <w:tc>
          <w:tcPr>
            <w:tcW w:w="1189"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100,0</w:t>
            </w:r>
          </w:p>
        </w:tc>
        <w:tc>
          <w:tcPr>
            <w:tcW w:w="1128"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100,0</w:t>
            </w:r>
          </w:p>
        </w:tc>
      </w:tr>
      <w:tr w:rsidR="00DA7532" w:rsidTr="00235BA0">
        <w:trPr>
          <w:cantSplit/>
        </w:trPr>
        <w:tc>
          <w:tcPr>
            <w:tcW w:w="3233" w:type="dxa"/>
            <w:shd w:val="clear" w:color="auto" w:fill="auto"/>
          </w:tcPr>
          <w:p w:rsidR="00DA7532" w:rsidRDefault="00DA7532" w:rsidP="00FE7CCC">
            <w:pPr>
              <w:spacing w:after="0" w:line="240" w:lineRule="auto"/>
            </w:pPr>
            <w:r w:rsidRPr="00DA7532">
              <w:rPr>
                <w:rFonts w:ascii="Times New Roman" w:eastAsia="Times New Roman" w:hAnsi="Times New Roman"/>
                <w:iCs/>
                <w:sz w:val="20"/>
                <w:szCs w:val="20"/>
              </w:rPr>
              <w:t>в том числе:</w:t>
            </w:r>
            <w:r>
              <w:rPr>
                <w:rFonts w:ascii="Times New Roman" w:eastAsia="Times New Roman" w:hAnsi="Times New Roman"/>
                <w:i/>
                <w:iCs/>
                <w:sz w:val="20"/>
                <w:szCs w:val="20"/>
              </w:rPr>
              <w:t xml:space="preserve"> Региональный проект </w:t>
            </w:r>
            <w:r w:rsidR="00FE7CCC">
              <w:rPr>
                <w:rFonts w:ascii="Times New Roman" w:eastAsia="Times New Roman" w:hAnsi="Times New Roman"/>
                <w:i/>
                <w:iCs/>
                <w:sz w:val="20"/>
                <w:szCs w:val="20"/>
              </w:rPr>
              <w:t>«</w:t>
            </w:r>
            <w:r>
              <w:rPr>
                <w:rFonts w:ascii="Times New Roman" w:eastAsia="Times New Roman" w:hAnsi="Times New Roman"/>
                <w:i/>
                <w:iCs/>
                <w:sz w:val="20"/>
                <w:szCs w:val="20"/>
              </w:rPr>
              <w:t>Экспорт услуг</w:t>
            </w:r>
            <w:r w:rsidR="00FE7CCC">
              <w:rPr>
                <w:rFonts w:ascii="Times New Roman" w:eastAsia="Times New Roman" w:hAnsi="Times New Roman"/>
                <w:i/>
                <w:iCs/>
                <w:sz w:val="20"/>
                <w:szCs w:val="20"/>
              </w:rPr>
              <w:t>»</w:t>
            </w:r>
          </w:p>
        </w:tc>
        <w:tc>
          <w:tcPr>
            <w:tcW w:w="1560" w:type="dxa"/>
            <w:shd w:val="clear" w:color="auto" w:fill="auto"/>
            <w:vAlign w:val="center"/>
          </w:tcPr>
          <w:p w:rsidR="00DA7532" w:rsidRDefault="00DA7532" w:rsidP="00E20979">
            <w:pPr>
              <w:spacing w:after="0" w:line="240" w:lineRule="auto"/>
              <w:jc w:val="right"/>
            </w:pPr>
            <w:r>
              <w:rPr>
                <w:rFonts w:ascii="Times New Roman" w:eastAsia="Times New Roman" w:hAnsi="Times New Roman"/>
                <w:i/>
                <w:iCs/>
                <w:sz w:val="20"/>
                <w:szCs w:val="20"/>
              </w:rPr>
              <w:t>809,9</w:t>
            </w:r>
          </w:p>
        </w:tc>
        <w:tc>
          <w:tcPr>
            <w:tcW w:w="1297" w:type="dxa"/>
            <w:shd w:val="clear" w:color="auto" w:fill="auto"/>
            <w:vAlign w:val="center"/>
          </w:tcPr>
          <w:p w:rsidR="00DA7532" w:rsidRDefault="00DA7532" w:rsidP="00E20979">
            <w:pPr>
              <w:spacing w:after="0" w:line="240" w:lineRule="auto"/>
              <w:jc w:val="right"/>
            </w:pPr>
            <w:r>
              <w:rPr>
                <w:rFonts w:ascii="Times New Roman" w:eastAsia="Times New Roman" w:hAnsi="Times New Roman"/>
                <w:i/>
                <w:iCs/>
                <w:sz w:val="20"/>
                <w:szCs w:val="20"/>
              </w:rPr>
              <w:t>809,9</w:t>
            </w:r>
          </w:p>
        </w:tc>
        <w:tc>
          <w:tcPr>
            <w:tcW w:w="1389" w:type="dxa"/>
            <w:shd w:val="clear" w:color="auto" w:fill="auto"/>
            <w:vAlign w:val="center"/>
          </w:tcPr>
          <w:p w:rsidR="00DA7532" w:rsidRDefault="00DA7532" w:rsidP="00E20979">
            <w:pPr>
              <w:spacing w:after="0" w:line="240" w:lineRule="auto"/>
              <w:jc w:val="right"/>
            </w:pPr>
            <w:r>
              <w:rPr>
                <w:rFonts w:ascii="Times New Roman" w:eastAsia="Times New Roman" w:hAnsi="Times New Roman"/>
                <w:i/>
                <w:iCs/>
                <w:sz w:val="20"/>
                <w:szCs w:val="20"/>
              </w:rPr>
              <w:t>809,8</w:t>
            </w:r>
          </w:p>
        </w:tc>
        <w:tc>
          <w:tcPr>
            <w:tcW w:w="1189" w:type="dxa"/>
            <w:shd w:val="clear" w:color="auto" w:fill="auto"/>
            <w:vAlign w:val="center"/>
          </w:tcPr>
          <w:p w:rsidR="00DA7532" w:rsidRDefault="00DA7532" w:rsidP="00E20979">
            <w:pPr>
              <w:spacing w:after="0" w:line="240" w:lineRule="auto"/>
              <w:jc w:val="right"/>
            </w:pPr>
            <w:r>
              <w:rPr>
                <w:rFonts w:ascii="Times New Roman" w:eastAsia="Times New Roman" w:hAnsi="Times New Roman"/>
                <w:i/>
                <w:iCs/>
                <w:sz w:val="20"/>
                <w:szCs w:val="20"/>
              </w:rPr>
              <w:t>100,0</w:t>
            </w:r>
          </w:p>
        </w:tc>
        <w:tc>
          <w:tcPr>
            <w:tcW w:w="1128" w:type="dxa"/>
            <w:shd w:val="clear" w:color="auto" w:fill="auto"/>
            <w:vAlign w:val="center"/>
          </w:tcPr>
          <w:p w:rsidR="00DA7532" w:rsidRDefault="00DA7532" w:rsidP="00E20979">
            <w:pPr>
              <w:spacing w:after="0" w:line="240" w:lineRule="auto"/>
              <w:jc w:val="right"/>
            </w:pPr>
            <w:r>
              <w:rPr>
                <w:rFonts w:ascii="Times New Roman" w:eastAsia="Times New Roman" w:hAnsi="Times New Roman"/>
                <w:i/>
                <w:iCs/>
                <w:sz w:val="20"/>
                <w:szCs w:val="20"/>
              </w:rPr>
              <w:t>100,0</w:t>
            </w:r>
          </w:p>
        </w:tc>
      </w:tr>
      <w:tr w:rsidR="00DA7532" w:rsidTr="00235BA0">
        <w:trPr>
          <w:cantSplit/>
        </w:trPr>
        <w:tc>
          <w:tcPr>
            <w:tcW w:w="3233" w:type="dxa"/>
            <w:shd w:val="clear" w:color="auto" w:fill="auto"/>
          </w:tcPr>
          <w:p w:rsidR="00DA7532" w:rsidRDefault="00DA7532" w:rsidP="00FE7CCC">
            <w:pPr>
              <w:spacing w:after="0" w:line="240" w:lineRule="auto"/>
            </w:pPr>
            <w:r>
              <w:rPr>
                <w:rFonts w:ascii="Times New Roman" w:eastAsia="Times New Roman" w:hAnsi="Times New Roman"/>
                <w:sz w:val="20"/>
                <w:szCs w:val="20"/>
              </w:rPr>
              <w:t xml:space="preserve">Подпрограмма </w:t>
            </w:r>
            <w:r w:rsidR="00FE7CCC">
              <w:rPr>
                <w:rFonts w:ascii="Times New Roman" w:eastAsia="Times New Roman" w:hAnsi="Times New Roman"/>
                <w:sz w:val="20"/>
                <w:szCs w:val="20"/>
              </w:rPr>
              <w:t>«</w:t>
            </w:r>
            <w:r>
              <w:rPr>
                <w:rFonts w:ascii="Times New Roman" w:eastAsia="Times New Roman" w:hAnsi="Times New Roman"/>
                <w:sz w:val="20"/>
                <w:szCs w:val="20"/>
              </w:rPr>
              <w:t>Обеспечение доступа граждан к информации о социально значимых мероприятиях Ханты-Мансийского автономного округа – Югры</w:t>
            </w:r>
            <w:r w:rsidR="00FE7CCC">
              <w:rPr>
                <w:rFonts w:ascii="Times New Roman" w:eastAsia="Times New Roman" w:hAnsi="Times New Roman"/>
                <w:sz w:val="20"/>
                <w:szCs w:val="20"/>
              </w:rPr>
              <w:t>»</w:t>
            </w:r>
          </w:p>
        </w:tc>
        <w:tc>
          <w:tcPr>
            <w:tcW w:w="1560"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500 833,5</w:t>
            </w:r>
          </w:p>
        </w:tc>
        <w:tc>
          <w:tcPr>
            <w:tcW w:w="1297"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500 833,5</w:t>
            </w:r>
          </w:p>
        </w:tc>
        <w:tc>
          <w:tcPr>
            <w:tcW w:w="1389"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500 814,7</w:t>
            </w:r>
          </w:p>
        </w:tc>
        <w:tc>
          <w:tcPr>
            <w:tcW w:w="1189"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100,0</w:t>
            </w:r>
          </w:p>
        </w:tc>
        <w:tc>
          <w:tcPr>
            <w:tcW w:w="1128"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100,0</w:t>
            </w:r>
          </w:p>
        </w:tc>
      </w:tr>
      <w:tr w:rsidR="00DA7532" w:rsidTr="00235BA0">
        <w:trPr>
          <w:cantSplit/>
        </w:trPr>
        <w:tc>
          <w:tcPr>
            <w:tcW w:w="3233" w:type="dxa"/>
            <w:shd w:val="clear" w:color="auto" w:fill="auto"/>
          </w:tcPr>
          <w:p w:rsidR="00DA7532" w:rsidRDefault="00DA7532" w:rsidP="00FE7CCC">
            <w:pPr>
              <w:spacing w:after="0" w:line="240" w:lineRule="auto"/>
            </w:pPr>
            <w:r>
              <w:rPr>
                <w:rFonts w:ascii="Times New Roman" w:eastAsia="Times New Roman" w:hAnsi="Times New Roman"/>
                <w:sz w:val="20"/>
                <w:szCs w:val="20"/>
              </w:rPr>
              <w:t xml:space="preserve">Подпрограмма </w:t>
            </w:r>
            <w:r w:rsidR="00FE7CCC">
              <w:rPr>
                <w:rFonts w:ascii="Times New Roman" w:eastAsia="Times New Roman" w:hAnsi="Times New Roman"/>
                <w:sz w:val="20"/>
                <w:szCs w:val="20"/>
              </w:rPr>
              <w:t>«</w:t>
            </w:r>
            <w:r>
              <w:rPr>
                <w:rFonts w:ascii="Times New Roman" w:eastAsia="Times New Roman" w:hAnsi="Times New Roman"/>
                <w:sz w:val="20"/>
                <w:szCs w:val="20"/>
              </w:rPr>
              <w:t>Обеспечение реализации государственной программы</w:t>
            </w:r>
            <w:r w:rsidR="00FE7CCC">
              <w:rPr>
                <w:rFonts w:ascii="Times New Roman" w:eastAsia="Times New Roman" w:hAnsi="Times New Roman"/>
                <w:sz w:val="20"/>
                <w:szCs w:val="20"/>
              </w:rPr>
              <w:t>»</w:t>
            </w:r>
          </w:p>
        </w:tc>
        <w:tc>
          <w:tcPr>
            <w:tcW w:w="1560"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134 864,1</w:t>
            </w:r>
          </w:p>
        </w:tc>
        <w:tc>
          <w:tcPr>
            <w:tcW w:w="1297"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134 864,1</w:t>
            </w:r>
          </w:p>
        </w:tc>
        <w:tc>
          <w:tcPr>
            <w:tcW w:w="1389"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133 685,8</w:t>
            </w:r>
          </w:p>
        </w:tc>
        <w:tc>
          <w:tcPr>
            <w:tcW w:w="1189"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99,1</w:t>
            </w:r>
          </w:p>
        </w:tc>
        <w:tc>
          <w:tcPr>
            <w:tcW w:w="1128" w:type="dxa"/>
            <w:shd w:val="clear" w:color="auto" w:fill="auto"/>
            <w:vAlign w:val="center"/>
          </w:tcPr>
          <w:p w:rsidR="00DA7532" w:rsidRDefault="00DA7532" w:rsidP="00E20979">
            <w:pPr>
              <w:spacing w:after="0" w:line="240" w:lineRule="auto"/>
              <w:jc w:val="right"/>
            </w:pPr>
            <w:r>
              <w:rPr>
                <w:rFonts w:ascii="Times New Roman" w:eastAsia="Times New Roman" w:hAnsi="Times New Roman"/>
                <w:sz w:val="20"/>
                <w:szCs w:val="20"/>
              </w:rPr>
              <w:t>99,1</w:t>
            </w:r>
          </w:p>
        </w:tc>
      </w:tr>
    </w:tbl>
    <w:p w:rsidR="00DA7532" w:rsidRDefault="00DA7532" w:rsidP="00DA7532">
      <w:pPr>
        <w:tabs>
          <w:tab w:val="left" w:pos="0"/>
        </w:tabs>
        <w:spacing w:after="0" w:line="360" w:lineRule="auto"/>
        <w:jc w:val="both"/>
        <w:rPr>
          <w:rFonts w:ascii="Times New Roman" w:hAnsi="Times New Roman"/>
          <w:sz w:val="24"/>
          <w:szCs w:val="24"/>
        </w:rPr>
      </w:pPr>
    </w:p>
    <w:p w:rsidR="00DA7532" w:rsidRDefault="00DA7532" w:rsidP="00DA7532">
      <w:pPr>
        <w:tabs>
          <w:tab w:val="left" w:pos="0"/>
        </w:tabs>
        <w:spacing w:after="0" w:line="360" w:lineRule="auto"/>
        <w:jc w:val="both"/>
        <w:rPr>
          <w:rFonts w:ascii="Times New Roman" w:eastAsia="Times New Roman" w:hAnsi="Times New Roman"/>
          <w:sz w:val="24"/>
          <w:szCs w:val="24"/>
          <w:shd w:val="clear" w:color="auto" w:fill="FFFFFF"/>
          <w:lang w:eastAsia="ru-RU"/>
        </w:rPr>
      </w:pPr>
      <w:r>
        <w:rPr>
          <w:rFonts w:ascii="Times New Roman" w:hAnsi="Times New Roman"/>
          <w:sz w:val="24"/>
          <w:szCs w:val="24"/>
          <w:highlight w:val="white"/>
        </w:rPr>
        <w:tab/>
      </w:r>
      <w:r>
        <w:rPr>
          <w:rFonts w:ascii="Times New Roman" w:eastAsia="Calibri" w:hAnsi="Times New Roman"/>
          <w:color w:val="000000"/>
          <w:sz w:val="24"/>
          <w:szCs w:val="24"/>
          <w:highlight w:val="white"/>
        </w:rPr>
        <w:t xml:space="preserve">В соответствии с </w:t>
      </w:r>
      <w:hyperlink r:id="rId20">
        <w:r>
          <w:rPr>
            <w:rStyle w:val="ListLabel60"/>
            <w:highlight w:val="white"/>
          </w:rPr>
          <w:t>Указом</w:t>
        </w:r>
      </w:hyperlink>
      <w:r>
        <w:rPr>
          <w:rFonts w:ascii="Times New Roman" w:eastAsia="Calibri" w:hAnsi="Times New Roman"/>
          <w:color w:val="000000"/>
          <w:sz w:val="24"/>
          <w:szCs w:val="24"/>
          <w:highlight w:val="white"/>
        </w:rPr>
        <w:t xml:space="preserve"> Президента Российской Федерации от 7 мая 2018 года № 204 «О национальных целях и стратегических задачах развития Российской </w:t>
      </w:r>
      <w:r>
        <w:rPr>
          <w:rFonts w:ascii="Times New Roman" w:eastAsia="Calibri" w:hAnsi="Times New Roman"/>
          <w:sz w:val="24"/>
          <w:szCs w:val="24"/>
          <w:highlight w:val="white"/>
        </w:rPr>
        <w:t>Федерации на период до 2024 года» в государственной программе «Развитие гражданского общества» предусмотрена реализация мероприятий регионального проекта</w:t>
      </w:r>
      <w:r>
        <w:rPr>
          <w:rFonts w:ascii="Times New Roman" w:hAnsi="Times New Roman"/>
          <w:sz w:val="24"/>
          <w:szCs w:val="24"/>
          <w:highlight w:val="white"/>
        </w:rPr>
        <w:t xml:space="preserve"> «Экспорт услуг», входящего в состав национального проекта </w:t>
      </w:r>
      <w:r>
        <w:rPr>
          <w:rFonts w:ascii="Times New Roman" w:eastAsia="Times New Roman" w:hAnsi="Times New Roman"/>
          <w:color w:val="000000"/>
          <w:sz w:val="24"/>
          <w:szCs w:val="24"/>
          <w:highlight w:val="white"/>
          <w:lang w:eastAsia="ru-RU"/>
        </w:rPr>
        <w:t>«Международная кооперация и экспорт</w:t>
      </w:r>
      <w:r>
        <w:rPr>
          <w:rFonts w:ascii="Times New Roman" w:hAnsi="Times New Roman"/>
          <w:sz w:val="24"/>
          <w:szCs w:val="24"/>
          <w:highlight w:val="white"/>
        </w:rPr>
        <w:t>»</w:t>
      </w:r>
      <w:r>
        <w:rPr>
          <w:rFonts w:ascii="Times New Roman" w:eastAsia="Calibri" w:hAnsi="Times New Roman"/>
          <w:sz w:val="24"/>
          <w:szCs w:val="24"/>
          <w:highlight w:val="white"/>
        </w:rPr>
        <w:t>. Бюджетные ассигнования в сумме 809,8 тыс.</w:t>
      </w:r>
      <w:r w:rsidR="007B327E">
        <w:rPr>
          <w:rFonts w:ascii="Times New Roman" w:eastAsia="Calibri" w:hAnsi="Times New Roman"/>
          <w:sz w:val="24"/>
          <w:szCs w:val="24"/>
          <w:highlight w:val="white"/>
        </w:rPr>
        <w:t xml:space="preserve"> </w:t>
      </w:r>
      <w:r>
        <w:rPr>
          <w:rFonts w:ascii="Times New Roman" w:eastAsia="Calibri" w:hAnsi="Times New Roman"/>
          <w:sz w:val="24"/>
          <w:szCs w:val="24"/>
          <w:highlight w:val="white"/>
        </w:rPr>
        <w:t>рублей, предусмотренные на реализацию регионального проекта, направлены в отчётном году на участие автономного округа в международных туристических выставках «</w:t>
      </w:r>
      <w:proofErr w:type="spellStart"/>
      <w:r>
        <w:rPr>
          <w:rFonts w:ascii="Times New Roman" w:eastAsia="Calibri" w:hAnsi="Times New Roman"/>
          <w:sz w:val="24"/>
          <w:szCs w:val="24"/>
          <w:highlight w:val="white"/>
        </w:rPr>
        <w:t>Интурмаркет</w:t>
      </w:r>
      <w:proofErr w:type="spellEnd"/>
      <w:r>
        <w:rPr>
          <w:rFonts w:ascii="Times New Roman" w:eastAsia="Calibri" w:hAnsi="Times New Roman"/>
          <w:sz w:val="24"/>
          <w:szCs w:val="24"/>
          <w:highlight w:val="white"/>
        </w:rPr>
        <w:t xml:space="preserve"> (ITM)» и «MITT», целью </w:t>
      </w:r>
      <w:r>
        <w:rPr>
          <w:rFonts w:ascii="Times New Roman" w:eastAsia="Calibri" w:hAnsi="Times New Roman"/>
          <w:sz w:val="24"/>
          <w:szCs w:val="24"/>
        </w:rPr>
        <w:t xml:space="preserve">которых является </w:t>
      </w:r>
      <w:r>
        <w:rPr>
          <w:rFonts w:ascii="Times New Roman" w:eastAsia="Times New Roman" w:hAnsi="Times New Roman"/>
          <w:sz w:val="24"/>
          <w:szCs w:val="24"/>
          <w:shd w:val="clear" w:color="auto" w:fill="FFFFFF"/>
          <w:lang w:eastAsia="ru-RU"/>
        </w:rPr>
        <w:t>продвижения туристских ресурсов Югры.</w:t>
      </w:r>
    </w:p>
    <w:p w:rsidR="00DA7532" w:rsidRDefault="00DA7532" w:rsidP="00DA7532">
      <w:pPr>
        <w:tabs>
          <w:tab w:val="left" w:pos="0"/>
        </w:tabs>
        <w:spacing w:after="0" w:line="360" w:lineRule="auto"/>
        <w:jc w:val="both"/>
        <w:rPr>
          <w:rFonts w:ascii="Times New Roman" w:hAnsi="Times New Roman"/>
          <w:strike/>
          <w:sz w:val="24"/>
          <w:szCs w:val="24"/>
        </w:rPr>
      </w:pPr>
      <w:r>
        <w:rPr>
          <w:rFonts w:ascii="Times New Roman" w:hAnsi="Times New Roman"/>
          <w:sz w:val="24"/>
          <w:szCs w:val="24"/>
        </w:rPr>
        <w:tab/>
        <w:t xml:space="preserve">Исполнение </w:t>
      </w:r>
      <w:r w:rsidR="00F5462C">
        <w:rPr>
          <w:rFonts w:ascii="Times New Roman" w:hAnsi="Times New Roman"/>
          <w:sz w:val="24"/>
          <w:szCs w:val="24"/>
        </w:rPr>
        <w:t xml:space="preserve">расходов по </w:t>
      </w:r>
      <w:r>
        <w:rPr>
          <w:rFonts w:ascii="Times New Roman" w:hAnsi="Times New Roman"/>
          <w:sz w:val="24"/>
          <w:szCs w:val="24"/>
        </w:rPr>
        <w:t>государственной программ</w:t>
      </w:r>
      <w:r w:rsidR="00F5462C">
        <w:rPr>
          <w:rFonts w:ascii="Times New Roman" w:hAnsi="Times New Roman"/>
          <w:sz w:val="24"/>
          <w:szCs w:val="24"/>
        </w:rPr>
        <w:t>е</w:t>
      </w:r>
      <w:r>
        <w:rPr>
          <w:rFonts w:ascii="Times New Roman" w:hAnsi="Times New Roman"/>
          <w:sz w:val="24"/>
          <w:szCs w:val="24"/>
        </w:rPr>
        <w:t xml:space="preserve"> в отчётном году осуществлялось по следующим основным направлениям расходования бюджетных средств: </w:t>
      </w:r>
    </w:p>
    <w:p w:rsidR="00DA7532" w:rsidRDefault="00DA7532" w:rsidP="00DA7532">
      <w:pPr>
        <w:widowControl w:val="0"/>
        <w:spacing w:after="0" w:line="360" w:lineRule="auto"/>
        <w:ind w:firstLine="709"/>
        <w:jc w:val="both"/>
      </w:pPr>
      <w:r>
        <w:rPr>
          <w:rFonts w:ascii="Times New Roman" w:hAnsi="Times New Roman"/>
          <w:sz w:val="24"/>
          <w:szCs w:val="24"/>
        </w:rPr>
        <w:t>- на выполнение государственных заданий на оказание государственных услуг</w:t>
      </w:r>
      <w:r>
        <w:rPr>
          <w:rFonts w:ascii="Times New Roman" w:hAnsi="Times New Roman"/>
          <w:color w:val="000000" w:themeColor="text1"/>
          <w:sz w:val="24"/>
          <w:szCs w:val="24"/>
        </w:rPr>
        <w:t xml:space="preserve"> (выполнение работ) 1 бюджетным и 2 автономными учреждениями автономного округа, в части производства и распространения теле- и радиопрограмм, ведения информационных ресурсов и баз данных, технического сопровождения и эксплуатации информационно-телекоммуникационной инфраструктуры, осуществления издательской деятельности, предоставления консультационных и методических услуг </w:t>
      </w:r>
      <w:r>
        <w:rPr>
          <w:rFonts w:ascii="Times New Roman" w:hAnsi="Times New Roman"/>
          <w:sz w:val="24"/>
          <w:szCs w:val="24"/>
        </w:rPr>
        <w:t>в сумме 886 319,4 тыс.</w:t>
      </w:r>
      <w:r w:rsidR="00517FD5">
        <w:rPr>
          <w:rFonts w:ascii="Times New Roman" w:hAnsi="Times New Roman"/>
          <w:sz w:val="24"/>
          <w:szCs w:val="24"/>
        </w:rPr>
        <w:t xml:space="preserve"> </w:t>
      </w:r>
      <w:r>
        <w:rPr>
          <w:rFonts w:ascii="Times New Roman" w:hAnsi="Times New Roman"/>
          <w:sz w:val="24"/>
          <w:szCs w:val="24"/>
        </w:rPr>
        <w:t>рублей</w:t>
      </w:r>
      <w:r>
        <w:rPr>
          <w:rFonts w:ascii="Times New Roman" w:eastAsia="Times New Roman" w:hAnsi="Times New Roman"/>
          <w:color w:val="000000"/>
          <w:sz w:val="24"/>
          <w:szCs w:val="24"/>
          <w:lang w:eastAsia="ru-RU"/>
        </w:rPr>
        <w:t>;</w:t>
      </w:r>
      <w:r>
        <w:rPr>
          <w:rFonts w:ascii="Times New Roman" w:hAnsi="Times New Roman"/>
          <w:color w:val="000000"/>
          <w:sz w:val="24"/>
          <w:szCs w:val="24"/>
        </w:rPr>
        <w:t xml:space="preserve"> </w:t>
      </w:r>
    </w:p>
    <w:p w:rsidR="00DA7532" w:rsidRDefault="00DA7532" w:rsidP="00DA7532">
      <w:pPr>
        <w:widowControl w:val="0"/>
        <w:spacing w:after="0" w:line="360" w:lineRule="auto"/>
        <w:ind w:firstLine="709"/>
        <w:jc w:val="both"/>
      </w:pPr>
      <w:r>
        <w:rPr>
          <w:rFonts w:ascii="Times New Roman" w:eastAsia="Times New Roman" w:hAnsi="Times New Roman"/>
          <w:color w:val="000000" w:themeColor="text1"/>
          <w:sz w:val="24"/>
          <w:szCs w:val="24"/>
          <w:lang w:eastAsia="ru-RU"/>
        </w:rPr>
        <w:t xml:space="preserve">- на предоставление субсидии некоммерческой организации Фонд «Центр </w:t>
      </w:r>
      <w:r>
        <w:rPr>
          <w:rFonts w:ascii="Times New Roman" w:eastAsia="Times New Roman" w:hAnsi="Times New Roman"/>
          <w:color w:val="000000" w:themeColor="text1"/>
          <w:sz w:val="24"/>
          <w:szCs w:val="24"/>
          <w:lang w:eastAsia="ru-RU"/>
        </w:rPr>
        <w:lastRenderedPageBreak/>
        <w:t>гражданских и социальных инициатив Югры» на реализацию мероприятия государственной программы «Создание условий для развития гражданских инициатив» по предоставлению грантов в форме субсидий некоммерческим организациям на реализацию социально-значимых проектов</w:t>
      </w:r>
      <w:r>
        <w:rPr>
          <w:rFonts w:ascii="Times New Roman" w:eastAsia="Times New Roman" w:hAnsi="Times New Roman"/>
          <w:b/>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в сумме 178 961,9 тыс.</w:t>
      </w:r>
      <w:r w:rsidR="007B327E">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рублей;</w:t>
      </w:r>
    </w:p>
    <w:p w:rsidR="00DA7532" w:rsidRDefault="00DA7532" w:rsidP="00DA7532">
      <w:pPr>
        <w:spacing w:after="0" w:line="360" w:lineRule="auto"/>
        <w:jc w:val="both"/>
      </w:pPr>
      <w:r>
        <w:rPr>
          <w:rFonts w:ascii="Times New Roman" w:eastAsia="Times New Roman" w:hAnsi="Times New Roman"/>
          <w:color w:val="000000" w:themeColor="text1"/>
          <w:sz w:val="24"/>
          <w:szCs w:val="24"/>
          <w:lang w:eastAsia="ru-RU"/>
        </w:rPr>
        <w:tab/>
        <w:t>- на 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 в целях возмещения (обеспечения) затрат, связанных с производством, выпуском и доставкой печатных средств массовой информации в сумме 92 794,7 тыс.</w:t>
      </w:r>
      <w:r w:rsidR="007B327E">
        <w:rPr>
          <w:rFonts w:ascii="Times New Roman" w:eastAsia="Times New Roman" w:hAnsi="Times New Roman"/>
          <w:color w:val="000000" w:themeColor="text1"/>
          <w:sz w:val="24"/>
          <w:szCs w:val="24"/>
          <w:lang w:eastAsia="ru-RU"/>
        </w:rPr>
        <w:t xml:space="preserve"> </w:t>
      </w:r>
      <w:r>
        <w:rPr>
          <w:rFonts w:ascii="Times New Roman" w:eastAsia="Times New Roman" w:hAnsi="Times New Roman"/>
          <w:color w:val="000000" w:themeColor="text1"/>
          <w:sz w:val="24"/>
          <w:szCs w:val="24"/>
          <w:lang w:eastAsia="ru-RU"/>
        </w:rPr>
        <w:t xml:space="preserve">рублей; </w:t>
      </w:r>
    </w:p>
    <w:p w:rsidR="00DA7532" w:rsidRDefault="00DA7532" w:rsidP="00DA7532">
      <w:pPr>
        <w:shd w:val="clear" w:color="auto" w:fill="FFFFFF"/>
        <w:spacing w:after="0" w:line="360" w:lineRule="auto"/>
        <w:jc w:val="both"/>
      </w:pPr>
      <w:r>
        <w:rPr>
          <w:rFonts w:ascii="Times New Roman" w:eastAsia="Times New Roman" w:hAnsi="Times New Roman"/>
          <w:color w:val="000000"/>
          <w:sz w:val="24"/>
          <w:szCs w:val="24"/>
          <w:lang w:eastAsia="ru-RU"/>
        </w:rPr>
        <w:tab/>
        <w:t>-  на обеспечение функционирования Департамента общественных и внешних связей автономного округа и выполнения функций казенным учреждением «Аппарат Общественной палаты Ханты-Мансийского автономного округа-Югры» в сумме 133 685,8 тыс.</w:t>
      </w:r>
      <w:r w:rsidR="007B327E">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рублей;</w:t>
      </w:r>
    </w:p>
    <w:p w:rsidR="00DA7532" w:rsidRDefault="00DA7532" w:rsidP="00DA7532">
      <w:pPr>
        <w:spacing w:after="0" w:line="360" w:lineRule="auto"/>
        <w:jc w:val="both"/>
      </w:pPr>
      <w:r>
        <w:rPr>
          <w:rFonts w:ascii="Times New Roman" w:eastAsia="Times New Roman" w:hAnsi="Times New Roman"/>
          <w:color w:val="000000"/>
          <w:sz w:val="24"/>
          <w:szCs w:val="24"/>
          <w:lang w:eastAsia="ru-RU"/>
        </w:rPr>
        <w:tab/>
        <w:t>- на выполнение мероприятий органами государственной власти автономного округа по</w:t>
      </w:r>
      <w:r>
        <w:rPr>
          <w:rFonts w:ascii="Times New Roman" w:hAnsi="Times New Roman"/>
          <w:sz w:val="24"/>
          <w:szCs w:val="24"/>
        </w:rPr>
        <w:t xml:space="preserve"> обеспечению поддержки гражданских инициатив, развитию международных и межрегиональных связей</w:t>
      </w:r>
      <w:r>
        <w:rPr>
          <w:rFonts w:ascii="Times New Roman" w:eastAsia="Times New Roman" w:hAnsi="Times New Roman"/>
          <w:color w:val="000000"/>
          <w:sz w:val="24"/>
          <w:szCs w:val="24"/>
          <w:lang w:eastAsia="ru-RU"/>
        </w:rPr>
        <w:t xml:space="preserve"> в сумме 31 760,5 тыс.</w:t>
      </w:r>
      <w:r w:rsidR="007B327E">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рублей</w:t>
      </w:r>
      <w:r w:rsidRPr="00446EC1">
        <w:rPr>
          <w:rFonts w:ascii="Times New Roman" w:eastAsia="Times New Roman" w:hAnsi="Times New Roman"/>
          <w:color w:val="000000"/>
          <w:sz w:val="24"/>
          <w:szCs w:val="24"/>
          <w:lang w:eastAsia="ru-RU"/>
        </w:rPr>
        <w:t>, в том числе на предоставление грантов 921,7 тыс.</w:t>
      </w:r>
      <w:r w:rsidR="007B327E">
        <w:rPr>
          <w:rFonts w:ascii="Times New Roman" w:eastAsia="Times New Roman" w:hAnsi="Times New Roman"/>
          <w:color w:val="000000"/>
          <w:sz w:val="24"/>
          <w:szCs w:val="24"/>
          <w:lang w:eastAsia="ru-RU"/>
        </w:rPr>
        <w:t xml:space="preserve"> </w:t>
      </w:r>
      <w:r w:rsidR="00A54832">
        <w:rPr>
          <w:rFonts w:ascii="Times New Roman" w:eastAsia="Times New Roman" w:hAnsi="Times New Roman"/>
          <w:color w:val="000000"/>
          <w:sz w:val="24"/>
          <w:szCs w:val="24"/>
          <w:lang w:eastAsia="ru-RU"/>
        </w:rPr>
        <w:t>рублей</w:t>
      </w:r>
      <w:r w:rsidRPr="00446EC1">
        <w:rPr>
          <w:rFonts w:ascii="Times New Roman" w:eastAsia="Times New Roman" w:hAnsi="Times New Roman"/>
          <w:color w:val="000000"/>
          <w:sz w:val="24"/>
          <w:szCs w:val="24"/>
          <w:lang w:eastAsia="ru-RU"/>
        </w:rPr>
        <w:t xml:space="preserve"> на реализацию проектов «Югорский год семьи», «Проверяй и доверяй», «ЖКХ: жить комфортно-здорово».</w:t>
      </w:r>
    </w:p>
    <w:p w:rsidR="00B156AE" w:rsidRDefault="00B156AE" w:rsidP="00970333">
      <w:pPr>
        <w:spacing w:after="0" w:line="240" w:lineRule="auto"/>
        <w:ind w:firstLine="567"/>
        <w:jc w:val="center"/>
        <w:rPr>
          <w:rFonts w:ascii="Times New Roman" w:hAnsi="Times New Roman"/>
          <w:b/>
          <w:sz w:val="24"/>
          <w:szCs w:val="24"/>
        </w:rPr>
      </w:pPr>
    </w:p>
    <w:p w:rsidR="00970333" w:rsidRPr="001A3F2D" w:rsidRDefault="00970333" w:rsidP="00970333">
      <w:pPr>
        <w:spacing w:after="0" w:line="240" w:lineRule="auto"/>
        <w:ind w:firstLine="567"/>
        <w:jc w:val="center"/>
        <w:rPr>
          <w:rFonts w:ascii="Times New Roman" w:hAnsi="Times New Roman"/>
          <w:b/>
          <w:sz w:val="24"/>
          <w:szCs w:val="24"/>
        </w:rPr>
      </w:pPr>
      <w:r w:rsidRPr="001A3F2D">
        <w:rPr>
          <w:rFonts w:ascii="Times New Roman" w:hAnsi="Times New Roman"/>
          <w:b/>
          <w:sz w:val="24"/>
          <w:szCs w:val="24"/>
        </w:rPr>
        <w:t xml:space="preserve">22. </w:t>
      </w:r>
      <w:r w:rsidR="001A3F2D">
        <w:rPr>
          <w:rFonts w:ascii="Times New Roman" w:hAnsi="Times New Roman"/>
          <w:b/>
          <w:sz w:val="24"/>
          <w:szCs w:val="24"/>
        </w:rPr>
        <w:t>Г</w:t>
      </w:r>
      <w:r w:rsidRPr="001A3F2D">
        <w:rPr>
          <w:rFonts w:ascii="Times New Roman" w:hAnsi="Times New Roman"/>
          <w:b/>
          <w:sz w:val="24"/>
          <w:szCs w:val="24"/>
        </w:rPr>
        <w:t xml:space="preserve">осударственная </w:t>
      </w:r>
      <w:r w:rsidR="00296E14" w:rsidRPr="001A3F2D">
        <w:rPr>
          <w:rFonts w:ascii="Times New Roman" w:hAnsi="Times New Roman"/>
          <w:b/>
          <w:sz w:val="24"/>
          <w:szCs w:val="24"/>
        </w:rPr>
        <w:t>программа «</w:t>
      </w:r>
      <w:r w:rsidRPr="001A3F2D">
        <w:rPr>
          <w:rFonts w:ascii="Times New Roman" w:hAnsi="Times New Roman"/>
          <w:b/>
          <w:sz w:val="24"/>
          <w:szCs w:val="24"/>
        </w:rPr>
        <w:t>Управление государственным имуществом»</w:t>
      </w:r>
    </w:p>
    <w:p w:rsidR="00970333" w:rsidRPr="001A3F2D" w:rsidRDefault="00970333" w:rsidP="00970333">
      <w:pPr>
        <w:spacing w:after="0" w:line="240" w:lineRule="auto"/>
        <w:ind w:firstLine="567"/>
        <w:jc w:val="center"/>
        <w:rPr>
          <w:rFonts w:ascii="Times New Roman" w:hAnsi="Times New Roman"/>
          <w:b/>
          <w:sz w:val="24"/>
          <w:szCs w:val="24"/>
        </w:rPr>
      </w:pPr>
    </w:p>
    <w:p w:rsidR="00970333" w:rsidRPr="004E47BF" w:rsidRDefault="00970333" w:rsidP="00F5462C">
      <w:pPr>
        <w:spacing w:after="0" w:line="360" w:lineRule="auto"/>
        <w:ind w:firstLine="708"/>
        <w:jc w:val="both"/>
        <w:rPr>
          <w:rFonts w:ascii="Times New Roman" w:hAnsi="Times New Roman"/>
          <w:sz w:val="24"/>
          <w:szCs w:val="24"/>
        </w:rPr>
      </w:pPr>
      <w:r w:rsidRPr="004E47BF">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8 101 352,0 тыс. рублей, в том числе за счет средств государственной программы «Сотрудничество» в сумме 5 097 106,4</w:t>
      </w:r>
      <w:r>
        <w:rPr>
          <w:rFonts w:ascii="Times New Roman" w:hAnsi="Times New Roman"/>
          <w:sz w:val="24"/>
          <w:szCs w:val="24"/>
        </w:rPr>
        <w:t xml:space="preserve"> тыс. рублей, что соответствует уточненному плану на год.</w:t>
      </w:r>
    </w:p>
    <w:p w:rsidR="00970333" w:rsidRPr="004E47BF" w:rsidRDefault="00970333" w:rsidP="00F5462C">
      <w:pPr>
        <w:spacing w:after="0" w:line="360" w:lineRule="auto"/>
        <w:ind w:firstLine="708"/>
        <w:jc w:val="both"/>
        <w:rPr>
          <w:rFonts w:ascii="Times New Roman" w:hAnsi="Times New Roman"/>
          <w:sz w:val="24"/>
          <w:szCs w:val="24"/>
        </w:rPr>
      </w:pPr>
      <w:r w:rsidRPr="004E47BF">
        <w:rPr>
          <w:rFonts w:ascii="Times New Roman" w:hAnsi="Times New Roman"/>
          <w:sz w:val="24"/>
          <w:szCs w:val="24"/>
        </w:rPr>
        <w:t>Расходы по государственной программе исполнены в сумме 7 483 649,6 тыс. рублей, что составляет 92,4 % к уточненному плану на год, в том числе за счет средств государственной программы «Сотрудничество» исполнение составило в сумме 4 490 315,2 тыс. рублей.</w:t>
      </w:r>
    </w:p>
    <w:p w:rsidR="00970333" w:rsidRPr="004E47BF" w:rsidRDefault="00970333" w:rsidP="00970333">
      <w:pPr>
        <w:pStyle w:val="ad"/>
        <w:tabs>
          <w:tab w:val="left" w:pos="567"/>
        </w:tabs>
        <w:spacing w:line="360" w:lineRule="auto"/>
        <w:ind w:firstLine="709"/>
        <w:jc w:val="both"/>
        <w:rPr>
          <w:rFonts w:ascii="Times New Roman" w:hAnsi="Times New Roman"/>
          <w:sz w:val="24"/>
          <w:szCs w:val="24"/>
        </w:rPr>
      </w:pPr>
      <w:r w:rsidRPr="004E47BF">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00F5462C" w:rsidRPr="00715565">
        <w:rPr>
          <w:rFonts w:ascii="Times New Roman" w:eastAsia="Times New Roman" w:hAnsi="Times New Roman"/>
          <w:sz w:val="24"/>
          <w:szCs w:val="24"/>
        </w:rPr>
        <w:t>главные распорядители</w:t>
      </w:r>
      <w:r w:rsidR="00F5462C">
        <w:rPr>
          <w:rFonts w:ascii="Times New Roman" w:eastAsia="Times New Roman" w:hAnsi="Times New Roman"/>
          <w:sz w:val="24"/>
          <w:szCs w:val="24"/>
        </w:rPr>
        <w:t xml:space="preserve"> средств бюджета автономного округа</w:t>
      </w:r>
      <w:r w:rsidRPr="004E47BF">
        <w:rPr>
          <w:rFonts w:ascii="Times New Roman" w:hAnsi="Times New Roman"/>
          <w:sz w:val="24"/>
          <w:szCs w:val="24"/>
        </w:rPr>
        <w:t>:</w:t>
      </w:r>
    </w:p>
    <w:p w:rsidR="00970333" w:rsidRDefault="00970333" w:rsidP="00970333">
      <w:pPr>
        <w:spacing w:after="0" w:line="360" w:lineRule="auto"/>
        <w:ind w:firstLine="709"/>
        <w:jc w:val="right"/>
        <w:rPr>
          <w:rFonts w:ascii="Times New Roman" w:eastAsia="Times New Roman" w:hAnsi="Times New Roman"/>
          <w:sz w:val="20"/>
          <w:szCs w:val="20"/>
        </w:rPr>
      </w:pPr>
      <w:r w:rsidRPr="00D00D75">
        <w:rPr>
          <w:rFonts w:ascii="Times New Roman" w:eastAsia="Times New Roman" w:hAnsi="Times New Roman"/>
          <w:sz w:val="24"/>
          <w:szCs w:val="24"/>
        </w:rPr>
        <w:t xml:space="preserve">           </w:t>
      </w:r>
      <w:r w:rsidRPr="00D00D75">
        <w:rPr>
          <w:rFonts w:ascii="Times New Roman" w:eastAsia="Times New Roman" w:hAnsi="Times New Roman"/>
          <w:sz w:val="20"/>
          <w:szCs w:val="20"/>
        </w:rPr>
        <w:t>(тыс. рублей)</w:t>
      </w:r>
    </w:p>
    <w:tbl>
      <w:tblPr>
        <w:tblW w:w="964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89"/>
        <w:gridCol w:w="1588"/>
        <w:gridCol w:w="1417"/>
        <w:gridCol w:w="1276"/>
        <w:gridCol w:w="1276"/>
        <w:gridCol w:w="1099"/>
      </w:tblGrid>
      <w:tr w:rsidR="00970333" w:rsidRPr="00296E14" w:rsidTr="00296E14">
        <w:trPr>
          <w:cantSplit/>
        </w:trPr>
        <w:tc>
          <w:tcPr>
            <w:tcW w:w="2989" w:type="dxa"/>
            <w:vMerge w:val="restart"/>
            <w:shd w:val="clear" w:color="auto" w:fill="auto"/>
            <w:vAlign w:val="center"/>
            <w:hideMark/>
          </w:tcPr>
          <w:p w:rsidR="00970333" w:rsidRPr="00296E14" w:rsidRDefault="00970333" w:rsidP="00296E14">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 xml:space="preserve">Наименование </w:t>
            </w:r>
          </w:p>
        </w:tc>
        <w:tc>
          <w:tcPr>
            <w:tcW w:w="1588" w:type="dxa"/>
            <w:vMerge w:val="restart"/>
            <w:shd w:val="clear" w:color="auto" w:fill="auto"/>
            <w:vAlign w:val="center"/>
            <w:hideMark/>
          </w:tcPr>
          <w:p w:rsidR="00970333" w:rsidRPr="00296E14" w:rsidRDefault="00970333" w:rsidP="00E20979">
            <w:pPr>
              <w:tabs>
                <w:tab w:val="left" w:pos="1134"/>
              </w:tabs>
              <w:spacing w:after="0" w:line="240" w:lineRule="auto"/>
              <w:jc w:val="center"/>
              <w:rPr>
                <w:rFonts w:ascii="Times New Roman" w:hAnsi="Times New Roman"/>
                <w:sz w:val="20"/>
                <w:szCs w:val="20"/>
              </w:rPr>
            </w:pPr>
            <w:r w:rsidRPr="00296E14">
              <w:rPr>
                <w:rFonts w:ascii="Times New Roman" w:hAnsi="Times New Roman"/>
                <w:sz w:val="20"/>
                <w:szCs w:val="20"/>
              </w:rPr>
              <w:t xml:space="preserve">Утвержденный </w:t>
            </w:r>
          </w:p>
          <w:p w:rsidR="00970333" w:rsidRPr="00296E14" w:rsidRDefault="00970333" w:rsidP="00E20979">
            <w:pPr>
              <w:spacing w:after="0" w:line="240" w:lineRule="auto"/>
              <w:jc w:val="center"/>
              <w:rPr>
                <w:rFonts w:ascii="Times New Roman" w:eastAsia="Times New Roman" w:hAnsi="Times New Roman"/>
                <w:bCs/>
                <w:sz w:val="20"/>
                <w:szCs w:val="20"/>
                <w:lang w:eastAsia="ru-RU"/>
              </w:rPr>
            </w:pPr>
            <w:r w:rsidRPr="00296E14">
              <w:rPr>
                <w:rFonts w:ascii="Times New Roman" w:hAnsi="Times New Roman"/>
                <w:sz w:val="20"/>
                <w:szCs w:val="20"/>
              </w:rPr>
              <w:t>план на год</w:t>
            </w:r>
          </w:p>
        </w:tc>
        <w:tc>
          <w:tcPr>
            <w:tcW w:w="1417" w:type="dxa"/>
            <w:vMerge w:val="restart"/>
            <w:shd w:val="clear" w:color="auto" w:fill="auto"/>
            <w:vAlign w:val="center"/>
            <w:hideMark/>
          </w:tcPr>
          <w:p w:rsidR="00970333" w:rsidRPr="00296E14" w:rsidRDefault="00970333" w:rsidP="00E20979">
            <w:pPr>
              <w:tabs>
                <w:tab w:val="left" w:pos="1134"/>
              </w:tabs>
              <w:spacing w:after="0" w:line="240" w:lineRule="auto"/>
              <w:jc w:val="center"/>
              <w:rPr>
                <w:rFonts w:ascii="Times New Roman" w:hAnsi="Times New Roman"/>
                <w:sz w:val="20"/>
                <w:szCs w:val="20"/>
              </w:rPr>
            </w:pPr>
            <w:r w:rsidRPr="00296E14">
              <w:rPr>
                <w:rFonts w:ascii="Times New Roman" w:hAnsi="Times New Roman"/>
                <w:sz w:val="20"/>
                <w:szCs w:val="20"/>
              </w:rPr>
              <w:t xml:space="preserve">Уточненный </w:t>
            </w:r>
          </w:p>
          <w:p w:rsidR="00970333" w:rsidRPr="00296E14" w:rsidRDefault="00970333" w:rsidP="00E20979">
            <w:pPr>
              <w:spacing w:after="0" w:line="240" w:lineRule="auto"/>
              <w:jc w:val="center"/>
              <w:rPr>
                <w:rFonts w:ascii="Times New Roman" w:eastAsia="Times New Roman" w:hAnsi="Times New Roman"/>
                <w:bCs/>
                <w:sz w:val="20"/>
                <w:szCs w:val="20"/>
                <w:lang w:eastAsia="ru-RU"/>
              </w:rPr>
            </w:pPr>
            <w:r w:rsidRPr="00296E14">
              <w:rPr>
                <w:rFonts w:ascii="Times New Roman" w:hAnsi="Times New Roman"/>
                <w:sz w:val="20"/>
                <w:szCs w:val="20"/>
              </w:rPr>
              <w:t>план на год</w:t>
            </w:r>
          </w:p>
        </w:tc>
        <w:tc>
          <w:tcPr>
            <w:tcW w:w="1276" w:type="dxa"/>
            <w:vMerge w:val="restart"/>
            <w:shd w:val="clear" w:color="auto" w:fill="auto"/>
            <w:vAlign w:val="center"/>
            <w:hideMark/>
          </w:tcPr>
          <w:p w:rsidR="00970333" w:rsidRPr="00296E14" w:rsidRDefault="00970333" w:rsidP="00E20979">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Исполнено</w:t>
            </w:r>
          </w:p>
        </w:tc>
        <w:tc>
          <w:tcPr>
            <w:tcW w:w="2375" w:type="dxa"/>
            <w:gridSpan w:val="2"/>
            <w:shd w:val="clear" w:color="auto" w:fill="auto"/>
            <w:vAlign w:val="center"/>
            <w:hideMark/>
          </w:tcPr>
          <w:p w:rsidR="00970333" w:rsidRPr="00296E14" w:rsidRDefault="00970333" w:rsidP="00E20979">
            <w:pPr>
              <w:spacing w:after="0" w:line="240" w:lineRule="auto"/>
              <w:jc w:val="center"/>
              <w:rPr>
                <w:rFonts w:ascii="Times New Roman" w:eastAsia="Times New Roman" w:hAnsi="Times New Roman"/>
                <w:bCs/>
                <w:sz w:val="20"/>
                <w:szCs w:val="20"/>
                <w:lang w:val="en-US" w:eastAsia="ru-RU"/>
              </w:rPr>
            </w:pPr>
            <w:r w:rsidRPr="00296E14">
              <w:rPr>
                <w:rFonts w:ascii="Times New Roman" w:eastAsia="Times New Roman" w:hAnsi="Times New Roman"/>
                <w:bCs/>
                <w:sz w:val="20"/>
                <w:szCs w:val="20"/>
                <w:lang w:eastAsia="ru-RU"/>
              </w:rPr>
              <w:t xml:space="preserve">% исполнения </w:t>
            </w:r>
          </w:p>
        </w:tc>
      </w:tr>
      <w:tr w:rsidR="00970333" w:rsidRPr="00296E14" w:rsidTr="00296E14">
        <w:trPr>
          <w:cantSplit/>
        </w:trPr>
        <w:tc>
          <w:tcPr>
            <w:tcW w:w="2989" w:type="dxa"/>
            <w:vMerge/>
            <w:shd w:val="clear" w:color="auto" w:fill="auto"/>
            <w:vAlign w:val="center"/>
            <w:hideMark/>
          </w:tcPr>
          <w:p w:rsidR="00970333" w:rsidRPr="00296E14" w:rsidRDefault="00970333" w:rsidP="00E20979">
            <w:pPr>
              <w:spacing w:after="0" w:line="240" w:lineRule="auto"/>
              <w:jc w:val="center"/>
              <w:rPr>
                <w:rFonts w:ascii="Times New Roman" w:eastAsia="Times New Roman" w:hAnsi="Times New Roman"/>
                <w:bCs/>
                <w:sz w:val="20"/>
                <w:szCs w:val="20"/>
                <w:lang w:eastAsia="ru-RU"/>
              </w:rPr>
            </w:pPr>
          </w:p>
        </w:tc>
        <w:tc>
          <w:tcPr>
            <w:tcW w:w="1588" w:type="dxa"/>
            <w:vMerge/>
            <w:shd w:val="clear" w:color="auto" w:fill="auto"/>
            <w:vAlign w:val="center"/>
            <w:hideMark/>
          </w:tcPr>
          <w:p w:rsidR="00970333" w:rsidRPr="00296E14" w:rsidRDefault="00970333" w:rsidP="00E20979">
            <w:pPr>
              <w:tabs>
                <w:tab w:val="left" w:pos="1134"/>
              </w:tabs>
              <w:spacing w:after="0" w:line="240" w:lineRule="auto"/>
              <w:jc w:val="center"/>
              <w:rPr>
                <w:rFonts w:ascii="Times New Roman" w:hAnsi="Times New Roman"/>
                <w:sz w:val="20"/>
                <w:szCs w:val="20"/>
              </w:rPr>
            </w:pPr>
          </w:p>
        </w:tc>
        <w:tc>
          <w:tcPr>
            <w:tcW w:w="1417" w:type="dxa"/>
            <w:vMerge/>
            <w:shd w:val="clear" w:color="auto" w:fill="auto"/>
            <w:vAlign w:val="center"/>
            <w:hideMark/>
          </w:tcPr>
          <w:p w:rsidR="00970333" w:rsidRPr="00296E14" w:rsidRDefault="00970333" w:rsidP="00E20979">
            <w:pPr>
              <w:tabs>
                <w:tab w:val="left" w:pos="1134"/>
              </w:tabs>
              <w:spacing w:after="0" w:line="240" w:lineRule="auto"/>
              <w:jc w:val="center"/>
              <w:rPr>
                <w:rFonts w:ascii="Times New Roman" w:hAnsi="Times New Roman"/>
                <w:sz w:val="20"/>
                <w:szCs w:val="20"/>
              </w:rPr>
            </w:pPr>
          </w:p>
        </w:tc>
        <w:tc>
          <w:tcPr>
            <w:tcW w:w="1276" w:type="dxa"/>
            <w:vMerge/>
            <w:shd w:val="clear" w:color="auto" w:fill="auto"/>
            <w:vAlign w:val="center"/>
            <w:hideMark/>
          </w:tcPr>
          <w:p w:rsidR="00970333" w:rsidRPr="00296E14" w:rsidRDefault="00970333" w:rsidP="00E20979">
            <w:pPr>
              <w:spacing w:after="0" w:line="240" w:lineRule="auto"/>
              <w:jc w:val="center"/>
              <w:rPr>
                <w:rFonts w:ascii="Times New Roman" w:eastAsia="Times New Roman" w:hAnsi="Times New Roman"/>
                <w:bCs/>
                <w:sz w:val="20"/>
                <w:szCs w:val="20"/>
                <w:lang w:eastAsia="ru-RU"/>
              </w:rPr>
            </w:pPr>
          </w:p>
        </w:tc>
        <w:tc>
          <w:tcPr>
            <w:tcW w:w="1276" w:type="dxa"/>
            <w:shd w:val="clear" w:color="auto" w:fill="auto"/>
            <w:vAlign w:val="center"/>
            <w:hideMark/>
          </w:tcPr>
          <w:p w:rsidR="00970333" w:rsidRPr="00296E14" w:rsidRDefault="00970333" w:rsidP="00E20979">
            <w:pPr>
              <w:spacing w:after="0" w:line="240" w:lineRule="auto"/>
              <w:jc w:val="center"/>
              <w:rPr>
                <w:rFonts w:ascii="Times New Roman" w:eastAsia="Times New Roman" w:hAnsi="Times New Roman"/>
                <w:bCs/>
                <w:sz w:val="20"/>
                <w:szCs w:val="20"/>
                <w:lang w:eastAsia="ru-RU"/>
              </w:rPr>
            </w:pPr>
            <w:r w:rsidRPr="00296E14">
              <w:rPr>
                <w:rFonts w:ascii="Times New Roman" w:hAnsi="Times New Roman"/>
                <w:sz w:val="20"/>
                <w:szCs w:val="20"/>
              </w:rPr>
              <w:t xml:space="preserve">к </w:t>
            </w:r>
            <w:proofErr w:type="gramStart"/>
            <w:r w:rsidRPr="00296E14">
              <w:rPr>
                <w:rFonts w:ascii="Times New Roman" w:hAnsi="Times New Roman"/>
                <w:sz w:val="20"/>
                <w:szCs w:val="20"/>
              </w:rPr>
              <w:t>утвержден</w:t>
            </w:r>
            <w:r w:rsidRPr="00862D48">
              <w:rPr>
                <w:rFonts w:ascii="Times New Roman" w:hAnsi="Times New Roman"/>
                <w:sz w:val="20"/>
                <w:szCs w:val="20"/>
              </w:rPr>
              <w:t>-</w:t>
            </w:r>
            <w:r w:rsidRPr="00296E14">
              <w:rPr>
                <w:rFonts w:ascii="Times New Roman" w:hAnsi="Times New Roman"/>
                <w:sz w:val="20"/>
                <w:szCs w:val="20"/>
              </w:rPr>
              <w:t>ному</w:t>
            </w:r>
            <w:proofErr w:type="gramEnd"/>
            <w:r w:rsidRPr="00296E14">
              <w:rPr>
                <w:rFonts w:ascii="Times New Roman" w:hAnsi="Times New Roman"/>
                <w:sz w:val="20"/>
                <w:szCs w:val="20"/>
              </w:rPr>
              <w:t xml:space="preserve"> плану</w:t>
            </w:r>
            <w:r w:rsidR="00862D48">
              <w:rPr>
                <w:rFonts w:ascii="Times New Roman" w:hAnsi="Times New Roman"/>
                <w:sz w:val="20"/>
                <w:szCs w:val="20"/>
              </w:rPr>
              <w:t xml:space="preserve"> на год</w:t>
            </w:r>
          </w:p>
        </w:tc>
        <w:tc>
          <w:tcPr>
            <w:tcW w:w="1099" w:type="dxa"/>
            <w:shd w:val="clear" w:color="auto" w:fill="auto"/>
            <w:vAlign w:val="center"/>
            <w:hideMark/>
          </w:tcPr>
          <w:p w:rsidR="00970333" w:rsidRPr="00862D48" w:rsidRDefault="00970333" w:rsidP="00E20979">
            <w:pPr>
              <w:spacing w:after="0" w:line="240" w:lineRule="auto"/>
              <w:jc w:val="center"/>
              <w:rPr>
                <w:rFonts w:ascii="Times New Roman" w:eastAsia="Times New Roman" w:hAnsi="Times New Roman"/>
                <w:bCs/>
                <w:sz w:val="20"/>
                <w:szCs w:val="20"/>
                <w:lang w:eastAsia="ru-RU"/>
              </w:rPr>
            </w:pPr>
            <w:r w:rsidRPr="00296E14">
              <w:rPr>
                <w:rFonts w:ascii="Times New Roman" w:hAnsi="Times New Roman"/>
                <w:sz w:val="20"/>
                <w:szCs w:val="20"/>
              </w:rPr>
              <w:t xml:space="preserve">к </w:t>
            </w:r>
            <w:proofErr w:type="gramStart"/>
            <w:r w:rsidRPr="00296E14">
              <w:rPr>
                <w:rFonts w:ascii="Times New Roman" w:hAnsi="Times New Roman"/>
                <w:sz w:val="20"/>
                <w:szCs w:val="20"/>
              </w:rPr>
              <w:t>уточнен-ному</w:t>
            </w:r>
            <w:proofErr w:type="gramEnd"/>
            <w:r w:rsidRPr="00296E14">
              <w:rPr>
                <w:rFonts w:ascii="Times New Roman" w:hAnsi="Times New Roman"/>
                <w:sz w:val="20"/>
                <w:szCs w:val="20"/>
              </w:rPr>
              <w:t xml:space="preserve"> плану</w:t>
            </w:r>
            <w:r w:rsidR="00862D48">
              <w:rPr>
                <w:rFonts w:ascii="Times New Roman" w:hAnsi="Times New Roman"/>
                <w:sz w:val="20"/>
                <w:szCs w:val="20"/>
              </w:rPr>
              <w:t xml:space="preserve"> на год</w:t>
            </w:r>
          </w:p>
        </w:tc>
      </w:tr>
      <w:tr w:rsidR="00970333" w:rsidRPr="00296E14" w:rsidTr="00296E14">
        <w:trPr>
          <w:cantSplit/>
        </w:trPr>
        <w:tc>
          <w:tcPr>
            <w:tcW w:w="2989" w:type="dxa"/>
            <w:shd w:val="clear" w:color="auto" w:fill="auto"/>
            <w:noWrap/>
            <w:vAlign w:val="bottom"/>
            <w:hideMark/>
          </w:tcPr>
          <w:p w:rsidR="00970333" w:rsidRPr="00296E14" w:rsidRDefault="00970333" w:rsidP="00E20979">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1</w:t>
            </w:r>
          </w:p>
        </w:tc>
        <w:tc>
          <w:tcPr>
            <w:tcW w:w="1588" w:type="dxa"/>
            <w:shd w:val="clear" w:color="auto" w:fill="auto"/>
            <w:noWrap/>
            <w:vAlign w:val="bottom"/>
            <w:hideMark/>
          </w:tcPr>
          <w:p w:rsidR="00970333" w:rsidRPr="00296E14" w:rsidRDefault="00970333" w:rsidP="00E20979">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2</w:t>
            </w:r>
          </w:p>
        </w:tc>
        <w:tc>
          <w:tcPr>
            <w:tcW w:w="1417" w:type="dxa"/>
            <w:shd w:val="clear" w:color="auto" w:fill="auto"/>
            <w:noWrap/>
            <w:vAlign w:val="bottom"/>
            <w:hideMark/>
          </w:tcPr>
          <w:p w:rsidR="00970333" w:rsidRPr="00296E14" w:rsidRDefault="00970333" w:rsidP="00E20979">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3</w:t>
            </w:r>
          </w:p>
        </w:tc>
        <w:tc>
          <w:tcPr>
            <w:tcW w:w="1276" w:type="dxa"/>
            <w:shd w:val="clear" w:color="auto" w:fill="auto"/>
            <w:noWrap/>
            <w:vAlign w:val="bottom"/>
            <w:hideMark/>
          </w:tcPr>
          <w:p w:rsidR="00970333" w:rsidRPr="00296E14" w:rsidRDefault="00970333" w:rsidP="00E20979">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4</w:t>
            </w:r>
          </w:p>
        </w:tc>
        <w:tc>
          <w:tcPr>
            <w:tcW w:w="1276" w:type="dxa"/>
            <w:shd w:val="clear" w:color="auto" w:fill="auto"/>
            <w:noWrap/>
            <w:vAlign w:val="bottom"/>
            <w:hideMark/>
          </w:tcPr>
          <w:p w:rsidR="00970333" w:rsidRPr="00296E14" w:rsidRDefault="00970333" w:rsidP="00E20979">
            <w:pPr>
              <w:spacing w:after="0" w:line="240" w:lineRule="auto"/>
              <w:jc w:val="center"/>
              <w:rPr>
                <w:rFonts w:ascii="Times New Roman" w:eastAsia="Times New Roman" w:hAnsi="Times New Roman"/>
                <w:b/>
                <w:bCs/>
                <w:sz w:val="20"/>
                <w:szCs w:val="20"/>
                <w:lang w:eastAsia="ru-RU"/>
              </w:rPr>
            </w:pPr>
            <w:r w:rsidRPr="00296E14">
              <w:rPr>
                <w:rFonts w:ascii="Times New Roman" w:eastAsia="Times New Roman" w:hAnsi="Times New Roman"/>
                <w:sz w:val="20"/>
                <w:szCs w:val="20"/>
                <w:lang w:eastAsia="ru-RU"/>
              </w:rPr>
              <w:t>5=4/2*100</w:t>
            </w:r>
          </w:p>
        </w:tc>
        <w:tc>
          <w:tcPr>
            <w:tcW w:w="1099" w:type="dxa"/>
            <w:shd w:val="clear" w:color="auto" w:fill="auto"/>
            <w:noWrap/>
            <w:vAlign w:val="bottom"/>
            <w:hideMark/>
          </w:tcPr>
          <w:p w:rsidR="00970333" w:rsidRPr="00296E14" w:rsidRDefault="00970333" w:rsidP="00E20979">
            <w:pPr>
              <w:spacing w:after="0" w:line="240" w:lineRule="auto"/>
              <w:jc w:val="center"/>
              <w:rPr>
                <w:rFonts w:ascii="Times New Roman" w:eastAsia="Times New Roman" w:hAnsi="Times New Roman"/>
                <w:b/>
                <w:bCs/>
                <w:sz w:val="20"/>
                <w:szCs w:val="20"/>
                <w:lang w:eastAsia="ru-RU"/>
              </w:rPr>
            </w:pPr>
            <w:r w:rsidRPr="00296E14">
              <w:rPr>
                <w:rFonts w:ascii="Times New Roman" w:eastAsia="Times New Roman" w:hAnsi="Times New Roman"/>
                <w:sz w:val="20"/>
                <w:szCs w:val="20"/>
                <w:lang w:eastAsia="ru-RU"/>
              </w:rPr>
              <w:t>6=4/3*100</w:t>
            </w:r>
          </w:p>
        </w:tc>
      </w:tr>
      <w:tr w:rsidR="00970333" w:rsidRPr="00296E14" w:rsidTr="00296E14">
        <w:trPr>
          <w:cantSplit/>
        </w:trPr>
        <w:tc>
          <w:tcPr>
            <w:tcW w:w="2989" w:type="dxa"/>
            <w:shd w:val="clear" w:color="auto" w:fill="auto"/>
            <w:vAlign w:val="center"/>
            <w:hideMark/>
          </w:tcPr>
          <w:p w:rsidR="00970333" w:rsidRPr="00296E14" w:rsidRDefault="00970333" w:rsidP="00E20979">
            <w:pPr>
              <w:spacing w:after="0" w:line="240" w:lineRule="auto"/>
              <w:rPr>
                <w:rFonts w:ascii="Times New Roman" w:eastAsia="Times New Roman" w:hAnsi="Times New Roman"/>
                <w:b/>
                <w:sz w:val="20"/>
                <w:szCs w:val="20"/>
                <w:lang w:eastAsia="ru-RU"/>
              </w:rPr>
            </w:pPr>
            <w:r w:rsidRPr="00296E14">
              <w:rPr>
                <w:rFonts w:ascii="Times New Roman" w:eastAsia="Times New Roman" w:hAnsi="Times New Roman"/>
                <w:b/>
                <w:sz w:val="20"/>
                <w:szCs w:val="20"/>
                <w:lang w:eastAsia="ru-RU"/>
              </w:rPr>
              <w:lastRenderedPageBreak/>
              <w:t>Государственная программа «Управление государственным имуществом»</w:t>
            </w:r>
          </w:p>
        </w:tc>
        <w:tc>
          <w:tcPr>
            <w:tcW w:w="1588"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b/>
                <w:sz w:val="20"/>
                <w:szCs w:val="20"/>
                <w:lang w:eastAsia="ru-RU"/>
              </w:rPr>
            </w:pPr>
            <w:r w:rsidRPr="00296E14">
              <w:rPr>
                <w:rFonts w:ascii="Times New Roman" w:eastAsia="Times New Roman" w:hAnsi="Times New Roman"/>
                <w:b/>
                <w:sz w:val="20"/>
                <w:szCs w:val="20"/>
                <w:lang w:eastAsia="ru-RU"/>
              </w:rPr>
              <w:t>8 101 352,0</w:t>
            </w:r>
          </w:p>
        </w:tc>
        <w:tc>
          <w:tcPr>
            <w:tcW w:w="1417"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b/>
                <w:sz w:val="20"/>
                <w:szCs w:val="20"/>
                <w:lang w:eastAsia="ru-RU"/>
              </w:rPr>
            </w:pPr>
            <w:r w:rsidRPr="00296E14">
              <w:rPr>
                <w:rFonts w:ascii="Times New Roman" w:eastAsia="Times New Roman" w:hAnsi="Times New Roman"/>
                <w:b/>
                <w:sz w:val="20"/>
                <w:szCs w:val="20"/>
                <w:lang w:eastAsia="ru-RU"/>
              </w:rPr>
              <w:t>8 101 352,0</w:t>
            </w:r>
          </w:p>
        </w:tc>
        <w:tc>
          <w:tcPr>
            <w:tcW w:w="1276"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b/>
                <w:sz w:val="20"/>
                <w:szCs w:val="20"/>
                <w:lang w:eastAsia="ru-RU"/>
              </w:rPr>
            </w:pPr>
            <w:r w:rsidRPr="00296E14">
              <w:rPr>
                <w:rFonts w:ascii="Times New Roman" w:eastAsia="Times New Roman" w:hAnsi="Times New Roman"/>
                <w:b/>
                <w:sz w:val="20"/>
                <w:szCs w:val="20"/>
                <w:lang w:eastAsia="ru-RU"/>
              </w:rPr>
              <w:t>7 483 649,6</w:t>
            </w:r>
          </w:p>
        </w:tc>
        <w:tc>
          <w:tcPr>
            <w:tcW w:w="1276"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b/>
                <w:sz w:val="20"/>
                <w:szCs w:val="20"/>
                <w:lang w:eastAsia="ru-RU"/>
              </w:rPr>
            </w:pPr>
            <w:r w:rsidRPr="00296E14">
              <w:rPr>
                <w:rFonts w:ascii="Times New Roman" w:eastAsia="Times New Roman" w:hAnsi="Times New Roman"/>
                <w:b/>
                <w:sz w:val="20"/>
                <w:szCs w:val="20"/>
                <w:lang w:eastAsia="ru-RU"/>
              </w:rPr>
              <w:t>92,4</w:t>
            </w:r>
          </w:p>
        </w:tc>
        <w:tc>
          <w:tcPr>
            <w:tcW w:w="1099"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b/>
                <w:sz w:val="20"/>
                <w:szCs w:val="20"/>
                <w:lang w:eastAsia="ru-RU"/>
              </w:rPr>
            </w:pPr>
            <w:r w:rsidRPr="00296E14">
              <w:rPr>
                <w:rFonts w:ascii="Times New Roman" w:eastAsia="Times New Roman" w:hAnsi="Times New Roman"/>
                <w:b/>
                <w:sz w:val="20"/>
                <w:szCs w:val="20"/>
                <w:lang w:eastAsia="ru-RU"/>
              </w:rPr>
              <w:t>92,4</w:t>
            </w:r>
          </w:p>
        </w:tc>
      </w:tr>
      <w:tr w:rsidR="00970333" w:rsidRPr="00296E14" w:rsidTr="00296E14">
        <w:trPr>
          <w:cantSplit/>
        </w:trPr>
        <w:tc>
          <w:tcPr>
            <w:tcW w:w="2989" w:type="dxa"/>
            <w:shd w:val="clear" w:color="auto" w:fill="auto"/>
            <w:vAlign w:val="bottom"/>
            <w:hideMark/>
          </w:tcPr>
          <w:p w:rsidR="00970333" w:rsidRPr="00296E14" w:rsidRDefault="00970333" w:rsidP="00E20979">
            <w:pPr>
              <w:spacing w:after="0" w:line="240" w:lineRule="auto"/>
              <w:rPr>
                <w:rFonts w:ascii="Times New Roman" w:eastAsia="Times New Roman" w:hAnsi="Times New Roman"/>
                <w:sz w:val="20"/>
                <w:szCs w:val="20"/>
                <w:lang w:eastAsia="ru-RU"/>
              </w:rPr>
            </w:pPr>
            <w:r w:rsidRPr="00296E14">
              <w:rPr>
                <w:rFonts w:ascii="Times New Roman" w:hAnsi="Times New Roman"/>
                <w:sz w:val="20"/>
                <w:szCs w:val="20"/>
              </w:rPr>
              <w:t>Департамент по управлению государственным имуществом Ханты-Мансийского автономного округа – Югры</w:t>
            </w:r>
          </w:p>
        </w:tc>
        <w:tc>
          <w:tcPr>
            <w:tcW w:w="1588"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6 250 578,4</w:t>
            </w:r>
          </w:p>
        </w:tc>
        <w:tc>
          <w:tcPr>
            <w:tcW w:w="1417"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6 250 578,4</w:t>
            </w:r>
          </w:p>
        </w:tc>
        <w:tc>
          <w:tcPr>
            <w:tcW w:w="1276"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5 637 572,8</w:t>
            </w:r>
          </w:p>
        </w:tc>
        <w:tc>
          <w:tcPr>
            <w:tcW w:w="1276"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90,2</w:t>
            </w:r>
          </w:p>
        </w:tc>
        <w:tc>
          <w:tcPr>
            <w:tcW w:w="1099"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90,2</w:t>
            </w:r>
          </w:p>
        </w:tc>
      </w:tr>
      <w:tr w:rsidR="00970333" w:rsidRPr="00296E14" w:rsidTr="00296E14">
        <w:trPr>
          <w:cantSplit/>
        </w:trPr>
        <w:tc>
          <w:tcPr>
            <w:tcW w:w="2989" w:type="dxa"/>
            <w:shd w:val="clear" w:color="auto" w:fill="auto"/>
            <w:vAlign w:val="bottom"/>
            <w:hideMark/>
          </w:tcPr>
          <w:p w:rsidR="00970333" w:rsidRPr="00296E14" w:rsidRDefault="00970333" w:rsidP="00E20979">
            <w:pPr>
              <w:spacing w:after="0" w:line="240" w:lineRule="auto"/>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 xml:space="preserve">Аппарат Губернатора Ханты-Мансийского автономного округа </w:t>
            </w:r>
            <w:r w:rsidR="00FE7CCC">
              <w:rPr>
                <w:rFonts w:ascii="Times New Roman" w:eastAsia="Times New Roman" w:hAnsi="Times New Roman"/>
                <w:sz w:val="20"/>
                <w:szCs w:val="20"/>
                <w:lang w:eastAsia="ru-RU"/>
              </w:rPr>
              <w:t>–</w:t>
            </w:r>
            <w:r w:rsidRPr="00296E14">
              <w:rPr>
                <w:rFonts w:ascii="Times New Roman" w:eastAsia="Times New Roman" w:hAnsi="Times New Roman"/>
                <w:sz w:val="20"/>
                <w:szCs w:val="20"/>
                <w:lang w:eastAsia="ru-RU"/>
              </w:rPr>
              <w:t xml:space="preserve"> Югры</w:t>
            </w:r>
            <w:r w:rsidR="00FE7CCC">
              <w:rPr>
                <w:rFonts w:ascii="Times New Roman" w:eastAsia="Times New Roman" w:hAnsi="Times New Roman"/>
                <w:sz w:val="20"/>
                <w:szCs w:val="20"/>
                <w:lang w:eastAsia="ru-RU"/>
              </w:rPr>
              <w:t xml:space="preserve"> </w:t>
            </w:r>
          </w:p>
        </w:tc>
        <w:tc>
          <w:tcPr>
            <w:tcW w:w="1588"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1 850 773,6</w:t>
            </w:r>
          </w:p>
        </w:tc>
        <w:tc>
          <w:tcPr>
            <w:tcW w:w="1417"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1 850 773,6</w:t>
            </w:r>
          </w:p>
        </w:tc>
        <w:tc>
          <w:tcPr>
            <w:tcW w:w="1276"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1 846 076,8</w:t>
            </w:r>
          </w:p>
        </w:tc>
        <w:tc>
          <w:tcPr>
            <w:tcW w:w="1276"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99,7</w:t>
            </w:r>
          </w:p>
        </w:tc>
        <w:tc>
          <w:tcPr>
            <w:tcW w:w="1099" w:type="dxa"/>
            <w:shd w:val="clear" w:color="auto" w:fill="auto"/>
            <w:noWrap/>
            <w:vAlign w:val="center"/>
          </w:tcPr>
          <w:p w:rsidR="00970333" w:rsidRPr="00296E14" w:rsidRDefault="00970333" w:rsidP="00E20979">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99,7</w:t>
            </w:r>
          </w:p>
        </w:tc>
      </w:tr>
    </w:tbl>
    <w:p w:rsidR="00970333" w:rsidRDefault="00970333" w:rsidP="00970333">
      <w:pPr>
        <w:spacing w:after="0" w:line="360" w:lineRule="auto"/>
        <w:ind w:firstLine="709"/>
        <w:jc w:val="both"/>
        <w:rPr>
          <w:rFonts w:ascii="Times New Roman" w:eastAsia="Times New Roman" w:hAnsi="Times New Roman"/>
          <w:sz w:val="20"/>
          <w:szCs w:val="20"/>
        </w:rPr>
      </w:pPr>
    </w:p>
    <w:p w:rsidR="00296E14" w:rsidRDefault="00970333" w:rsidP="00970333">
      <w:pPr>
        <w:pStyle w:val="ad"/>
        <w:tabs>
          <w:tab w:val="left" w:pos="567"/>
        </w:tabs>
        <w:spacing w:line="360" w:lineRule="auto"/>
        <w:ind w:firstLine="709"/>
        <w:jc w:val="both"/>
        <w:rPr>
          <w:rFonts w:ascii="Times New Roman" w:hAnsi="Times New Roman"/>
          <w:sz w:val="24"/>
          <w:szCs w:val="24"/>
        </w:rPr>
      </w:pPr>
      <w:r w:rsidRPr="004E47BF">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970333" w:rsidRPr="004E47BF" w:rsidRDefault="00296E14" w:rsidP="00296E14">
      <w:pPr>
        <w:spacing w:after="0" w:line="360" w:lineRule="auto"/>
        <w:ind w:firstLine="709"/>
        <w:jc w:val="right"/>
        <w:rPr>
          <w:rFonts w:ascii="Times New Roman" w:hAnsi="Times New Roman"/>
          <w:sz w:val="24"/>
          <w:szCs w:val="24"/>
        </w:rPr>
      </w:pPr>
      <w:r w:rsidRPr="00D00D75">
        <w:rPr>
          <w:rFonts w:ascii="Times New Roman" w:eastAsia="Times New Roman" w:hAnsi="Times New Roman"/>
          <w:sz w:val="24"/>
          <w:szCs w:val="24"/>
        </w:rPr>
        <w:t xml:space="preserve">           </w:t>
      </w:r>
      <w:r w:rsidRPr="00D00D75">
        <w:rPr>
          <w:rFonts w:ascii="Times New Roman" w:eastAsia="Times New Roman" w:hAnsi="Times New Roman"/>
          <w:sz w:val="20"/>
          <w:szCs w:val="20"/>
        </w:rPr>
        <w:t>(тыс. рублей)</w:t>
      </w:r>
    </w:p>
    <w:tbl>
      <w:tblPr>
        <w:tblW w:w="976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1"/>
        <w:gridCol w:w="1559"/>
        <w:gridCol w:w="1418"/>
        <w:gridCol w:w="1417"/>
        <w:gridCol w:w="1237"/>
        <w:gridCol w:w="1134"/>
      </w:tblGrid>
      <w:tr w:rsidR="00296E14" w:rsidRPr="00296E14" w:rsidTr="00296E14">
        <w:trPr>
          <w:cantSplit/>
        </w:trPr>
        <w:tc>
          <w:tcPr>
            <w:tcW w:w="3001" w:type="dxa"/>
            <w:vMerge w:val="restart"/>
            <w:shd w:val="clear" w:color="auto" w:fill="auto"/>
            <w:vAlign w:val="center"/>
          </w:tcPr>
          <w:p w:rsidR="00296E14" w:rsidRPr="00296E14" w:rsidRDefault="00296E14" w:rsidP="00296E14">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 xml:space="preserve">Наименование </w:t>
            </w:r>
          </w:p>
        </w:tc>
        <w:tc>
          <w:tcPr>
            <w:tcW w:w="1559" w:type="dxa"/>
            <w:vMerge w:val="restart"/>
            <w:shd w:val="clear" w:color="auto" w:fill="auto"/>
            <w:vAlign w:val="center"/>
          </w:tcPr>
          <w:p w:rsidR="00296E14" w:rsidRPr="00296E14" w:rsidRDefault="00296E14" w:rsidP="00E20979">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Утвержденный план на год</w:t>
            </w:r>
          </w:p>
        </w:tc>
        <w:tc>
          <w:tcPr>
            <w:tcW w:w="1418" w:type="dxa"/>
            <w:vMerge w:val="restart"/>
            <w:shd w:val="clear" w:color="auto" w:fill="auto"/>
            <w:vAlign w:val="center"/>
          </w:tcPr>
          <w:p w:rsidR="00296E14" w:rsidRPr="00296E14" w:rsidRDefault="00296E14" w:rsidP="00E20979">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Уточненный план на год</w:t>
            </w:r>
          </w:p>
        </w:tc>
        <w:tc>
          <w:tcPr>
            <w:tcW w:w="1417" w:type="dxa"/>
            <w:vMerge w:val="restart"/>
            <w:shd w:val="clear" w:color="auto" w:fill="auto"/>
            <w:vAlign w:val="center"/>
          </w:tcPr>
          <w:p w:rsidR="00296E14" w:rsidRPr="00296E14" w:rsidRDefault="00296E14" w:rsidP="00E20979">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 xml:space="preserve">Исполнено </w:t>
            </w:r>
          </w:p>
        </w:tc>
        <w:tc>
          <w:tcPr>
            <w:tcW w:w="2371" w:type="dxa"/>
            <w:gridSpan w:val="2"/>
            <w:shd w:val="clear" w:color="auto" w:fill="auto"/>
            <w:vAlign w:val="center"/>
          </w:tcPr>
          <w:p w:rsidR="00296E14" w:rsidRPr="00296E14" w:rsidRDefault="00296E14" w:rsidP="00296E14">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 исполнения</w:t>
            </w:r>
          </w:p>
        </w:tc>
      </w:tr>
      <w:tr w:rsidR="00296E14" w:rsidRPr="00296E14" w:rsidTr="00296E14">
        <w:trPr>
          <w:cantSplit/>
        </w:trPr>
        <w:tc>
          <w:tcPr>
            <w:tcW w:w="3001" w:type="dxa"/>
            <w:vMerge/>
            <w:shd w:val="clear" w:color="auto" w:fill="auto"/>
            <w:vAlign w:val="center"/>
            <w:hideMark/>
          </w:tcPr>
          <w:p w:rsidR="00296E14" w:rsidRPr="00296E14" w:rsidRDefault="00296E14" w:rsidP="00296E14">
            <w:pPr>
              <w:spacing w:after="0" w:line="240" w:lineRule="auto"/>
              <w:jc w:val="center"/>
              <w:rPr>
                <w:rFonts w:ascii="Times New Roman" w:eastAsia="Times New Roman" w:hAnsi="Times New Roman"/>
                <w:bCs/>
                <w:sz w:val="20"/>
                <w:szCs w:val="20"/>
                <w:lang w:eastAsia="ru-RU"/>
              </w:rPr>
            </w:pPr>
          </w:p>
        </w:tc>
        <w:tc>
          <w:tcPr>
            <w:tcW w:w="1559" w:type="dxa"/>
            <w:vMerge/>
            <w:shd w:val="clear" w:color="auto" w:fill="auto"/>
            <w:vAlign w:val="center"/>
            <w:hideMark/>
          </w:tcPr>
          <w:p w:rsidR="00296E14" w:rsidRPr="00296E14" w:rsidRDefault="00296E14" w:rsidP="00E20979">
            <w:pPr>
              <w:spacing w:after="0" w:line="240" w:lineRule="auto"/>
              <w:jc w:val="center"/>
              <w:rPr>
                <w:rFonts w:ascii="Times New Roman" w:eastAsia="Times New Roman" w:hAnsi="Times New Roman"/>
                <w:bCs/>
                <w:sz w:val="20"/>
                <w:szCs w:val="20"/>
                <w:lang w:eastAsia="ru-RU"/>
              </w:rPr>
            </w:pPr>
          </w:p>
        </w:tc>
        <w:tc>
          <w:tcPr>
            <w:tcW w:w="1418" w:type="dxa"/>
            <w:vMerge/>
            <w:shd w:val="clear" w:color="auto" w:fill="auto"/>
            <w:vAlign w:val="center"/>
            <w:hideMark/>
          </w:tcPr>
          <w:p w:rsidR="00296E14" w:rsidRPr="00296E14" w:rsidRDefault="00296E14" w:rsidP="00E20979">
            <w:pPr>
              <w:spacing w:after="0" w:line="240" w:lineRule="auto"/>
              <w:jc w:val="center"/>
              <w:rPr>
                <w:rFonts w:ascii="Times New Roman" w:eastAsia="Times New Roman" w:hAnsi="Times New Roman"/>
                <w:bCs/>
                <w:sz w:val="20"/>
                <w:szCs w:val="20"/>
                <w:lang w:eastAsia="ru-RU"/>
              </w:rPr>
            </w:pPr>
          </w:p>
        </w:tc>
        <w:tc>
          <w:tcPr>
            <w:tcW w:w="1417" w:type="dxa"/>
            <w:vMerge/>
            <w:shd w:val="clear" w:color="auto" w:fill="auto"/>
            <w:vAlign w:val="center"/>
            <w:hideMark/>
          </w:tcPr>
          <w:p w:rsidR="00296E14" w:rsidRPr="00296E14" w:rsidRDefault="00296E14" w:rsidP="00E20979">
            <w:pPr>
              <w:spacing w:after="0" w:line="240" w:lineRule="auto"/>
              <w:jc w:val="center"/>
              <w:rPr>
                <w:rFonts w:ascii="Times New Roman" w:eastAsia="Times New Roman" w:hAnsi="Times New Roman"/>
                <w:bCs/>
                <w:sz w:val="20"/>
                <w:szCs w:val="20"/>
                <w:lang w:eastAsia="ru-RU"/>
              </w:rPr>
            </w:pPr>
          </w:p>
        </w:tc>
        <w:tc>
          <w:tcPr>
            <w:tcW w:w="1237" w:type="dxa"/>
            <w:shd w:val="clear" w:color="auto" w:fill="auto"/>
            <w:vAlign w:val="center"/>
            <w:hideMark/>
          </w:tcPr>
          <w:p w:rsidR="00296E14" w:rsidRPr="00296E14" w:rsidRDefault="00296E14" w:rsidP="00296E14">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 xml:space="preserve">к </w:t>
            </w:r>
            <w:proofErr w:type="gramStart"/>
            <w:r w:rsidRPr="00296E14">
              <w:rPr>
                <w:rFonts w:ascii="Times New Roman" w:eastAsia="Times New Roman" w:hAnsi="Times New Roman"/>
                <w:bCs/>
                <w:sz w:val="20"/>
                <w:szCs w:val="20"/>
                <w:lang w:eastAsia="ru-RU"/>
              </w:rPr>
              <w:t>утвержд</w:t>
            </w:r>
            <w:r>
              <w:rPr>
                <w:rFonts w:ascii="Times New Roman" w:eastAsia="Times New Roman" w:hAnsi="Times New Roman"/>
                <w:bCs/>
                <w:sz w:val="20"/>
                <w:szCs w:val="20"/>
                <w:lang w:eastAsia="ru-RU"/>
              </w:rPr>
              <w:t>ен-ному</w:t>
            </w:r>
            <w:proofErr w:type="gramEnd"/>
            <w:r w:rsidRPr="00296E14">
              <w:rPr>
                <w:rFonts w:ascii="Times New Roman" w:eastAsia="Times New Roman" w:hAnsi="Times New Roman"/>
                <w:bCs/>
                <w:sz w:val="20"/>
                <w:szCs w:val="20"/>
                <w:lang w:eastAsia="ru-RU"/>
              </w:rPr>
              <w:t xml:space="preserve"> плану на год</w:t>
            </w:r>
          </w:p>
        </w:tc>
        <w:tc>
          <w:tcPr>
            <w:tcW w:w="1134" w:type="dxa"/>
            <w:shd w:val="clear" w:color="auto" w:fill="auto"/>
            <w:vAlign w:val="center"/>
            <w:hideMark/>
          </w:tcPr>
          <w:p w:rsidR="00296E14" w:rsidRPr="00296E14" w:rsidRDefault="00296E14" w:rsidP="00296E14">
            <w:pPr>
              <w:spacing w:after="0" w:line="240" w:lineRule="auto"/>
              <w:jc w:val="center"/>
              <w:rPr>
                <w:rFonts w:ascii="Times New Roman" w:eastAsia="Times New Roman" w:hAnsi="Times New Roman"/>
                <w:bCs/>
                <w:sz w:val="20"/>
                <w:szCs w:val="20"/>
                <w:lang w:eastAsia="ru-RU"/>
              </w:rPr>
            </w:pPr>
            <w:r w:rsidRPr="00296E14">
              <w:rPr>
                <w:rFonts w:ascii="Times New Roman" w:eastAsia="Times New Roman" w:hAnsi="Times New Roman"/>
                <w:bCs/>
                <w:sz w:val="20"/>
                <w:szCs w:val="20"/>
                <w:lang w:eastAsia="ru-RU"/>
              </w:rPr>
              <w:t xml:space="preserve"> к </w:t>
            </w:r>
            <w:proofErr w:type="gramStart"/>
            <w:r w:rsidRPr="00296E14">
              <w:rPr>
                <w:rFonts w:ascii="Times New Roman" w:eastAsia="Times New Roman" w:hAnsi="Times New Roman"/>
                <w:bCs/>
                <w:sz w:val="20"/>
                <w:szCs w:val="20"/>
                <w:lang w:eastAsia="ru-RU"/>
              </w:rPr>
              <w:t>уточн</w:t>
            </w:r>
            <w:r>
              <w:rPr>
                <w:rFonts w:ascii="Times New Roman" w:eastAsia="Times New Roman" w:hAnsi="Times New Roman"/>
                <w:bCs/>
                <w:sz w:val="20"/>
                <w:szCs w:val="20"/>
                <w:lang w:eastAsia="ru-RU"/>
              </w:rPr>
              <w:t>ен-ному</w:t>
            </w:r>
            <w:proofErr w:type="gramEnd"/>
            <w:r w:rsidRPr="00296E14">
              <w:rPr>
                <w:rFonts w:ascii="Times New Roman" w:eastAsia="Times New Roman" w:hAnsi="Times New Roman"/>
                <w:bCs/>
                <w:sz w:val="20"/>
                <w:szCs w:val="20"/>
                <w:lang w:eastAsia="ru-RU"/>
              </w:rPr>
              <w:t xml:space="preserve"> плану на год</w:t>
            </w:r>
          </w:p>
        </w:tc>
      </w:tr>
      <w:tr w:rsidR="00296E14" w:rsidRPr="00296E14" w:rsidTr="00296E14">
        <w:trPr>
          <w:cantSplit/>
        </w:trPr>
        <w:tc>
          <w:tcPr>
            <w:tcW w:w="3001" w:type="dxa"/>
            <w:shd w:val="clear" w:color="auto" w:fill="auto"/>
            <w:noWrap/>
            <w:vAlign w:val="center"/>
            <w:hideMark/>
          </w:tcPr>
          <w:p w:rsidR="00296E14" w:rsidRPr="00296E14" w:rsidRDefault="00296E14" w:rsidP="00296E14">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1</w:t>
            </w:r>
          </w:p>
        </w:tc>
        <w:tc>
          <w:tcPr>
            <w:tcW w:w="1559" w:type="dxa"/>
            <w:shd w:val="clear" w:color="auto" w:fill="auto"/>
            <w:noWrap/>
            <w:vAlign w:val="center"/>
            <w:hideMark/>
          </w:tcPr>
          <w:p w:rsidR="00296E14" w:rsidRPr="00296E14" w:rsidRDefault="00296E14" w:rsidP="00296E14">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2</w:t>
            </w:r>
          </w:p>
        </w:tc>
        <w:tc>
          <w:tcPr>
            <w:tcW w:w="1418" w:type="dxa"/>
            <w:shd w:val="clear" w:color="auto" w:fill="auto"/>
            <w:noWrap/>
            <w:vAlign w:val="center"/>
            <w:hideMark/>
          </w:tcPr>
          <w:p w:rsidR="00296E14" w:rsidRPr="00296E14" w:rsidRDefault="00296E14" w:rsidP="00296E14">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3</w:t>
            </w:r>
          </w:p>
        </w:tc>
        <w:tc>
          <w:tcPr>
            <w:tcW w:w="1417" w:type="dxa"/>
            <w:shd w:val="clear" w:color="auto" w:fill="auto"/>
            <w:noWrap/>
            <w:vAlign w:val="center"/>
            <w:hideMark/>
          </w:tcPr>
          <w:p w:rsidR="00296E14" w:rsidRPr="00296E14" w:rsidRDefault="00296E14" w:rsidP="00296E14">
            <w:pPr>
              <w:spacing w:after="0" w:line="240" w:lineRule="auto"/>
              <w:jc w:val="center"/>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4</w:t>
            </w:r>
          </w:p>
        </w:tc>
        <w:tc>
          <w:tcPr>
            <w:tcW w:w="1237" w:type="dxa"/>
            <w:shd w:val="clear" w:color="auto" w:fill="auto"/>
            <w:noWrap/>
            <w:vAlign w:val="bottom"/>
            <w:hideMark/>
          </w:tcPr>
          <w:p w:rsidR="00296E14" w:rsidRPr="00296E14" w:rsidRDefault="00296E14" w:rsidP="00296E14">
            <w:pPr>
              <w:spacing w:after="0" w:line="240" w:lineRule="auto"/>
              <w:jc w:val="center"/>
              <w:rPr>
                <w:rFonts w:ascii="Times New Roman" w:eastAsia="Times New Roman" w:hAnsi="Times New Roman"/>
                <w:b/>
                <w:bCs/>
                <w:sz w:val="20"/>
                <w:szCs w:val="20"/>
                <w:lang w:eastAsia="ru-RU"/>
              </w:rPr>
            </w:pPr>
            <w:r w:rsidRPr="00296E14">
              <w:rPr>
                <w:rFonts w:ascii="Times New Roman" w:eastAsia="Times New Roman" w:hAnsi="Times New Roman"/>
                <w:sz w:val="20"/>
                <w:szCs w:val="20"/>
                <w:lang w:eastAsia="ru-RU"/>
              </w:rPr>
              <w:t>5=4/2*100</w:t>
            </w:r>
          </w:p>
        </w:tc>
        <w:tc>
          <w:tcPr>
            <w:tcW w:w="1134" w:type="dxa"/>
            <w:shd w:val="clear" w:color="auto" w:fill="auto"/>
            <w:noWrap/>
            <w:vAlign w:val="bottom"/>
            <w:hideMark/>
          </w:tcPr>
          <w:p w:rsidR="00296E14" w:rsidRPr="00296E14" w:rsidRDefault="00296E14" w:rsidP="00296E14">
            <w:pPr>
              <w:spacing w:after="0" w:line="240" w:lineRule="auto"/>
              <w:jc w:val="center"/>
              <w:rPr>
                <w:rFonts w:ascii="Times New Roman" w:eastAsia="Times New Roman" w:hAnsi="Times New Roman"/>
                <w:b/>
                <w:bCs/>
                <w:sz w:val="20"/>
                <w:szCs w:val="20"/>
                <w:lang w:eastAsia="ru-RU"/>
              </w:rPr>
            </w:pPr>
            <w:r w:rsidRPr="00296E14">
              <w:rPr>
                <w:rFonts w:ascii="Times New Roman" w:eastAsia="Times New Roman" w:hAnsi="Times New Roman"/>
                <w:sz w:val="20"/>
                <w:szCs w:val="20"/>
                <w:lang w:eastAsia="ru-RU"/>
              </w:rPr>
              <w:t>6=4/3*100</w:t>
            </w:r>
          </w:p>
        </w:tc>
      </w:tr>
      <w:tr w:rsidR="00970333" w:rsidRPr="00296E14" w:rsidTr="00296E14">
        <w:trPr>
          <w:cantSplit/>
        </w:trPr>
        <w:tc>
          <w:tcPr>
            <w:tcW w:w="3001" w:type="dxa"/>
            <w:shd w:val="clear" w:color="auto" w:fill="auto"/>
            <w:hideMark/>
          </w:tcPr>
          <w:p w:rsidR="00970333" w:rsidRPr="00296E14" w:rsidRDefault="00970333" w:rsidP="00E20979">
            <w:pPr>
              <w:spacing w:after="0" w:line="240" w:lineRule="auto"/>
              <w:rPr>
                <w:rFonts w:ascii="Times New Roman" w:eastAsia="Times New Roman" w:hAnsi="Times New Roman"/>
                <w:b/>
                <w:bCs/>
                <w:sz w:val="20"/>
                <w:szCs w:val="20"/>
                <w:lang w:eastAsia="ru-RU"/>
              </w:rPr>
            </w:pPr>
            <w:r w:rsidRPr="00296E14">
              <w:rPr>
                <w:rFonts w:ascii="Times New Roman" w:eastAsia="Times New Roman" w:hAnsi="Times New Roman"/>
                <w:b/>
                <w:sz w:val="20"/>
                <w:szCs w:val="20"/>
                <w:lang w:eastAsia="ru-RU"/>
              </w:rPr>
              <w:t>Государственная программа «Управление государственным имуществом»</w:t>
            </w:r>
          </w:p>
        </w:tc>
        <w:tc>
          <w:tcPr>
            <w:tcW w:w="1559" w:type="dxa"/>
            <w:shd w:val="clear" w:color="auto" w:fill="auto"/>
            <w:noWrap/>
            <w:vAlign w:val="center"/>
            <w:hideMark/>
          </w:tcPr>
          <w:p w:rsidR="00970333" w:rsidRPr="00296E14" w:rsidRDefault="00970333" w:rsidP="00E20979">
            <w:pPr>
              <w:spacing w:after="0" w:line="240" w:lineRule="auto"/>
              <w:jc w:val="center"/>
              <w:rPr>
                <w:rFonts w:ascii="Times New Roman" w:eastAsia="Times New Roman" w:hAnsi="Times New Roman"/>
                <w:b/>
                <w:sz w:val="20"/>
                <w:szCs w:val="20"/>
                <w:lang w:eastAsia="ru-RU"/>
              </w:rPr>
            </w:pPr>
            <w:r w:rsidRPr="00296E14">
              <w:rPr>
                <w:rFonts w:ascii="Times New Roman" w:eastAsia="Times New Roman" w:hAnsi="Times New Roman"/>
                <w:b/>
                <w:sz w:val="20"/>
                <w:szCs w:val="20"/>
                <w:lang w:eastAsia="ru-RU"/>
              </w:rPr>
              <w:t>8 101 352,0</w:t>
            </w:r>
          </w:p>
        </w:tc>
        <w:tc>
          <w:tcPr>
            <w:tcW w:w="1418" w:type="dxa"/>
            <w:shd w:val="clear" w:color="auto" w:fill="auto"/>
            <w:noWrap/>
            <w:vAlign w:val="center"/>
            <w:hideMark/>
          </w:tcPr>
          <w:p w:rsidR="00970333" w:rsidRPr="00296E14" w:rsidRDefault="00970333" w:rsidP="00E20979">
            <w:pPr>
              <w:spacing w:after="0" w:line="240" w:lineRule="auto"/>
              <w:jc w:val="center"/>
              <w:rPr>
                <w:rFonts w:ascii="Times New Roman" w:eastAsia="Times New Roman" w:hAnsi="Times New Roman"/>
                <w:b/>
                <w:sz w:val="20"/>
                <w:szCs w:val="20"/>
                <w:lang w:eastAsia="ru-RU"/>
              </w:rPr>
            </w:pPr>
            <w:r w:rsidRPr="00296E14">
              <w:rPr>
                <w:rFonts w:ascii="Times New Roman" w:eastAsia="Times New Roman" w:hAnsi="Times New Roman"/>
                <w:b/>
                <w:sz w:val="20"/>
                <w:szCs w:val="20"/>
                <w:lang w:eastAsia="ru-RU"/>
              </w:rPr>
              <w:t>8 101 352,0</w:t>
            </w:r>
          </w:p>
        </w:tc>
        <w:tc>
          <w:tcPr>
            <w:tcW w:w="1417" w:type="dxa"/>
            <w:shd w:val="clear" w:color="auto" w:fill="auto"/>
            <w:noWrap/>
            <w:vAlign w:val="center"/>
            <w:hideMark/>
          </w:tcPr>
          <w:p w:rsidR="00970333" w:rsidRPr="00296E14" w:rsidRDefault="00970333" w:rsidP="00E20979">
            <w:pPr>
              <w:spacing w:after="0" w:line="240" w:lineRule="auto"/>
              <w:jc w:val="center"/>
              <w:rPr>
                <w:rFonts w:ascii="Times New Roman" w:eastAsia="Times New Roman" w:hAnsi="Times New Roman"/>
                <w:b/>
                <w:sz w:val="20"/>
                <w:szCs w:val="20"/>
                <w:lang w:eastAsia="ru-RU"/>
              </w:rPr>
            </w:pPr>
            <w:r w:rsidRPr="00296E14">
              <w:rPr>
                <w:rFonts w:ascii="Times New Roman" w:eastAsia="Times New Roman" w:hAnsi="Times New Roman"/>
                <w:b/>
                <w:sz w:val="20"/>
                <w:szCs w:val="20"/>
                <w:lang w:eastAsia="ru-RU"/>
              </w:rPr>
              <w:t>7 483 649,6</w:t>
            </w:r>
          </w:p>
        </w:tc>
        <w:tc>
          <w:tcPr>
            <w:tcW w:w="1237" w:type="dxa"/>
            <w:shd w:val="clear" w:color="auto" w:fill="auto"/>
            <w:noWrap/>
            <w:vAlign w:val="center"/>
            <w:hideMark/>
          </w:tcPr>
          <w:p w:rsidR="00970333" w:rsidRPr="00296E14" w:rsidRDefault="00970333" w:rsidP="00E20979">
            <w:pPr>
              <w:spacing w:after="0" w:line="240" w:lineRule="auto"/>
              <w:jc w:val="center"/>
              <w:rPr>
                <w:rFonts w:ascii="Times New Roman" w:eastAsia="Times New Roman" w:hAnsi="Times New Roman"/>
                <w:b/>
                <w:sz w:val="20"/>
                <w:szCs w:val="20"/>
                <w:lang w:eastAsia="ru-RU"/>
              </w:rPr>
            </w:pPr>
            <w:r w:rsidRPr="00296E14">
              <w:rPr>
                <w:rFonts w:ascii="Times New Roman" w:eastAsia="Times New Roman" w:hAnsi="Times New Roman"/>
                <w:b/>
                <w:sz w:val="20"/>
                <w:szCs w:val="20"/>
                <w:lang w:eastAsia="ru-RU"/>
              </w:rPr>
              <w:t>92,4</w:t>
            </w:r>
          </w:p>
        </w:tc>
        <w:tc>
          <w:tcPr>
            <w:tcW w:w="1134" w:type="dxa"/>
            <w:shd w:val="clear" w:color="auto" w:fill="auto"/>
            <w:noWrap/>
            <w:vAlign w:val="center"/>
            <w:hideMark/>
          </w:tcPr>
          <w:p w:rsidR="00970333" w:rsidRPr="00296E14" w:rsidRDefault="00970333" w:rsidP="00E20979">
            <w:pPr>
              <w:spacing w:after="0" w:line="240" w:lineRule="auto"/>
              <w:jc w:val="center"/>
              <w:rPr>
                <w:rFonts w:ascii="Times New Roman" w:eastAsia="Times New Roman" w:hAnsi="Times New Roman"/>
                <w:b/>
                <w:sz w:val="20"/>
                <w:szCs w:val="20"/>
                <w:lang w:eastAsia="ru-RU"/>
              </w:rPr>
            </w:pPr>
            <w:r w:rsidRPr="00296E14">
              <w:rPr>
                <w:rFonts w:ascii="Times New Roman" w:eastAsia="Times New Roman" w:hAnsi="Times New Roman"/>
                <w:b/>
                <w:sz w:val="20"/>
                <w:szCs w:val="20"/>
                <w:lang w:eastAsia="ru-RU"/>
              </w:rPr>
              <w:t>92,4</w:t>
            </w:r>
          </w:p>
        </w:tc>
      </w:tr>
      <w:tr w:rsidR="00970333" w:rsidRPr="00296E14" w:rsidTr="00296E14">
        <w:trPr>
          <w:cantSplit/>
        </w:trPr>
        <w:tc>
          <w:tcPr>
            <w:tcW w:w="3001" w:type="dxa"/>
            <w:tcBorders>
              <w:bottom w:val="single" w:sz="4" w:space="0" w:color="auto"/>
            </w:tcBorders>
            <w:shd w:val="clear" w:color="auto" w:fill="auto"/>
            <w:hideMark/>
          </w:tcPr>
          <w:p w:rsidR="00970333" w:rsidRPr="00296E14" w:rsidRDefault="00970333" w:rsidP="00E20979">
            <w:pPr>
              <w:spacing w:after="0" w:line="240" w:lineRule="auto"/>
              <w:rPr>
                <w:rFonts w:ascii="Times New Roman" w:eastAsia="Times New Roman" w:hAnsi="Times New Roman"/>
                <w:sz w:val="20"/>
                <w:szCs w:val="20"/>
                <w:lang w:eastAsia="ru-RU"/>
              </w:rPr>
            </w:pPr>
            <w:r w:rsidRPr="00296E14">
              <w:rPr>
                <w:rFonts w:ascii="Times New Roman" w:eastAsia="Times New Roman" w:hAnsi="Times New Roman"/>
                <w:sz w:val="20"/>
                <w:szCs w:val="20"/>
                <w:lang w:eastAsia="ru-RU"/>
              </w:rPr>
              <w:t>Подпрограмма «Повышение эффективности управления государственным имуществом Ханты-Мансийского автономного округа – Югры»</w:t>
            </w:r>
          </w:p>
        </w:tc>
        <w:tc>
          <w:tcPr>
            <w:tcW w:w="1559" w:type="dxa"/>
            <w:shd w:val="clear" w:color="auto" w:fill="auto"/>
            <w:noWrap/>
            <w:vAlign w:val="center"/>
          </w:tcPr>
          <w:p w:rsidR="00970333" w:rsidRPr="00296E14" w:rsidRDefault="00970333" w:rsidP="00E20979">
            <w:pPr>
              <w:jc w:val="center"/>
              <w:rPr>
                <w:rFonts w:ascii="Times New Roman" w:hAnsi="Times New Roman"/>
                <w:bCs/>
                <w:sz w:val="20"/>
                <w:szCs w:val="20"/>
              </w:rPr>
            </w:pPr>
            <w:r w:rsidRPr="00296E14">
              <w:rPr>
                <w:rFonts w:ascii="Times New Roman" w:hAnsi="Times New Roman"/>
                <w:bCs/>
                <w:sz w:val="20"/>
                <w:szCs w:val="20"/>
              </w:rPr>
              <w:t>6 387 855,1</w:t>
            </w:r>
          </w:p>
        </w:tc>
        <w:tc>
          <w:tcPr>
            <w:tcW w:w="1418" w:type="dxa"/>
            <w:shd w:val="clear" w:color="auto" w:fill="auto"/>
            <w:noWrap/>
            <w:vAlign w:val="center"/>
          </w:tcPr>
          <w:p w:rsidR="00970333" w:rsidRPr="00296E14" w:rsidRDefault="00970333" w:rsidP="00E20979">
            <w:pPr>
              <w:jc w:val="center"/>
              <w:rPr>
                <w:rFonts w:ascii="Times New Roman" w:hAnsi="Times New Roman"/>
                <w:bCs/>
                <w:sz w:val="20"/>
                <w:szCs w:val="20"/>
              </w:rPr>
            </w:pPr>
            <w:r w:rsidRPr="00296E14">
              <w:rPr>
                <w:rFonts w:ascii="Times New Roman" w:hAnsi="Times New Roman"/>
                <w:bCs/>
                <w:sz w:val="20"/>
                <w:szCs w:val="20"/>
              </w:rPr>
              <w:t>6 355 893,5</w:t>
            </w:r>
          </w:p>
        </w:tc>
        <w:tc>
          <w:tcPr>
            <w:tcW w:w="1417" w:type="dxa"/>
            <w:shd w:val="clear" w:color="auto" w:fill="auto"/>
            <w:noWrap/>
            <w:vAlign w:val="center"/>
          </w:tcPr>
          <w:p w:rsidR="00970333" w:rsidRPr="00296E14" w:rsidRDefault="00970333" w:rsidP="00E20979">
            <w:pPr>
              <w:jc w:val="center"/>
              <w:rPr>
                <w:rFonts w:ascii="Times New Roman" w:hAnsi="Times New Roman"/>
                <w:bCs/>
                <w:sz w:val="20"/>
                <w:szCs w:val="20"/>
              </w:rPr>
            </w:pPr>
            <w:r w:rsidRPr="00296E14">
              <w:rPr>
                <w:rFonts w:ascii="Times New Roman" w:hAnsi="Times New Roman"/>
                <w:bCs/>
                <w:sz w:val="20"/>
                <w:szCs w:val="20"/>
              </w:rPr>
              <w:t>5 749 002,1</w:t>
            </w:r>
          </w:p>
        </w:tc>
        <w:tc>
          <w:tcPr>
            <w:tcW w:w="1237" w:type="dxa"/>
            <w:shd w:val="clear" w:color="auto" w:fill="auto"/>
            <w:noWrap/>
            <w:vAlign w:val="center"/>
          </w:tcPr>
          <w:p w:rsidR="00970333" w:rsidRPr="00296E14" w:rsidRDefault="00970333" w:rsidP="00E20979">
            <w:pPr>
              <w:jc w:val="center"/>
              <w:rPr>
                <w:rFonts w:ascii="Times New Roman" w:hAnsi="Times New Roman"/>
                <w:bCs/>
                <w:sz w:val="20"/>
                <w:szCs w:val="20"/>
              </w:rPr>
            </w:pPr>
            <w:r w:rsidRPr="00296E14">
              <w:rPr>
                <w:rFonts w:ascii="Times New Roman" w:hAnsi="Times New Roman"/>
                <w:bCs/>
                <w:sz w:val="20"/>
                <w:szCs w:val="20"/>
              </w:rPr>
              <w:t>90,0</w:t>
            </w:r>
          </w:p>
        </w:tc>
        <w:tc>
          <w:tcPr>
            <w:tcW w:w="1134" w:type="dxa"/>
            <w:shd w:val="clear" w:color="auto" w:fill="auto"/>
            <w:noWrap/>
            <w:vAlign w:val="center"/>
          </w:tcPr>
          <w:p w:rsidR="00970333" w:rsidRPr="00296E14" w:rsidRDefault="00970333" w:rsidP="00E20979">
            <w:pPr>
              <w:jc w:val="center"/>
              <w:rPr>
                <w:rFonts w:ascii="Times New Roman" w:hAnsi="Times New Roman"/>
                <w:bCs/>
                <w:sz w:val="20"/>
                <w:szCs w:val="20"/>
              </w:rPr>
            </w:pPr>
            <w:r w:rsidRPr="00296E14">
              <w:rPr>
                <w:rFonts w:ascii="Times New Roman" w:hAnsi="Times New Roman"/>
                <w:bCs/>
                <w:sz w:val="20"/>
                <w:szCs w:val="20"/>
              </w:rPr>
              <w:t>90,5</w:t>
            </w:r>
          </w:p>
        </w:tc>
      </w:tr>
      <w:tr w:rsidR="00970333" w:rsidRPr="00296E14" w:rsidTr="00296E14">
        <w:trPr>
          <w:cantSplit/>
        </w:trPr>
        <w:tc>
          <w:tcPr>
            <w:tcW w:w="3001" w:type="dxa"/>
            <w:tcBorders>
              <w:top w:val="single" w:sz="4" w:space="0" w:color="auto"/>
            </w:tcBorders>
            <w:shd w:val="clear" w:color="auto" w:fill="auto"/>
            <w:hideMark/>
          </w:tcPr>
          <w:p w:rsidR="00970333" w:rsidRPr="00296E14" w:rsidRDefault="00970333" w:rsidP="00E20979">
            <w:pPr>
              <w:spacing w:after="0" w:line="240" w:lineRule="auto"/>
              <w:rPr>
                <w:rFonts w:ascii="Times New Roman" w:eastAsia="Times New Roman" w:hAnsi="Times New Roman"/>
                <w:iCs/>
                <w:sz w:val="20"/>
                <w:szCs w:val="20"/>
                <w:lang w:eastAsia="ru-RU"/>
              </w:rPr>
            </w:pPr>
            <w:r w:rsidRPr="00296E14">
              <w:rPr>
                <w:rFonts w:ascii="Times New Roman" w:eastAsia="Times New Roman" w:hAnsi="Times New Roman"/>
                <w:iCs/>
                <w:sz w:val="20"/>
                <w:szCs w:val="20"/>
                <w:lang w:eastAsia="ru-RU"/>
              </w:rPr>
              <w:t>Подпрограмма «Ресурсное обеспечение реализации государственной программы»</w:t>
            </w:r>
          </w:p>
        </w:tc>
        <w:tc>
          <w:tcPr>
            <w:tcW w:w="1559" w:type="dxa"/>
            <w:shd w:val="clear" w:color="auto" w:fill="auto"/>
            <w:noWrap/>
            <w:vAlign w:val="center"/>
          </w:tcPr>
          <w:p w:rsidR="00970333" w:rsidRPr="00296E14" w:rsidRDefault="00970333" w:rsidP="00E20979">
            <w:pPr>
              <w:jc w:val="center"/>
              <w:rPr>
                <w:rFonts w:ascii="Times New Roman" w:hAnsi="Times New Roman"/>
                <w:bCs/>
                <w:sz w:val="20"/>
                <w:szCs w:val="20"/>
              </w:rPr>
            </w:pPr>
            <w:r w:rsidRPr="00296E14">
              <w:rPr>
                <w:rFonts w:ascii="Times New Roman" w:hAnsi="Times New Roman"/>
                <w:bCs/>
                <w:sz w:val="20"/>
                <w:szCs w:val="20"/>
              </w:rPr>
              <w:t>1 713 496,9</w:t>
            </w:r>
          </w:p>
        </w:tc>
        <w:tc>
          <w:tcPr>
            <w:tcW w:w="1418" w:type="dxa"/>
            <w:shd w:val="clear" w:color="auto" w:fill="auto"/>
            <w:noWrap/>
            <w:vAlign w:val="center"/>
          </w:tcPr>
          <w:p w:rsidR="00970333" w:rsidRPr="00296E14" w:rsidRDefault="00970333" w:rsidP="00E20979">
            <w:pPr>
              <w:jc w:val="center"/>
              <w:rPr>
                <w:rFonts w:ascii="Times New Roman" w:hAnsi="Times New Roman"/>
                <w:bCs/>
                <w:sz w:val="20"/>
                <w:szCs w:val="20"/>
              </w:rPr>
            </w:pPr>
            <w:r w:rsidRPr="00296E14">
              <w:rPr>
                <w:rFonts w:ascii="Times New Roman" w:hAnsi="Times New Roman"/>
                <w:bCs/>
                <w:sz w:val="20"/>
                <w:szCs w:val="20"/>
              </w:rPr>
              <w:t>1 745 458,5</w:t>
            </w:r>
          </w:p>
        </w:tc>
        <w:tc>
          <w:tcPr>
            <w:tcW w:w="1417" w:type="dxa"/>
            <w:shd w:val="clear" w:color="auto" w:fill="auto"/>
            <w:noWrap/>
            <w:vAlign w:val="center"/>
          </w:tcPr>
          <w:p w:rsidR="00970333" w:rsidRPr="00296E14" w:rsidRDefault="00970333" w:rsidP="00E20979">
            <w:pPr>
              <w:jc w:val="center"/>
              <w:rPr>
                <w:rFonts w:ascii="Times New Roman" w:hAnsi="Times New Roman"/>
                <w:bCs/>
                <w:sz w:val="20"/>
                <w:szCs w:val="20"/>
              </w:rPr>
            </w:pPr>
            <w:r w:rsidRPr="00296E14">
              <w:rPr>
                <w:rFonts w:ascii="Times New Roman" w:hAnsi="Times New Roman"/>
                <w:bCs/>
                <w:sz w:val="20"/>
                <w:szCs w:val="20"/>
              </w:rPr>
              <w:t>1 734 647,5</w:t>
            </w:r>
          </w:p>
        </w:tc>
        <w:tc>
          <w:tcPr>
            <w:tcW w:w="1237" w:type="dxa"/>
            <w:shd w:val="clear" w:color="auto" w:fill="auto"/>
            <w:noWrap/>
            <w:vAlign w:val="center"/>
          </w:tcPr>
          <w:p w:rsidR="00970333" w:rsidRPr="00296E14" w:rsidRDefault="00970333" w:rsidP="00E20979">
            <w:pPr>
              <w:jc w:val="center"/>
              <w:rPr>
                <w:rFonts w:ascii="Times New Roman" w:hAnsi="Times New Roman"/>
                <w:bCs/>
                <w:sz w:val="20"/>
                <w:szCs w:val="20"/>
              </w:rPr>
            </w:pPr>
            <w:r w:rsidRPr="00296E14">
              <w:rPr>
                <w:rFonts w:ascii="Times New Roman" w:hAnsi="Times New Roman"/>
                <w:bCs/>
                <w:sz w:val="20"/>
                <w:szCs w:val="20"/>
              </w:rPr>
              <w:t>101,2</w:t>
            </w:r>
          </w:p>
        </w:tc>
        <w:tc>
          <w:tcPr>
            <w:tcW w:w="1134" w:type="dxa"/>
            <w:shd w:val="clear" w:color="auto" w:fill="auto"/>
            <w:noWrap/>
            <w:vAlign w:val="center"/>
          </w:tcPr>
          <w:p w:rsidR="00970333" w:rsidRPr="00296E14" w:rsidRDefault="00970333" w:rsidP="00E20979">
            <w:pPr>
              <w:jc w:val="center"/>
              <w:rPr>
                <w:rFonts w:ascii="Times New Roman" w:hAnsi="Times New Roman"/>
                <w:bCs/>
                <w:sz w:val="20"/>
                <w:szCs w:val="20"/>
              </w:rPr>
            </w:pPr>
            <w:r w:rsidRPr="00296E14">
              <w:rPr>
                <w:rFonts w:ascii="Times New Roman" w:hAnsi="Times New Roman"/>
                <w:bCs/>
                <w:sz w:val="20"/>
                <w:szCs w:val="20"/>
              </w:rPr>
              <w:t>99,4</w:t>
            </w:r>
          </w:p>
        </w:tc>
      </w:tr>
    </w:tbl>
    <w:p w:rsidR="00970333" w:rsidRDefault="00970333" w:rsidP="00970333">
      <w:pPr>
        <w:spacing w:after="0" w:line="360" w:lineRule="auto"/>
        <w:jc w:val="both"/>
        <w:rPr>
          <w:rFonts w:ascii="Times New Roman" w:hAnsi="Times New Roman"/>
          <w:sz w:val="24"/>
          <w:szCs w:val="24"/>
        </w:rPr>
      </w:pPr>
    </w:p>
    <w:p w:rsidR="00970333" w:rsidRPr="008A7FA1" w:rsidRDefault="00970333" w:rsidP="00F5462C">
      <w:pPr>
        <w:autoSpaceDE w:val="0"/>
        <w:autoSpaceDN w:val="0"/>
        <w:adjustRightInd w:val="0"/>
        <w:spacing w:after="0" w:line="360" w:lineRule="auto"/>
        <w:ind w:firstLine="708"/>
        <w:jc w:val="both"/>
        <w:rPr>
          <w:rFonts w:ascii="Times New Roman" w:eastAsia="Times New Roman" w:hAnsi="Times New Roman"/>
          <w:sz w:val="24"/>
          <w:szCs w:val="24"/>
          <w:lang w:eastAsia="ru-RU"/>
        </w:rPr>
      </w:pPr>
      <w:r w:rsidRPr="008A7FA1">
        <w:rPr>
          <w:rFonts w:ascii="Times New Roman" w:eastAsia="Times New Roman" w:hAnsi="Times New Roman"/>
          <w:sz w:val="24"/>
          <w:szCs w:val="24"/>
          <w:lang w:eastAsia="ru-RU"/>
        </w:rPr>
        <w:t>Низкое исполнение расходов по отдельным основным мероприятиям государственной программы обусловлено следующим:</w:t>
      </w:r>
    </w:p>
    <w:p w:rsidR="00147C6E" w:rsidRPr="00147C6E" w:rsidRDefault="00970333" w:rsidP="00147C6E">
      <w:pPr>
        <w:spacing w:after="0" w:line="360" w:lineRule="auto"/>
        <w:ind w:firstLine="708"/>
        <w:jc w:val="both"/>
        <w:rPr>
          <w:rFonts w:ascii="Times New Roman" w:hAnsi="Times New Roman"/>
          <w:sz w:val="24"/>
          <w:szCs w:val="24"/>
        </w:rPr>
      </w:pPr>
      <w:r w:rsidRPr="004E47BF">
        <w:rPr>
          <w:rFonts w:ascii="Times New Roman" w:hAnsi="Times New Roman"/>
          <w:sz w:val="24"/>
          <w:szCs w:val="24"/>
        </w:rPr>
        <w:t xml:space="preserve">Низкий процент исполнения по </w:t>
      </w:r>
      <w:r>
        <w:rPr>
          <w:rFonts w:ascii="Times New Roman" w:hAnsi="Times New Roman"/>
          <w:sz w:val="24"/>
          <w:szCs w:val="24"/>
        </w:rPr>
        <w:t xml:space="preserve">подпрограмме </w:t>
      </w:r>
      <w:r w:rsidRPr="00A3029B">
        <w:rPr>
          <w:rFonts w:ascii="Times New Roman" w:eastAsia="Times New Roman" w:hAnsi="Times New Roman"/>
          <w:sz w:val="24"/>
          <w:szCs w:val="24"/>
          <w:lang w:eastAsia="ru-RU"/>
        </w:rPr>
        <w:t>«Повышение эффективности управления государственным имуществом Ханты-Мансийского автономного округа – Югры»</w:t>
      </w:r>
      <w:r>
        <w:rPr>
          <w:rFonts w:ascii="Times New Roman" w:eastAsia="Times New Roman" w:hAnsi="Times New Roman"/>
          <w:sz w:val="24"/>
          <w:szCs w:val="24"/>
          <w:lang w:eastAsia="ru-RU"/>
        </w:rPr>
        <w:t xml:space="preserve"> </w:t>
      </w:r>
      <w:r w:rsidRPr="004E47BF">
        <w:rPr>
          <w:rFonts w:ascii="Times New Roman" w:hAnsi="Times New Roman"/>
          <w:sz w:val="24"/>
          <w:szCs w:val="24"/>
        </w:rPr>
        <w:t>основному мероприятию</w:t>
      </w:r>
      <w:r>
        <w:rPr>
          <w:rFonts w:ascii="Times New Roman" w:hAnsi="Times New Roman"/>
          <w:sz w:val="24"/>
          <w:szCs w:val="24"/>
        </w:rPr>
        <w:t xml:space="preserve"> </w:t>
      </w:r>
      <w:r w:rsidRPr="004E47BF">
        <w:rPr>
          <w:rFonts w:ascii="Times New Roman" w:hAnsi="Times New Roman"/>
          <w:sz w:val="24"/>
          <w:szCs w:val="24"/>
        </w:rPr>
        <w:t xml:space="preserve">«Управление и распоряжение государственным имуществом Ханты-Мансийского автономного округа – Югры» </w:t>
      </w:r>
      <w:r w:rsidRPr="00235E78">
        <w:rPr>
          <w:rFonts w:ascii="Times New Roman" w:hAnsi="Times New Roman"/>
          <w:sz w:val="24"/>
          <w:szCs w:val="24"/>
        </w:rPr>
        <w:t xml:space="preserve">обусловлен </w:t>
      </w:r>
      <w:r w:rsidR="00147C6E" w:rsidRPr="00147C6E">
        <w:rPr>
          <w:rFonts w:ascii="Times New Roman" w:hAnsi="Times New Roman"/>
          <w:sz w:val="24"/>
          <w:szCs w:val="24"/>
        </w:rPr>
        <w:t>отсутствием на территории муниципального образования Ханты-Мансийский район для приобретения готового объекта недвижимого имущества предназначенного для размещения школы с группами для детей дошкольного возраста (120 учащихся/ 60 мест), д. Ярки.</w:t>
      </w:r>
    </w:p>
    <w:p w:rsidR="00970333" w:rsidRPr="004E47BF" w:rsidRDefault="00970333" w:rsidP="00147C6E">
      <w:pPr>
        <w:spacing w:after="0" w:line="360" w:lineRule="auto"/>
        <w:ind w:firstLine="708"/>
        <w:jc w:val="both"/>
        <w:rPr>
          <w:rFonts w:ascii="Times New Roman" w:hAnsi="Times New Roman"/>
          <w:sz w:val="24"/>
          <w:szCs w:val="24"/>
        </w:rPr>
      </w:pPr>
      <w:r w:rsidRPr="00235E78">
        <w:rPr>
          <w:rFonts w:ascii="Times New Roman" w:hAnsi="Times New Roman"/>
          <w:sz w:val="24"/>
          <w:szCs w:val="24"/>
        </w:rPr>
        <w:t xml:space="preserve">Низкий процент исполнения по </w:t>
      </w:r>
      <w:r>
        <w:rPr>
          <w:rFonts w:ascii="Times New Roman" w:hAnsi="Times New Roman"/>
          <w:sz w:val="24"/>
          <w:szCs w:val="24"/>
        </w:rPr>
        <w:t xml:space="preserve">подпрограмме </w:t>
      </w:r>
      <w:r w:rsidRPr="00A3029B">
        <w:rPr>
          <w:rFonts w:ascii="Times New Roman" w:eastAsia="Times New Roman" w:hAnsi="Times New Roman"/>
          <w:iCs/>
          <w:sz w:val="24"/>
          <w:szCs w:val="24"/>
          <w:lang w:eastAsia="ru-RU"/>
        </w:rPr>
        <w:t>«Ресурсное обеспечение реализации государственной программы»</w:t>
      </w:r>
      <w:r>
        <w:rPr>
          <w:rFonts w:ascii="Times New Roman" w:eastAsia="Times New Roman" w:hAnsi="Times New Roman"/>
          <w:iCs/>
          <w:sz w:val="24"/>
          <w:szCs w:val="24"/>
          <w:lang w:eastAsia="ru-RU"/>
        </w:rPr>
        <w:t xml:space="preserve"> </w:t>
      </w:r>
      <w:r w:rsidRPr="00235E78">
        <w:rPr>
          <w:rFonts w:ascii="Times New Roman" w:hAnsi="Times New Roman"/>
          <w:sz w:val="24"/>
          <w:szCs w:val="24"/>
        </w:rPr>
        <w:t xml:space="preserve">основному мероприятию «Организация деятельности подведомственного государственного учреждения «Центр имущественных отношений» и финансовое обеспечение выполнения им государственного задания» обусловлен </w:t>
      </w:r>
      <w:r w:rsidR="0034792A">
        <w:rPr>
          <w:rFonts w:ascii="Times New Roman" w:hAnsi="Times New Roman"/>
          <w:sz w:val="24"/>
          <w:szCs w:val="24"/>
        </w:rPr>
        <w:lastRenderedPageBreak/>
        <w:t xml:space="preserve">уменьшением </w:t>
      </w:r>
      <w:r w:rsidRPr="00235E78">
        <w:rPr>
          <w:rFonts w:ascii="Times New Roman" w:hAnsi="Times New Roman"/>
          <w:sz w:val="24"/>
          <w:szCs w:val="24"/>
        </w:rPr>
        <w:t>налог</w:t>
      </w:r>
      <w:r w:rsidR="0034792A">
        <w:rPr>
          <w:rFonts w:ascii="Times New Roman" w:hAnsi="Times New Roman"/>
          <w:sz w:val="24"/>
          <w:szCs w:val="24"/>
        </w:rPr>
        <w:t xml:space="preserve">ооблагаемой базы в связи с изъятием объекта из </w:t>
      </w:r>
      <w:r w:rsidRPr="00235E78">
        <w:rPr>
          <w:rFonts w:ascii="Times New Roman" w:hAnsi="Times New Roman"/>
          <w:sz w:val="24"/>
          <w:szCs w:val="24"/>
        </w:rPr>
        <w:t>оперативно</w:t>
      </w:r>
      <w:r w:rsidR="0034792A">
        <w:rPr>
          <w:rFonts w:ascii="Times New Roman" w:hAnsi="Times New Roman"/>
          <w:sz w:val="24"/>
          <w:szCs w:val="24"/>
        </w:rPr>
        <w:t>го</w:t>
      </w:r>
      <w:r w:rsidRPr="00235E78">
        <w:rPr>
          <w:rFonts w:ascii="Times New Roman" w:hAnsi="Times New Roman"/>
          <w:sz w:val="24"/>
          <w:szCs w:val="24"/>
        </w:rPr>
        <w:t xml:space="preserve"> управлени</w:t>
      </w:r>
      <w:r w:rsidR="0034792A">
        <w:rPr>
          <w:rFonts w:ascii="Times New Roman" w:hAnsi="Times New Roman"/>
          <w:sz w:val="24"/>
          <w:szCs w:val="24"/>
        </w:rPr>
        <w:t xml:space="preserve">я, переводом объектов из недвижимого в </w:t>
      </w:r>
      <w:r w:rsidR="00B6559D">
        <w:rPr>
          <w:rFonts w:ascii="Times New Roman" w:hAnsi="Times New Roman"/>
          <w:sz w:val="24"/>
          <w:szCs w:val="24"/>
        </w:rPr>
        <w:t xml:space="preserve">движимое </w:t>
      </w:r>
      <w:r w:rsidR="00B6559D" w:rsidRPr="00235E78">
        <w:rPr>
          <w:rFonts w:ascii="Times New Roman" w:hAnsi="Times New Roman"/>
          <w:sz w:val="24"/>
          <w:szCs w:val="24"/>
        </w:rPr>
        <w:t>имущество</w:t>
      </w:r>
      <w:r w:rsidRPr="00235E78">
        <w:rPr>
          <w:rFonts w:ascii="Times New Roman" w:hAnsi="Times New Roman"/>
          <w:sz w:val="24"/>
          <w:szCs w:val="24"/>
        </w:rPr>
        <w:t>.</w:t>
      </w:r>
    </w:p>
    <w:p w:rsidR="00970333" w:rsidRPr="004E47BF" w:rsidRDefault="00970333" w:rsidP="00970333">
      <w:pPr>
        <w:spacing w:after="0" w:line="360" w:lineRule="auto"/>
        <w:jc w:val="both"/>
        <w:rPr>
          <w:rFonts w:ascii="Times New Roman" w:hAnsi="Times New Roman"/>
          <w:sz w:val="24"/>
          <w:szCs w:val="24"/>
        </w:rPr>
      </w:pPr>
      <w:r w:rsidRPr="004E47BF">
        <w:rPr>
          <w:rFonts w:ascii="Times New Roman" w:hAnsi="Times New Roman"/>
          <w:sz w:val="24"/>
          <w:szCs w:val="24"/>
        </w:rPr>
        <w:tab/>
        <w:t xml:space="preserve">Расходы по </w:t>
      </w:r>
      <w:r>
        <w:rPr>
          <w:rFonts w:ascii="Times New Roman" w:hAnsi="Times New Roman"/>
          <w:sz w:val="24"/>
          <w:szCs w:val="24"/>
        </w:rPr>
        <w:t>государственной программе</w:t>
      </w:r>
      <w:r w:rsidRPr="004E47BF">
        <w:rPr>
          <w:rFonts w:ascii="Times New Roman" w:hAnsi="Times New Roman"/>
          <w:sz w:val="24"/>
          <w:szCs w:val="24"/>
        </w:rPr>
        <w:t xml:space="preserve"> исполнены в сумме </w:t>
      </w:r>
      <w:r w:rsidRPr="004E47BF">
        <w:rPr>
          <w:rFonts w:ascii="Times New Roman" w:eastAsia="Times New Roman" w:hAnsi="Times New Roman"/>
          <w:sz w:val="24"/>
          <w:szCs w:val="24"/>
          <w:lang w:eastAsia="ru-RU"/>
        </w:rPr>
        <w:t>7 483 649,6</w:t>
      </w:r>
      <w:r w:rsidRPr="004E47BF">
        <w:rPr>
          <w:rFonts w:ascii="Times New Roman" w:hAnsi="Times New Roman"/>
          <w:sz w:val="24"/>
          <w:szCs w:val="24"/>
        </w:rPr>
        <w:t xml:space="preserve"> тыс. рублей, в том числе по следующим основным направлениям:</w:t>
      </w:r>
    </w:p>
    <w:p w:rsidR="00970333" w:rsidRPr="004E47BF" w:rsidRDefault="00F5462C" w:rsidP="00F5462C">
      <w:pPr>
        <w:spacing w:after="0" w:line="360" w:lineRule="auto"/>
        <w:ind w:firstLine="708"/>
        <w:jc w:val="both"/>
        <w:rPr>
          <w:rFonts w:ascii="Times New Roman" w:hAnsi="Times New Roman"/>
          <w:sz w:val="24"/>
          <w:szCs w:val="24"/>
        </w:rPr>
      </w:pPr>
      <w:r>
        <w:rPr>
          <w:rFonts w:ascii="Times New Roman" w:hAnsi="Times New Roman"/>
          <w:sz w:val="24"/>
          <w:szCs w:val="24"/>
        </w:rPr>
        <w:t xml:space="preserve">- </w:t>
      </w:r>
      <w:r w:rsidR="00970333" w:rsidRPr="004E47BF">
        <w:rPr>
          <w:rFonts w:ascii="Times New Roman" w:hAnsi="Times New Roman"/>
          <w:sz w:val="24"/>
          <w:szCs w:val="24"/>
        </w:rPr>
        <w:t xml:space="preserve">выполнение государственных заданий 2 бюджетными учреждениями в сумме </w:t>
      </w:r>
      <w:r>
        <w:rPr>
          <w:rFonts w:ascii="Times New Roman" w:hAnsi="Times New Roman"/>
          <w:sz w:val="24"/>
          <w:szCs w:val="24"/>
        </w:rPr>
        <w:t xml:space="preserve">                                       </w:t>
      </w:r>
      <w:r w:rsidR="00970333" w:rsidRPr="004E47BF">
        <w:rPr>
          <w:rFonts w:ascii="Times New Roman" w:hAnsi="Times New Roman"/>
          <w:sz w:val="24"/>
          <w:szCs w:val="24"/>
        </w:rPr>
        <w:t xml:space="preserve">1 496 991,9 тыс. рублей, направленных на предоставление государственных услуг, в том числе предоставление архивных справок, копий и выписок, выполнение государственных работ, направленных на административное обеспечение деятельности организации, сбор, обработку, систематизацию и накопление информации при определении кадастровой стоимости, обеспечение сохранности технического, эксплуатационного и коммунального обслуживания имущества автономного округа, обеспечение транспортной деятельности; </w:t>
      </w:r>
    </w:p>
    <w:p w:rsidR="00970333" w:rsidRPr="004E47BF" w:rsidRDefault="00F5462C" w:rsidP="00970333">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970333" w:rsidRPr="004E47BF">
        <w:rPr>
          <w:rFonts w:ascii="Times New Roman" w:hAnsi="Times New Roman"/>
          <w:sz w:val="24"/>
          <w:szCs w:val="24"/>
        </w:rPr>
        <w:t xml:space="preserve">предоставление субсидий на иные цели в сумме </w:t>
      </w:r>
      <w:r w:rsidR="00970333">
        <w:rPr>
          <w:rFonts w:ascii="Times New Roman" w:hAnsi="Times New Roman"/>
          <w:sz w:val="24"/>
          <w:szCs w:val="24"/>
        </w:rPr>
        <w:t>525 243,1</w:t>
      </w:r>
      <w:r w:rsidR="00970333" w:rsidRPr="004E47BF">
        <w:rPr>
          <w:rFonts w:ascii="Times New Roman" w:hAnsi="Times New Roman"/>
          <w:sz w:val="24"/>
          <w:szCs w:val="24"/>
        </w:rPr>
        <w:t xml:space="preserve"> тыс. рублей на осуществление мероприятий по капитальному ремонту объектов недвижимого имущества автономного округа</w:t>
      </w:r>
      <w:r w:rsidR="00970333">
        <w:rPr>
          <w:rFonts w:ascii="Times New Roman" w:hAnsi="Times New Roman"/>
          <w:sz w:val="24"/>
          <w:szCs w:val="24"/>
        </w:rPr>
        <w:t>,</w:t>
      </w:r>
      <w:r w:rsidR="00970333" w:rsidRPr="004E47BF">
        <w:rPr>
          <w:rFonts w:ascii="Times New Roman" w:hAnsi="Times New Roman"/>
          <w:sz w:val="24"/>
          <w:szCs w:val="24"/>
        </w:rPr>
        <w:t xml:space="preserve"> осуществление оцифровки технических паспортов оценочной и иной документации, обеспечение комплексной безопасности в государственных учреждениях автономного округа, приобретение автомобильного транспорта, содержание, текущий ремонт, коммунальные услуги временно незаселенных жилых помещений,  реализацию мероприятий по энергосбережению и повышению энергетической эффективности;</w:t>
      </w:r>
    </w:p>
    <w:p w:rsidR="00970333" w:rsidRDefault="00F5462C" w:rsidP="00970333">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970333" w:rsidRPr="004E47BF">
        <w:rPr>
          <w:rFonts w:ascii="Times New Roman" w:hAnsi="Times New Roman"/>
          <w:sz w:val="24"/>
          <w:szCs w:val="24"/>
        </w:rPr>
        <w:t xml:space="preserve">предоставление субсидии автономной некоммерческой организации «Центр профессиональной патологии и лабораторной диагностики» на финансовое обеспечение затрат, связанных с созданием межрегионального центра профессиональной патологии в сумме 663 453,6 тыс. рублей; </w:t>
      </w:r>
    </w:p>
    <w:p w:rsidR="00970333" w:rsidRPr="004E47BF" w:rsidRDefault="00F5462C" w:rsidP="00970333">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970333" w:rsidRPr="004E47BF">
        <w:rPr>
          <w:rFonts w:ascii="Times New Roman" w:hAnsi="Times New Roman"/>
          <w:sz w:val="24"/>
          <w:szCs w:val="24"/>
        </w:rPr>
        <w:t xml:space="preserve">обеспечение деятельности Департамента по управлению государственным имуществом автономного округа в сумме 165 003,2 тыс. </w:t>
      </w:r>
      <w:r w:rsidR="00970333">
        <w:rPr>
          <w:rFonts w:ascii="Times New Roman" w:hAnsi="Times New Roman"/>
          <w:sz w:val="24"/>
          <w:szCs w:val="24"/>
        </w:rPr>
        <w:t>рублей;</w:t>
      </w:r>
    </w:p>
    <w:p w:rsidR="00970333" w:rsidRPr="004E47BF" w:rsidRDefault="00F5462C" w:rsidP="00970333">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970333" w:rsidRPr="004E47BF">
        <w:rPr>
          <w:rFonts w:ascii="Times New Roman" w:hAnsi="Times New Roman"/>
          <w:sz w:val="24"/>
          <w:szCs w:val="24"/>
        </w:rPr>
        <w:t>реализация мероприятий органами государственной власти автономного округа, в сумме 114 064,9 тыс. рублей, в том числе на оплату за содержание и охрану государственного имущества, исполнение обязательств по коммунальному обслуживанию, взносы на капитальный ремонт общего имущества в многоквартирных домах, уплату налогов, сборов и иных платежей;</w:t>
      </w:r>
    </w:p>
    <w:p w:rsidR="00970333" w:rsidRDefault="00F5462C" w:rsidP="00970333">
      <w:pPr>
        <w:spacing w:after="0" w:line="360" w:lineRule="auto"/>
        <w:ind w:firstLine="709"/>
        <w:jc w:val="both"/>
        <w:rPr>
          <w:rFonts w:ascii="Times New Roman" w:hAnsi="Times New Roman"/>
          <w:sz w:val="24"/>
          <w:szCs w:val="24"/>
        </w:rPr>
      </w:pPr>
      <w:r>
        <w:rPr>
          <w:rFonts w:ascii="Times New Roman" w:hAnsi="Times New Roman"/>
          <w:sz w:val="24"/>
          <w:szCs w:val="24"/>
        </w:rPr>
        <w:t xml:space="preserve">- </w:t>
      </w:r>
      <w:r w:rsidR="00970333" w:rsidRPr="004E47BF">
        <w:rPr>
          <w:rFonts w:ascii="Times New Roman" w:hAnsi="Times New Roman"/>
          <w:sz w:val="24"/>
          <w:szCs w:val="24"/>
        </w:rPr>
        <w:t>предоставление бюджетных инвестиций в объекты государственной собственности</w:t>
      </w:r>
      <w:r w:rsidR="00970333">
        <w:rPr>
          <w:rFonts w:ascii="Times New Roman" w:hAnsi="Times New Roman"/>
          <w:sz w:val="24"/>
          <w:szCs w:val="24"/>
        </w:rPr>
        <w:t xml:space="preserve"> </w:t>
      </w:r>
      <w:r w:rsidR="00970333" w:rsidRPr="004E47BF">
        <w:rPr>
          <w:rFonts w:ascii="Times New Roman" w:hAnsi="Times New Roman"/>
          <w:sz w:val="24"/>
          <w:szCs w:val="24"/>
        </w:rPr>
        <w:t>в сумме 4 518 892,9 тыс. рублей</w:t>
      </w:r>
      <w:r w:rsidR="00970333">
        <w:rPr>
          <w:rFonts w:ascii="Times New Roman" w:hAnsi="Times New Roman"/>
          <w:sz w:val="24"/>
          <w:szCs w:val="24"/>
        </w:rPr>
        <w:t>,</w:t>
      </w:r>
      <w:r w:rsidR="00970333" w:rsidRPr="00C0403A">
        <w:rPr>
          <w:rFonts w:ascii="Times New Roman" w:hAnsi="Times New Roman"/>
          <w:sz w:val="24"/>
          <w:szCs w:val="24"/>
        </w:rPr>
        <w:t xml:space="preserve"> </w:t>
      </w:r>
      <w:r w:rsidR="00970333" w:rsidRPr="004E47BF">
        <w:rPr>
          <w:rFonts w:ascii="Times New Roman" w:hAnsi="Times New Roman"/>
          <w:sz w:val="24"/>
          <w:szCs w:val="24"/>
        </w:rPr>
        <w:t>в том числе за счет средств государственной программы «Сотрудничество»</w:t>
      </w:r>
      <w:r w:rsidR="00970333">
        <w:rPr>
          <w:rFonts w:ascii="Times New Roman" w:hAnsi="Times New Roman"/>
          <w:sz w:val="24"/>
          <w:szCs w:val="24"/>
        </w:rPr>
        <w:t xml:space="preserve"> в сумме </w:t>
      </w:r>
      <w:r w:rsidR="00970333" w:rsidRPr="004E47BF">
        <w:rPr>
          <w:rFonts w:ascii="Times New Roman" w:hAnsi="Times New Roman"/>
          <w:sz w:val="24"/>
          <w:szCs w:val="24"/>
        </w:rPr>
        <w:t xml:space="preserve">4 490 315,2 тыс. рублей на приобретение нежилых объектов для размещения государственных и муниципальных учреждений, </w:t>
      </w:r>
      <w:r w:rsidR="00970333">
        <w:rPr>
          <w:rFonts w:ascii="Times New Roman" w:hAnsi="Times New Roman"/>
          <w:sz w:val="24"/>
          <w:szCs w:val="24"/>
        </w:rPr>
        <w:t xml:space="preserve">за счет средств бюджета автономного округа в сумме 28 577,7 тыс. рублей на </w:t>
      </w:r>
      <w:r w:rsidR="00970333" w:rsidRPr="004E47BF">
        <w:rPr>
          <w:rFonts w:ascii="Times New Roman" w:hAnsi="Times New Roman"/>
          <w:sz w:val="24"/>
          <w:szCs w:val="24"/>
        </w:rPr>
        <w:t xml:space="preserve">приобретение жилого помещения в г. </w:t>
      </w:r>
      <w:proofErr w:type="spellStart"/>
      <w:r w:rsidR="00970333" w:rsidRPr="004E47BF">
        <w:rPr>
          <w:rFonts w:ascii="Times New Roman" w:hAnsi="Times New Roman"/>
          <w:sz w:val="24"/>
          <w:szCs w:val="24"/>
        </w:rPr>
        <w:t>Югорске</w:t>
      </w:r>
      <w:proofErr w:type="spellEnd"/>
      <w:r w:rsidR="00970333" w:rsidRPr="004E47BF">
        <w:rPr>
          <w:rFonts w:ascii="Times New Roman" w:hAnsi="Times New Roman"/>
          <w:sz w:val="24"/>
          <w:szCs w:val="24"/>
        </w:rPr>
        <w:t xml:space="preserve"> для рассмотрения вопроса о сделке мены с инвалидом, приобретение жилых </w:t>
      </w:r>
      <w:r w:rsidR="00970333" w:rsidRPr="004E47BF">
        <w:rPr>
          <w:rFonts w:ascii="Times New Roman" w:hAnsi="Times New Roman"/>
          <w:sz w:val="24"/>
          <w:szCs w:val="24"/>
        </w:rPr>
        <w:lastRenderedPageBreak/>
        <w:t>помещений в г. Нижневартовске для предоставления по договорам социального найма выселяемым гражданам, проживающим в многоквартирном доме.</w:t>
      </w:r>
    </w:p>
    <w:p w:rsidR="00F5462C" w:rsidRDefault="00F5462C" w:rsidP="00970333">
      <w:pPr>
        <w:spacing w:after="0" w:line="360" w:lineRule="auto"/>
        <w:ind w:firstLine="709"/>
        <w:jc w:val="both"/>
        <w:rPr>
          <w:rFonts w:ascii="Times New Roman" w:hAnsi="Times New Roman"/>
          <w:sz w:val="24"/>
          <w:szCs w:val="24"/>
        </w:rPr>
      </w:pPr>
    </w:p>
    <w:p w:rsidR="00D62CB3" w:rsidRDefault="00D62CB3" w:rsidP="00F5462C">
      <w:pPr>
        <w:tabs>
          <w:tab w:val="left" w:pos="0"/>
        </w:tabs>
        <w:spacing w:after="0" w:line="240" w:lineRule="auto"/>
        <w:jc w:val="center"/>
        <w:rPr>
          <w:rFonts w:ascii="Times New Roman" w:hAnsi="Times New Roman"/>
          <w:b/>
          <w:sz w:val="24"/>
          <w:szCs w:val="24"/>
        </w:rPr>
      </w:pPr>
      <w:r w:rsidRPr="00D62CB3">
        <w:rPr>
          <w:rFonts w:ascii="Times New Roman" w:hAnsi="Times New Roman"/>
          <w:b/>
          <w:sz w:val="24"/>
          <w:szCs w:val="24"/>
        </w:rPr>
        <w:t>26. Государственная программа «Развитие государственной гражданской и муниципальной службы»</w:t>
      </w:r>
    </w:p>
    <w:p w:rsidR="00F5462C" w:rsidRPr="00D62CB3" w:rsidRDefault="00F5462C" w:rsidP="00F5462C">
      <w:pPr>
        <w:tabs>
          <w:tab w:val="left" w:pos="0"/>
        </w:tabs>
        <w:spacing w:after="0" w:line="240" w:lineRule="auto"/>
        <w:jc w:val="center"/>
        <w:rPr>
          <w:sz w:val="24"/>
          <w:szCs w:val="24"/>
        </w:rPr>
      </w:pPr>
    </w:p>
    <w:p w:rsidR="00D62CB3" w:rsidRPr="00D62CB3" w:rsidRDefault="00D62CB3" w:rsidP="00D62CB3">
      <w:pPr>
        <w:spacing w:after="0" w:line="360" w:lineRule="auto"/>
        <w:ind w:firstLine="567"/>
        <w:jc w:val="both"/>
        <w:rPr>
          <w:rFonts w:ascii="Times New Roman" w:hAnsi="Times New Roman"/>
          <w:sz w:val="24"/>
          <w:szCs w:val="24"/>
        </w:rPr>
      </w:pPr>
      <w:r w:rsidRPr="00D62CB3">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2 004 160,4 тыс. рублей, в том числе за счет средств федерального бюджета в сумме 170 737,0 тыс. рублей.</w:t>
      </w:r>
    </w:p>
    <w:p w:rsidR="00D62CB3" w:rsidRPr="00D62CB3" w:rsidRDefault="00D62CB3" w:rsidP="00D62CB3">
      <w:pPr>
        <w:spacing w:after="0" w:line="360" w:lineRule="auto"/>
        <w:ind w:firstLine="567"/>
        <w:jc w:val="both"/>
        <w:rPr>
          <w:rFonts w:ascii="Times New Roman" w:hAnsi="Times New Roman"/>
          <w:sz w:val="24"/>
          <w:szCs w:val="24"/>
        </w:rPr>
      </w:pPr>
      <w:r w:rsidRPr="00D62CB3">
        <w:rPr>
          <w:rFonts w:ascii="Times New Roman" w:hAnsi="Times New Roman"/>
          <w:sz w:val="24"/>
          <w:szCs w:val="24"/>
        </w:rPr>
        <w:t>В течение отчетного периода в соответствии с нормами бюджетного законодательства, утвержденные расходы по государственной программе были уточнены на сумму (-) 4 154,1 тыс. рублей за счёт уточнения средств федерального бюджета.</w:t>
      </w:r>
    </w:p>
    <w:p w:rsidR="00D62CB3" w:rsidRPr="00D62CB3" w:rsidRDefault="00D62CB3" w:rsidP="00D62CB3">
      <w:pPr>
        <w:spacing w:after="0" w:line="360" w:lineRule="auto"/>
        <w:ind w:firstLine="567"/>
        <w:jc w:val="both"/>
        <w:rPr>
          <w:rFonts w:ascii="Times New Roman" w:hAnsi="Times New Roman"/>
          <w:sz w:val="24"/>
          <w:szCs w:val="24"/>
        </w:rPr>
      </w:pPr>
      <w:r w:rsidRPr="00D62CB3">
        <w:rPr>
          <w:rFonts w:ascii="Times New Roman" w:hAnsi="Times New Roman"/>
          <w:sz w:val="24"/>
          <w:szCs w:val="24"/>
        </w:rPr>
        <w:t>Расходы по государственной программе исполнены в сумме 1 984 287,1 тыс. рублей, что составляет 99,2 % к уточненному плану на год, в том числе за счет средств федерального бюджета исполнение составило в сумме 165 903,6 тыс. рублей.</w:t>
      </w:r>
    </w:p>
    <w:p w:rsidR="00D62CB3" w:rsidRDefault="00D62CB3" w:rsidP="00D62CB3">
      <w:pPr>
        <w:spacing w:after="0" w:line="360" w:lineRule="auto"/>
        <w:ind w:firstLine="567"/>
        <w:jc w:val="both"/>
        <w:rPr>
          <w:rFonts w:ascii="Times New Roman" w:hAnsi="Times New Roman"/>
          <w:sz w:val="24"/>
          <w:szCs w:val="24"/>
        </w:rPr>
      </w:pPr>
      <w:r w:rsidRPr="00D62CB3">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00F5462C" w:rsidRPr="00715565">
        <w:rPr>
          <w:rFonts w:ascii="Times New Roman" w:eastAsia="Times New Roman" w:hAnsi="Times New Roman"/>
          <w:sz w:val="24"/>
          <w:szCs w:val="24"/>
        </w:rPr>
        <w:t>главные распорядители</w:t>
      </w:r>
      <w:r w:rsidR="00F5462C">
        <w:rPr>
          <w:rFonts w:ascii="Times New Roman" w:eastAsia="Times New Roman" w:hAnsi="Times New Roman"/>
          <w:sz w:val="24"/>
          <w:szCs w:val="24"/>
        </w:rPr>
        <w:t xml:space="preserve"> средств бюджета автономного округа</w:t>
      </w:r>
      <w:r w:rsidRPr="00D62CB3">
        <w:rPr>
          <w:rFonts w:ascii="Times New Roman" w:hAnsi="Times New Roman"/>
          <w:sz w:val="24"/>
          <w:szCs w:val="24"/>
        </w:rPr>
        <w:t>:</w:t>
      </w:r>
    </w:p>
    <w:p w:rsidR="0091311D" w:rsidRDefault="0091311D" w:rsidP="00D62CB3">
      <w:pPr>
        <w:spacing w:after="0" w:line="360" w:lineRule="auto"/>
        <w:ind w:firstLine="567"/>
        <w:jc w:val="both"/>
        <w:rPr>
          <w:rFonts w:ascii="Times New Roman" w:hAnsi="Times New Roman"/>
          <w:sz w:val="24"/>
          <w:szCs w:val="24"/>
        </w:rPr>
      </w:pPr>
    </w:p>
    <w:p w:rsidR="0091311D" w:rsidRDefault="0091311D" w:rsidP="00D62CB3">
      <w:pPr>
        <w:spacing w:after="0" w:line="360" w:lineRule="auto"/>
        <w:ind w:firstLine="567"/>
        <w:jc w:val="both"/>
        <w:rPr>
          <w:rFonts w:ascii="Times New Roman" w:hAnsi="Times New Roman"/>
          <w:sz w:val="24"/>
          <w:szCs w:val="24"/>
        </w:rPr>
      </w:pPr>
    </w:p>
    <w:p w:rsidR="0091311D" w:rsidRDefault="0091311D" w:rsidP="00D62CB3">
      <w:pPr>
        <w:spacing w:after="0" w:line="360" w:lineRule="auto"/>
        <w:ind w:firstLine="567"/>
        <w:jc w:val="both"/>
        <w:rPr>
          <w:rFonts w:ascii="Times New Roman" w:hAnsi="Times New Roman"/>
          <w:sz w:val="24"/>
          <w:szCs w:val="24"/>
        </w:rPr>
      </w:pPr>
    </w:p>
    <w:p w:rsidR="0091311D" w:rsidRPr="00D62CB3" w:rsidRDefault="0091311D" w:rsidP="00D62CB3">
      <w:pPr>
        <w:spacing w:after="0" w:line="360" w:lineRule="auto"/>
        <w:ind w:firstLine="567"/>
        <w:jc w:val="both"/>
        <w:rPr>
          <w:rFonts w:ascii="Times New Roman" w:hAnsi="Times New Roman"/>
          <w:sz w:val="24"/>
          <w:szCs w:val="24"/>
        </w:rPr>
      </w:pPr>
    </w:p>
    <w:p w:rsidR="00D62CB3" w:rsidRDefault="00D62CB3" w:rsidP="00D62CB3">
      <w:pPr>
        <w:spacing w:after="0" w:line="360" w:lineRule="auto"/>
        <w:ind w:firstLine="709"/>
        <w:jc w:val="right"/>
        <w:rPr>
          <w:rFonts w:ascii="Times New Roman" w:eastAsia="Times New Roman" w:hAnsi="Times New Roman"/>
          <w:sz w:val="20"/>
          <w:szCs w:val="20"/>
        </w:rPr>
      </w:pPr>
      <w:r w:rsidRPr="00D00D75">
        <w:rPr>
          <w:rFonts w:ascii="Times New Roman" w:eastAsia="Times New Roman" w:hAnsi="Times New Roman"/>
          <w:sz w:val="24"/>
          <w:szCs w:val="24"/>
        </w:rPr>
        <w:t xml:space="preserve">           </w:t>
      </w:r>
      <w:r w:rsidRPr="00D00D75">
        <w:rPr>
          <w:rFonts w:ascii="Times New Roman" w:eastAsia="Times New Roman" w:hAnsi="Times New Roman"/>
          <w:sz w:val="20"/>
          <w:szCs w:val="20"/>
        </w:rPr>
        <w:t>(тыс. рублей)</w:t>
      </w:r>
    </w:p>
    <w:tbl>
      <w:tblPr>
        <w:tblW w:w="9758"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1560"/>
        <w:gridCol w:w="1417"/>
        <w:gridCol w:w="1559"/>
        <w:gridCol w:w="1276"/>
        <w:gridCol w:w="1099"/>
      </w:tblGrid>
      <w:tr w:rsidR="00D62CB3" w:rsidRPr="00D62CB3" w:rsidTr="00D62CB3">
        <w:trPr>
          <w:cantSplit/>
        </w:trPr>
        <w:tc>
          <w:tcPr>
            <w:tcW w:w="2847" w:type="dxa"/>
            <w:vMerge w:val="restart"/>
            <w:shd w:val="clear" w:color="auto" w:fill="auto"/>
            <w:vAlign w:val="center"/>
            <w:hideMark/>
          </w:tcPr>
          <w:p w:rsidR="00D62CB3" w:rsidRPr="00D62CB3" w:rsidRDefault="00D62CB3" w:rsidP="00D62CB3">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 xml:space="preserve">Наименование </w:t>
            </w:r>
          </w:p>
        </w:tc>
        <w:tc>
          <w:tcPr>
            <w:tcW w:w="1560" w:type="dxa"/>
            <w:vMerge w:val="restart"/>
            <w:shd w:val="clear" w:color="auto" w:fill="auto"/>
            <w:vAlign w:val="center"/>
            <w:hideMark/>
          </w:tcPr>
          <w:p w:rsidR="00D62CB3" w:rsidRPr="00D62CB3" w:rsidRDefault="00D62CB3" w:rsidP="00E20979">
            <w:pPr>
              <w:tabs>
                <w:tab w:val="left" w:pos="1134"/>
              </w:tabs>
              <w:spacing w:after="0" w:line="240" w:lineRule="auto"/>
              <w:jc w:val="center"/>
              <w:rPr>
                <w:rFonts w:ascii="Times New Roman" w:hAnsi="Times New Roman"/>
                <w:sz w:val="20"/>
                <w:szCs w:val="20"/>
              </w:rPr>
            </w:pPr>
            <w:proofErr w:type="gramStart"/>
            <w:r w:rsidRPr="00D62CB3">
              <w:rPr>
                <w:rFonts w:ascii="Times New Roman" w:hAnsi="Times New Roman"/>
                <w:sz w:val="20"/>
                <w:szCs w:val="20"/>
              </w:rPr>
              <w:t>Утвержден-</w:t>
            </w:r>
            <w:proofErr w:type="spellStart"/>
            <w:r w:rsidRPr="00D62CB3">
              <w:rPr>
                <w:rFonts w:ascii="Times New Roman" w:hAnsi="Times New Roman"/>
                <w:sz w:val="20"/>
                <w:szCs w:val="20"/>
              </w:rPr>
              <w:t>ный</w:t>
            </w:r>
            <w:proofErr w:type="spellEnd"/>
            <w:proofErr w:type="gramEnd"/>
            <w:r w:rsidRPr="00D62CB3">
              <w:rPr>
                <w:rFonts w:ascii="Times New Roman" w:hAnsi="Times New Roman"/>
                <w:sz w:val="20"/>
                <w:szCs w:val="20"/>
              </w:rPr>
              <w:t xml:space="preserve"> </w:t>
            </w:r>
          </w:p>
          <w:p w:rsidR="00D62CB3" w:rsidRPr="00D62CB3" w:rsidRDefault="00D62CB3" w:rsidP="00E20979">
            <w:pPr>
              <w:spacing w:after="0" w:line="240" w:lineRule="auto"/>
              <w:jc w:val="center"/>
              <w:rPr>
                <w:rFonts w:ascii="Times New Roman" w:eastAsia="Times New Roman" w:hAnsi="Times New Roman"/>
                <w:bCs/>
                <w:sz w:val="20"/>
                <w:szCs w:val="20"/>
                <w:lang w:eastAsia="ru-RU"/>
              </w:rPr>
            </w:pPr>
            <w:r w:rsidRPr="00D62CB3">
              <w:rPr>
                <w:rFonts w:ascii="Times New Roman" w:hAnsi="Times New Roman"/>
                <w:sz w:val="20"/>
                <w:szCs w:val="20"/>
              </w:rPr>
              <w:t>план на год</w:t>
            </w:r>
          </w:p>
        </w:tc>
        <w:tc>
          <w:tcPr>
            <w:tcW w:w="1417" w:type="dxa"/>
            <w:vMerge w:val="restart"/>
            <w:shd w:val="clear" w:color="auto" w:fill="auto"/>
            <w:vAlign w:val="center"/>
            <w:hideMark/>
          </w:tcPr>
          <w:p w:rsidR="00D62CB3" w:rsidRPr="00D62CB3" w:rsidRDefault="00D62CB3" w:rsidP="00E20979">
            <w:pPr>
              <w:tabs>
                <w:tab w:val="left" w:pos="1134"/>
              </w:tabs>
              <w:spacing w:after="0" w:line="240" w:lineRule="auto"/>
              <w:jc w:val="center"/>
              <w:rPr>
                <w:rFonts w:ascii="Times New Roman" w:hAnsi="Times New Roman"/>
                <w:sz w:val="20"/>
                <w:szCs w:val="20"/>
              </w:rPr>
            </w:pPr>
            <w:r w:rsidRPr="00D62CB3">
              <w:rPr>
                <w:rFonts w:ascii="Times New Roman" w:hAnsi="Times New Roman"/>
                <w:sz w:val="20"/>
                <w:szCs w:val="20"/>
              </w:rPr>
              <w:t xml:space="preserve">Уточненный </w:t>
            </w:r>
          </w:p>
          <w:p w:rsidR="00D62CB3" w:rsidRPr="00D62CB3" w:rsidRDefault="00D62CB3" w:rsidP="00E20979">
            <w:pPr>
              <w:spacing w:after="0" w:line="240" w:lineRule="auto"/>
              <w:jc w:val="center"/>
              <w:rPr>
                <w:rFonts w:ascii="Times New Roman" w:eastAsia="Times New Roman" w:hAnsi="Times New Roman"/>
                <w:bCs/>
                <w:sz w:val="20"/>
                <w:szCs w:val="20"/>
                <w:lang w:eastAsia="ru-RU"/>
              </w:rPr>
            </w:pPr>
            <w:r w:rsidRPr="00D62CB3">
              <w:rPr>
                <w:rFonts w:ascii="Times New Roman" w:hAnsi="Times New Roman"/>
                <w:sz w:val="20"/>
                <w:szCs w:val="20"/>
              </w:rPr>
              <w:t>план на год</w:t>
            </w:r>
          </w:p>
        </w:tc>
        <w:tc>
          <w:tcPr>
            <w:tcW w:w="1559" w:type="dxa"/>
            <w:vMerge w:val="restart"/>
            <w:shd w:val="clear" w:color="auto" w:fill="auto"/>
            <w:vAlign w:val="center"/>
            <w:hideMark/>
          </w:tcPr>
          <w:p w:rsidR="00D62CB3" w:rsidRPr="00D62CB3" w:rsidRDefault="00D62CB3" w:rsidP="00E20979">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Исполнено</w:t>
            </w:r>
          </w:p>
        </w:tc>
        <w:tc>
          <w:tcPr>
            <w:tcW w:w="2375" w:type="dxa"/>
            <w:gridSpan w:val="2"/>
            <w:shd w:val="clear" w:color="auto" w:fill="auto"/>
            <w:vAlign w:val="center"/>
            <w:hideMark/>
          </w:tcPr>
          <w:p w:rsidR="00D62CB3" w:rsidRPr="00D62CB3" w:rsidRDefault="00D62CB3" w:rsidP="00E20979">
            <w:pPr>
              <w:spacing w:after="0" w:line="240" w:lineRule="auto"/>
              <w:jc w:val="center"/>
              <w:rPr>
                <w:rFonts w:ascii="Times New Roman" w:eastAsia="Times New Roman" w:hAnsi="Times New Roman"/>
                <w:bCs/>
                <w:sz w:val="20"/>
                <w:szCs w:val="20"/>
                <w:lang w:val="en-US" w:eastAsia="ru-RU"/>
              </w:rPr>
            </w:pPr>
            <w:r w:rsidRPr="00D62CB3">
              <w:rPr>
                <w:rFonts w:ascii="Times New Roman" w:eastAsia="Times New Roman" w:hAnsi="Times New Roman"/>
                <w:bCs/>
                <w:sz w:val="20"/>
                <w:szCs w:val="20"/>
                <w:lang w:eastAsia="ru-RU"/>
              </w:rPr>
              <w:t xml:space="preserve">% исполнения </w:t>
            </w:r>
          </w:p>
        </w:tc>
      </w:tr>
      <w:tr w:rsidR="00D62CB3" w:rsidRPr="00D62CB3" w:rsidTr="00D62CB3">
        <w:trPr>
          <w:cantSplit/>
        </w:trPr>
        <w:tc>
          <w:tcPr>
            <w:tcW w:w="2847" w:type="dxa"/>
            <w:vMerge/>
            <w:shd w:val="clear" w:color="auto" w:fill="auto"/>
            <w:vAlign w:val="center"/>
            <w:hideMark/>
          </w:tcPr>
          <w:p w:rsidR="00D62CB3" w:rsidRPr="00D62CB3" w:rsidRDefault="00D62CB3" w:rsidP="00E20979">
            <w:pPr>
              <w:spacing w:after="0" w:line="240" w:lineRule="auto"/>
              <w:jc w:val="center"/>
              <w:rPr>
                <w:rFonts w:ascii="Times New Roman" w:eastAsia="Times New Roman" w:hAnsi="Times New Roman"/>
                <w:bCs/>
                <w:sz w:val="20"/>
                <w:szCs w:val="20"/>
                <w:lang w:eastAsia="ru-RU"/>
              </w:rPr>
            </w:pPr>
          </w:p>
        </w:tc>
        <w:tc>
          <w:tcPr>
            <w:tcW w:w="1560" w:type="dxa"/>
            <w:vMerge/>
            <w:shd w:val="clear" w:color="auto" w:fill="auto"/>
            <w:vAlign w:val="center"/>
            <w:hideMark/>
          </w:tcPr>
          <w:p w:rsidR="00D62CB3" w:rsidRPr="00D62CB3" w:rsidRDefault="00D62CB3" w:rsidP="00E20979">
            <w:pPr>
              <w:tabs>
                <w:tab w:val="left" w:pos="1134"/>
              </w:tabs>
              <w:spacing w:after="0" w:line="240" w:lineRule="auto"/>
              <w:jc w:val="center"/>
              <w:rPr>
                <w:rFonts w:ascii="Times New Roman" w:hAnsi="Times New Roman"/>
                <w:sz w:val="20"/>
                <w:szCs w:val="20"/>
              </w:rPr>
            </w:pPr>
          </w:p>
        </w:tc>
        <w:tc>
          <w:tcPr>
            <w:tcW w:w="1417" w:type="dxa"/>
            <w:vMerge/>
            <w:shd w:val="clear" w:color="auto" w:fill="auto"/>
            <w:vAlign w:val="center"/>
            <w:hideMark/>
          </w:tcPr>
          <w:p w:rsidR="00D62CB3" w:rsidRPr="00D62CB3" w:rsidRDefault="00D62CB3" w:rsidP="00E20979">
            <w:pPr>
              <w:tabs>
                <w:tab w:val="left" w:pos="1134"/>
              </w:tabs>
              <w:spacing w:after="0" w:line="240" w:lineRule="auto"/>
              <w:jc w:val="center"/>
              <w:rPr>
                <w:rFonts w:ascii="Times New Roman" w:hAnsi="Times New Roman"/>
                <w:sz w:val="20"/>
                <w:szCs w:val="20"/>
              </w:rPr>
            </w:pPr>
          </w:p>
        </w:tc>
        <w:tc>
          <w:tcPr>
            <w:tcW w:w="1559" w:type="dxa"/>
            <w:vMerge/>
            <w:shd w:val="clear" w:color="auto" w:fill="auto"/>
            <w:vAlign w:val="center"/>
            <w:hideMark/>
          </w:tcPr>
          <w:p w:rsidR="00D62CB3" w:rsidRPr="00D62CB3" w:rsidRDefault="00D62CB3" w:rsidP="00E20979">
            <w:pPr>
              <w:spacing w:after="0" w:line="240" w:lineRule="auto"/>
              <w:jc w:val="center"/>
              <w:rPr>
                <w:rFonts w:ascii="Times New Roman" w:eastAsia="Times New Roman" w:hAnsi="Times New Roman"/>
                <w:bCs/>
                <w:sz w:val="20"/>
                <w:szCs w:val="20"/>
                <w:lang w:eastAsia="ru-RU"/>
              </w:rPr>
            </w:pPr>
          </w:p>
        </w:tc>
        <w:tc>
          <w:tcPr>
            <w:tcW w:w="1276" w:type="dxa"/>
            <w:shd w:val="clear" w:color="auto" w:fill="auto"/>
            <w:vAlign w:val="center"/>
            <w:hideMark/>
          </w:tcPr>
          <w:p w:rsidR="00D62CB3" w:rsidRPr="00D62CB3" w:rsidRDefault="00D62CB3" w:rsidP="00E20979">
            <w:pPr>
              <w:spacing w:after="0" w:line="240" w:lineRule="auto"/>
              <w:jc w:val="center"/>
              <w:rPr>
                <w:rFonts w:ascii="Times New Roman" w:eastAsia="Times New Roman" w:hAnsi="Times New Roman"/>
                <w:bCs/>
                <w:sz w:val="20"/>
                <w:szCs w:val="20"/>
                <w:lang w:eastAsia="ru-RU"/>
              </w:rPr>
            </w:pPr>
            <w:r w:rsidRPr="00D62CB3">
              <w:rPr>
                <w:rFonts w:ascii="Times New Roman" w:hAnsi="Times New Roman"/>
                <w:sz w:val="20"/>
                <w:szCs w:val="20"/>
              </w:rPr>
              <w:t xml:space="preserve">к </w:t>
            </w:r>
            <w:proofErr w:type="gramStart"/>
            <w:r w:rsidRPr="00D62CB3">
              <w:rPr>
                <w:rFonts w:ascii="Times New Roman" w:hAnsi="Times New Roman"/>
                <w:sz w:val="20"/>
                <w:szCs w:val="20"/>
              </w:rPr>
              <w:t>утвержден-ному</w:t>
            </w:r>
            <w:proofErr w:type="gramEnd"/>
            <w:r w:rsidRPr="00D62CB3">
              <w:rPr>
                <w:rFonts w:ascii="Times New Roman" w:hAnsi="Times New Roman"/>
                <w:sz w:val="20"/>
                <w:szCs w:val="20"/>
              </w:rPr>
              <w:t xml:space="preserve"> плану</w:t>
            </w:r>
            <w:r>
              <w:rPr>
                <w:rFonts w:ascii="Times New Roman" w:hAnsi="Times New Roman"/>
                <w:sz w:val="20"/>
                <w:szCs w:val="20"/>
              </w:rPr>
              <w:t xml:space="preserve"> на год</w:t>
            </w:r>
          </w:p>
        </w:tc>
        <w:tc>
          <w:tcPr>
            <w:tcW w:w="1099" w:type="dxa"/>
            <w:shd w:val="clear" w:color="auto" w:fill="auto"/>
            <w:vAlign w:val="center"/>
            <w:hideMark/>
          </w:tcPr>
          <w:p w:rsidR="00D62CB3" w:rsidRPr="00D62CB3" w:rsidRDefault="00D62CB3" w:rsidP="00E20979">
            <w:pPr>
              <w:spacing w:after="0" w:line="240" w:lineRule="auto"/>
              <w:jc w:val="center"/>
              <w:rPr>
                <w:rFonts w:ascii="Times New Roman" w:eastAsia="Times New Roman" w:hAnsi="Times New Roman"/>
                <w:bCs/>
                <w:sz w:val="20"/>
                <w:szCs w:val="20"/>
                <w:lang w:eastAsia="ru-RU"/>
              </w:rPr>
            </w:pPr>
            <w:r w:rsidRPr="00D62CB3">
              <w:rPr>
                <w:rFonts w:ascii="Times New Roman" w:hAnsi="Times New Roman"/>
                <w:sz w:val="20"/>
                <w:szCs w:val="20"/>
              </w:rPr>
              <w:t xml:space="preserve">к </w:t>
            </w:r>
            <w:proofErr w:type="gramStart"/>
            <w:r w:rsidRPr="00D62CB3">
              <w:rPr>
                <w:rFonts w:ascii="Times New Roman" w:hAnsi="Times New Roman"/>
                <w:sz w:val="20"/>
                <w:szCs w:val="20"/>
              </w:rPr>
              <w:t>уточнен-ному</w:t>
            </w:r>
            <w:proofErr w:type="gramEnd"/>
            <w:r w:rsidRPr="00D62CB3">
              <w:rPr>
                <w:rFonts w:ascii="Times New Roman" w:hAnsi="Times New Roman"/>
                <w:sz w:val="20"/>
                <w:szCs w:val="20"/>
              </w:rPr>
              <w:t xml:space="preserve"> плану</w:t>
            </w:r>
            <w:r>
              <w:rPr>
                <w:rFonts w:ascii="Times New Roman" w:hAnsi="Times New Roman"/>
                <w:sz w:val="20"/>
                <w:szCs w:val="20"/>
              </w:rPr>
              <w:t xml:space="preserve"> на год</w:t>
            </w:r>
          </w:p>
        </w:tc>
      </w:tr>
      <w:tr w:rsidR="00D62CB3" w:rsidRPr="00D62CB3" w:rsidTr="00D62CB3">
        <w:trPr>
          <w:cantSplit/>
        </w:trPr>
        <w:tc>
          <w:tcPr>
            <w:tcW w:w="2847" w:type="dxa"/>
            <w:shd w:val="clear" w:color="auto" w:fill="auto"/>
            <w:noWrap/>
            <w:vAlign w:val="bottom"/>
            <w:hideMark/>
          </w:tcPr>
          <w:p w:rsidR="00D62CB3" w:rsidRPr="00D62CB3" w:rsidRDefault="00D62CB3" w:rsidP="00E20979">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1</w:t>
            </w:r>
          </w:p>
        </w:tc>
        <w:tc>
          <w:tcPr>
            <w:tcW w:w="1560" w:type="dxa"/>
            <w:shd w:val="clear" w:color="auto" w:fill="auto"/>
            <w:noWrap/>
            <w:vAlign w:val="bottom"/>
            <w:hideMark/>
          </w:tcPr>
          <w:p w:rsidR="00D62CB3" w:rsidRPr="00D62CB3" w:rsidRDefault="00D62CB3" w:rsidP="00E20979">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2</w:t>
            </w:r>
          </w:p>
        </w:tc>
        <w:tc>
          <w:tcPr>
            <w:tcW w:w="1417" w:type="dxa"/>
            <w:shd w:val="clear" w:color="auto" w:fill="auto"/>
            <w:noWrap/>
            <w:vAlign w:val="bottom"/>
            <w:hideMark/>
          </w:tcPr>
          <w:p w:rsidR="00D62CB3" w:rsidRPr="00D62CB3" w:rsidRDefault="00D62CB3" w:rsidP="00E20979">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3</w:t>
            </w:r>
          </w:p>
        </w:tc>
        <w:tc>
          <w:tcPr>
            <w:tcW w:w="1559" w:type="dxa"/>
            <w:shd w:val="clear" w:color="auto" w:fill="auto"/>
            <w:noWrap/>
            <w:vAlign w:val="bottom"/>
            <w:hideMark/>
          </w:tcPr>
          <w:p w:rsidR="00D62CB3" w:rsidRPr="00D62CB3" w:rsidRDefault="00D62CB3" w:rsidP="00E20979">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4</w:t>
            </w:r>
          </w:p>
        </w:tc>
        <w:tc>
          <w:tcPr>
            <w:tcW w:w="1276" w:type="dxa"/>
            <w:shd w:val="clear" w:color="auto" w:fill="auto"/>
            <w:noWrap/>
            <w:vAlign w:val="bottom"/>
            <w:hideMark/>
          </w:tcPr>
          <w:p w:rsidR="00D62CB3" w:rsidRPr="00D62CB3" w:rsidRDefault="00D62CB3" w:rsidP="00E20979">
            <w:pPr>
              <w:spacing w:after="0" w:line="240" w:lineRule="auto"/>
              <w:jc w:val="center"/>
              <w:rPr>
                <w:rFonts w:ascii="Times New Roman" w:eastAsia="Times New Roman" w:hAnsi="Times New Roman"/>
                <w:b/>
                <w:bCs/>
                <w:sz w:val="20"/>
                <w:szCs w:val="20"/>
                <w:lang w:eastAsia="ru-RU"/>
              </w:rPr>
            </w:pPr>
            <w:r w:rsidRPr="00D62CB3">
              <w:rPr>
                <w:rFonts w:ascii="Times New Roman" w:eastAsia="Times New Roman" w:hAnsi="Times New Roman"/>
                <w:sz w:val="20"/>
                <w:szCs w:val="20"/>
                <w:lang w:eastAsia="ru-RU"/>
              </w:rPr>
              <w:t>5=4/2*100</w:t>
            </w:r>
          </w:p>
        </w:tc>
        <w:tc>
          <w:tcPr>
            <w:tcW w:w="1099" w:type="dxa"/>
            <w:shd w:val="clear" w:color="auto" w:fill="auto"/>
            <w:noWrap/>
            <w:vAlign w:val="bottom"/>
            <w:hideMark/>
          </w:tcPr>
          <w:p w:rsidR="00D62CB3" w:rsidRPr="00D62CB3" w:rsidRDefault="00D62CB3" w:rsidP="00E20979">
            <w:pPr>
              <w:spacing w:after="0" w:line="240" w:lineRule="auto"/>
              <w:jc w:val="center"/>
              <w:rPr>
                <w:rFonts w:ascii="Times New Roman" w:eastAsia="Times New Roman" w:hAnsi="Times New Roman"/>
                <w:b/>
                <w:bCs/>
                <w:sz w:val="20"/>
                <w:szCs w:val="20"/>
                <w:lang w:eastAsia="ru-RU"/>
              </w:rPr>
            </w:pPr>
            <w:r w:rsidRPr="00D62CB3">
              <w:rPr>
                <w:rFonts w:ascii="Times New Roman" w:eastAsia="Times New Roman" w:hAnsi="Times New Roman"/>
                <w:sz w:val="20"/>
                <w:szCs w:val="20"/>
                <w:lang w:eastAsia="ru-RU"/>
              </w:rPr>
              <w:t>6=4/3*100</w:t>
            </w:r>
          </w:p>
        </w:tc>
      </w:tr>
      <w:tr w:rsidR="00D62CB3" w:rsidRPr="00D62CB3" w:rsidTr="00D62CB3">
        <w:trPr>
          <w:cantSplit/>
        </w:trPr>
        <w:tc>
          <w:tcPr>
            <w:tcW w:w="2847" w:type="dxa"/>
            <w:shd w:val="clear" w:color="auto" w:fill="auto"/>
            <w:vAlign w:val="center"/>
            <w:hideMark/>
          </w:tcPr>
          <w:p w:rsidR="00D62CB3" w:rsidRPr="00D62CB3" w:rsidRDefault="00D62CB3" w:rsidP="00FE7CCC">
            <w:pPr>
              <w:spacing w:after="0" w:line="240" w:lineRule="auto"/>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 xml:space="preserve">Государственная программа </w:t>
            </w:r>
            <w:r w:rsidR="00FE7CCC">
              <w:rPr>
                <w:rFonts w:ascii="Times New Roman" w:eastAsia="Times New Roman" w:hAnsi="Times New Roman"/>
                <w:b/>
                <w:sz w:val="20"/>
                <w:szCs w:val="20"/>
                <w:lang w:eastAsia="ru-RU"/>
              </w:rPr>
              <w:t>«</w:t>
            </w:r>
            <w:r w:rsidRPr="00D62CB3">
              <w:rPr>
                <w:rFonts w:ascii="Times New Roman" w:eastAsia="Times New Roman" w:hAnsi="Times New Roman"/>
                <w:b/>
                <w:sz w:val="20"/>
                <w:szCs w:val="20"/>
                <w:lang w:eastAsia="ru-RU"/>
              </w:rPr>
              <w:t>Развитие государственной гражданской и муниципальной службы</w:t>
            </w:r>
            <w:r w:rsidR="00FE7CCC">
              <w:rPr>
                <w:rFonts w:ascii="Times New Roman" w:eastAsia="Times New Roman" w:hAnsi="Times New Roman"/>
                <w:b/>
                <w:sz w:val="20"/>
                <w:szCs w:val="20"/>
                <w:lang w:eastAsia="ru-RU"/>
              </w:rPr>
              <w:t>»</w:t>
            </w:r>
          </w:p>
        </w:tc>
        <w:tc>
          <w:tcPr>
            <w:tcW w:w="1560" w:type="dxa"/>
            <w:shd w:val="clear" w:color="auto" w:fill="auto"/>
            <w:noWrap/>
            <w:vAlign w:val="center"/>
            <w:hideMark/>
          </w:tcPr>
          <w:p w:rsidR="00D62CB3" w:rsidRPr="00D62CB3" w:rsidRDefault="00D62CB3" w:rsidP="00E20979">
            <w:pPr>
              <w:jc w:val="center"/>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2 004 160,4</w:t>
            </w:r>
          </w:p>
        </w:tc>
        <w:tc>
          <w:tcPr>
            <w:tcW w:w="1417" w:type="dxa"/>
            <w:shd w:val="clear" w:color="auto" w:fill="auto"/>
            <w:noWrap/>
            <w:vAlign w:val="center"/>
            <w:hideMark/>
          </w:tcPr>
          <w:p w:rsidR="00D62CB3" w:rsidRPr="00D62CB3" w:rsidRDefault="00D62CB3" w:rsidP="00E20979">
            <w:pPr>
              <w:jc w:val="center"/>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2 000 006,3</w:t>
            </w:r>
          </w:p>
        </w:tc>
        <w:tc>
          <w:tcPr>
            <w:tcW w:w="1559" w:type="dxa"/>
            <w:shd w:val="clear" w:color="auto" w:fill="auto"/>
            <w:noWrap/>
            <w:vAlign w:val="center"/>
            <w:hideMark/>
          </w:tcPr>
          <w:p w:rsidR="00D62CB3" w:rsidRPr="00D62CB3" w:rsidRDefault="00D62CB3" w:rsidP="00E20979">
            <w:pPr>
              <w:jc w:val="center"/>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1 984 287,1</w:t>
            </w:r>
          </w:p>
        </w:tc>
        <w:tc>
          <w:tcPr>
            <w:tcW w:w="1276" w:type="dxa"/>
            <w:shd w:val="clear" w:color="auto" w:fill="auto"/>
            <w:noWrap/>
            <w:vAlign w:val="center"/>
            <w:hideMark/>
          </w:tcPr>
          <w:p w:rsidR="00D62CB3" w:rsidRPr="00D62CB3" w:rsidRDefault="00D62CB3" w:rsidP="00E20979">
            <w:pPr>
              <w:jc w:val="center"/>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99,0</w:t>
            </w:r>
          </w:p>
        </w:tc>
        <w:tc>
          <w:tcPr>
            <w:tcW w:w="1099" w:type="dxa"/>
            <w:shd w:val="clear" w:color="auto" w:fill="auto"/>
            <w:noWrap/>
            <w:vAlign w:val="center"/>
            <w:hideMark/>
          </w:tcPr>
          <w:p w:rsidR="00D62CB3" w:rsidRPr="00D62CB3" w:rsidRDefault="00D62CB3" w:rsidP="00E20979">
            <w:pPr>
              <w:jc w:val="center"/>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99,2</w:t>
            </w:r>
          </w:p>
        </w:tc>
      </w:tr>
      <w:tr w:rsidR="00D62CB3" w:rsidRPr="00D62CB3" w:rsidTr="00E20979">
        <w:trPr>
          <w:cantSplit/>
        </w:trPr>
        <w:tc>
          <w:tcPr>
            <w:tcW w:w="2847" w:type="dxa"/>
            <w:shd w:val="clear" w:color="auto" w:fill="auto"/>
            <w:vAlign w:val="bottom"/>
          </w:tcPr>
          <w:p w:rsidR="00D62CB3" w:rsidRPr="00D62CB3" w:rsidRDefault="00D62CB3" w:rsidP="00E20979">
            <w:pPr>
              <w:spacing w:after="0" w:line="240" w:lineRule="auto"/>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Департамент государственной гражданской службы и кадровой политики Ханты-Мансийского автономного округа – Югры</w:t>
            </w:r>
          </w:p>
        </w:tc>
        <w:tc>
          <w:tcPr>
            <w:tcW w:w="1560"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112 828,8</w:t>
            </w:r>
          </w:p>
        </w:tc>
        <w:tc>
          <w:tcPr>
            <w:tcW w:w="141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112 828,8</w:t>
            </w:r>
          </w:p>
        </w:tc>
        <w:tc>
          <w:tcPr>
            <w:tcW w:w="155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110 665,4</w:t>
            </w:r>
          </w:p>
        </w:tc>
        <w:tc>
          <w:tcPr>
            <w:tcW w:w="1276"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98,1</w:t>
            </w:r>
          </w:p>
        </w:tc>
        <w:tc>
          <w:tcPr>
            <w:tcW w:w="109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98,1</w:t>
            </w:r>
          </w:p>
        </w:tc>
      </w:tr>
      <w:tr w:rsidR="00D62CB3" w:rsidRPr="00D62CB3" w:rsidTr="00D62CB3">
        <w:trPr>
          <w:cantSplit/>
        </w:trPr>
        <w:tc>
          <w:tcPr>
            <w:tcW w:w="2847" w:type="dxa"/>
            <w:shd w:val="clear" w:color="auto" w:fill="auto"/>
            <w:vAlign w:val="bottom"/>
          </w:tcPr>
          <w:p w:rsidR="00D62CB3" w:rsidRPr="00D62CB3" w:rsidRDefault="00D62CB3" w:rsidP="00D62CB3">
            <w:pPr>
              <w:spacing w:after="0" w:line="240" w:lineRule="auto"/>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Департамент информационных технологий и цифрового развития Ханты-Мансийского автономного округа – Югры</w:t>
            </w:r>
          </w:p>
        </w:tc>
        <w:tc>
          <w:tcPr>
            <w:tcW w:w="1560"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189,2</w:t>
            </w:r>
          </w:p>
        </w:tc>
        <w:tc>
          <w:tcPr>
            <w:tcW w:w="1417"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189,2</w:t>
            </w:r>
          </w:p>
        </w:tc>
        <w:tc>
          <w:tcPr>
            <w:tcW w:w="1559"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189,2</w:t>
            </w:r>
          </w:p>
        </w:tc>
        <w:tc>
          <w:tcPr>
            <w:tcW w:w="1276"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100,0</w:t>
            </w:r>
          </w:p>
        </w:tc>
        <w:tc>
          <w:tcPr>
            <w:tcW w:w="1099"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100,0</w:t>
            </w:r>
          </w:p>
        </w:tc>
      </w:tr>
      <w:tr w:rsidR="00D62CB3" w:rsidRPr="00D62CB3" w:rsidTr="00D62CB3">
        <w:trPr>
          <w:cantSplit/>
        </w:trPr>
        <w:tc>
          <w:tcPr>
            <w:tcW w:w="2847" w:type="dxa"/>
            <w:shd w:val="clear" w:color="auto" w:fill="auto"/>
            <w:vAlign w:val="bottom"/>
          </w:tcPr>
          <w:p w:rsidR="00D62CB3" w:rsidRPr="00D62CB3" w:rsidRDefault="00D62CB3" w:rsidP="00E20979">
            <w:pPr>
              <w:spacing w:after="0" w:line="240" w:lineRule="auto"/>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lastRenderedPageBreak/>
              <w:t>Правительство Ханты-Мансийского автономного округа – Югры</w:t>
            </w:r>
          </w:p>
        </w:tc>
        <w:tc>
          <w:tcPr>
            <w:tcW w:w="1560"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112 394,3</w:t>
            </w:r>
          </w:p>
        </w:tc>
        <w:tc>
          <w:tcPr>
            <w:tcW w:w="141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117 772,3</w:t>
            </w:r>
          </w:p>
        </w:tc>
        <w:tc>
          <w:tcPr>
            <w:tcW w:w="155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113 164,7</w:t>
            </w:r>
          </w:p>
        </w:tc>
        <w:tc>
          <w:tcPr>
            <w:tcW w:w="1276"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100,7</w:t>
            </w:r>
          </w:p>
        </w:tc>
        <w:tc>
          <w:tcPr>
            <w:tcW w:w="109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96,1</w:t>
            </w:r>
          </w:p>
        </w:tc>
      </w:tr>
      <w:tr w:rsidR="00D62CB3" w:rsidRPr="00D62CB3" w:rsidTr="00D62CB3">
        <w:trPr>
          <w:cantSplit/>
        </w:trPr>
        <w:tc>
          <w:tcPr>
            <w:tcW w:w="2847" w:type="dxa"/>
            <w:shd w:val="clear" w:color="auto" w:fill="auto"/>
            <w:vAlign w:val="bottom"/>
          </w:tcPr>
          <w:p w:rsidR="00D62CB3" w:rsidRPr="00D62CB3" w:rsidRDefault="00D62CB3" w:rsidP="00E20979">
            <w:pPr>
              <w:spacing w:after="0" w:line="240" w:lineRule="auto"/>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Служба контроля Ханты-Мансийского автономного округа – Югры</w:t>
            </w:r>
          </w:p>
        </w:tc>
        <w:tc>
          <w:tcPr>
            <w:tcW w:w="1560"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53 414,6</w:t>
            </w:r>
          </w:p>
        </w:tc>
        <w:tc>
          <w:tcPr>
            <w:tcW w:w="141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52 622,4</w:t>
            </w:r>
          </w:p>
        </w:tc>
        <w:tc>
          <w:tcPr>
            <w:tcW w:w="155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52 561,1</w:t>
            </w:r>
          </w:p>
        </w:tc>
        <w:tc>
          <w:tcPr>
            <w:tcW w:w="1276"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98,4</w:t>
            </w:r>
          </w:p>
        </w:tc>
        <w:tc>
          <w:tcPr>
            <w:tcW w:w="109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99,9</w:t>
            </w:r>
          </w:p>
        </w:tc>
      </w:tr>
      <w:tr w:rsidR="00D62CB3" w:rsidRPr="00D62CB3" w:rsidTr="00D62CB3">
        <w:trPr>
          <w:cantSplit/>
        </w:trPr>
        <w:tc>
          <w:tcPr>
            <w:tcW w:w="2847" w:type="dxa"/>
            <w:shd w:val="clear" w:color="auto" w:fill="auto"/>
            <w:vAlign w:val="bottom"/>
          </w:tcPr>
          <w:p w:rsidR="00D62CB3" w:rsidRPr="00D62CB3" w:rsidRDefault="00D62CB3" w:rsidP="00E20979">
            <w:pPr>
              <w:spacing w:after="0" w:line="240" w:lineRule="auto"/>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Департамент проектного управления Ханты-Мансийского автономного округа – Югры</w:t>
            </w:r>
          </w:p>
        </w:tc>
        <w:tc>
          <w:tcPr>
            <w:tcW w:w="1560"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31 855,1</w:t>
            </w:r>
          </w:p>
        </w:tc>
        <w:tc>
          <w:tcPr>
            <w:tcW w:w="141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31 635,9</w:t>
            </w:r>
          </w:p>
        </w:tc>
        <w:tc>
          <w:tcPr>
            <w:tcW w:w="155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30 858,3</w:t>
            </w:r>
          </w:p>
        </w:tc>
        <w:tc>
          <w:tcPr>
            <w:tcW w:w="1276"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96,9</w:t>
            </w:r>
          </w:p>
        </w:tc>
        <w:tc>
          <w:tcPr>
            <w:tcW w:w="109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97,5</w:t>
            </w:r>
          </w:p>
        </w:tc>
      </w:tr>
      <w:tr w:rsidR="00D62CB3" w:rsidRPr="00D62CB3" w:rsidTr="00D62CB3">
        <w:trPr>
          <w:cantSplit/>
        </w:trPr>
        <w:tc>
          <w:tcPr>
            <w:tcW w:w="2847" w:type="dxa"/>
            <w:shd w:val="clear" w:color="auto" w:fill="auto"/>
            <w:vAlign w:val="bottom"/>
          </w:tcPr>
          <w:p w:rsidR="00D62CB3" w:rsidRPr="00D62CB3" w:rsidRDefault="00D62CB3" w:rsidP="00E20979">
            <w:pPr>
              <w:spacing w:after="0" w:line="240" w:lineRule="auto"/>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Аппарат Губернатора Ханты-Мансийского автономного округа – Югры</w:t>
            </w:r>
          </w:p>
        </w:tc>
        <w:tc>
          <w:tcPr>
            <w:tcW w:w="1560"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1 580 092,0</w:t>
            </w:r>
          </w:p>
        </w:tc>
        <w:tc>
          <w:tcPr>
            <w:tcW w:w="141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1 569 989,9</w:t>
            </w:r>
          </w:p>
        </w:tc>
        <w:tc>
          <w:tcPr>
            <w:tcW w:w="155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1 562 079,7</w:t>
            </w:r>
          </w:p>
        </w:tc>
        <w:tc>
          <w:tcPr>
            <w:tcW w:w="1276"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98,9</w:t>
            </w:r>
          </w:p>
        </w:tc>
        <w:tc>
          <w:tcPr>
            <w:tcW w:w="109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99,5</w:t>
            </w:r>
          </w:p>
        </w:tc>
      </w:tr>
      <w:tr w:rsidR="00D62CB3" w:rsidRPr="00D62CB3" w:rsidTr="00D62CB3">
        <w:trPr>
          <w:cantSplit/>
        </w:trPr>
        <w:tc>
          <w:tcPr>
            <w:tcW w:w="2847" w:type="dxa"/>
            <w:shd w:val="clear" w:color="auto" w:fill="auto"/>
            <w:vAlign w:val="bottom"/>
          </w:tcPr>
          <w:p w:rsidR="00D62CB3" w:rsidRPr="00D62CB3" w:rsidRDefault="00D62CB3" w:rsidP="00E20979">
            <w:pPr>
              <w:spacing w:after="0" w:line="240" w:lineRule="auto"/>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Департамент промышленности Ханты-Мансийского автономного округа – Югры</w:t>
            </w:r>
          </w:p>
        </w:tc>
        <w:tc>
          <w:tcPr>
            <w:tcW w:w="1560"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113 386,4</w:t>
            </w:r>
          </w:p>
        </w:tc>
        <w:tc>
          <w:tcPr>
            <w:tcW w:w="141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114 967,8</w:t>
            </w:r>
          </w:p>
        </w:tc>
        <w:tc>
          <w:tcPr>
            <w:tcW w:w="155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114 768,7</w:t>
            </w:r>
          </w:p>
        </w:tc>
        <w:tc>
          <w:tcPr>
            <w:tcW w:w="1276"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101,2</w:t>
            </w:r>
          </w:p>
        </w:tc>
        <w:tc>
          <w:tcPr>
            <w:tcW w:w="1099"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99,8</w:t>
            </w:r>
          </w:p>
        </w:tc>
      </w:tr>
    </w:tbl>
    <w:p w:rsidR="00D62CB3" w:rsidRDefault="00D62CB3" w:rsidP="00D62CB3">
      <w:pPr>
        <w:spacing w:after="0" w:line="360" w:lineRule="auto"/>
        <w:ind w:firstLine="709"/>
        <w:jc w:val="both"/>
        <w:rPr>
          <w:rFonts w:ascii="Times New Roman" w:eastAsia="Times New Roman" w:hAnsi="Times New Roman"/>
          <w:sz w:val="20"/>
          <w:szCs w:val="20"/>
        </w:rPr>
      </w:pPr>
    </w:p>
    <w:p w:rsidR="00D62CB3" w:rsidRDefault="00D62CB3" w:rsidP="00D62CB3">
      <w:pPr>
        <w:pStyle w:val="ad"/>
        <w:tabs>
          <w:tab w:val="left" w:pos="567"/>
        </w:tabs>
        <w:spacing w:line="360" w:lineRule="auto"/>
        <w:ind w:firstLine="709"/>
        <w:jc w:val="both"/>
        <w:rPr>
          <w:rFonts w:ascii="Times New Roman" w:hAnsi="Times New Roman"/>
          <w:sz w:val="24"/>
          <w:szCs w:val="24"/>
        </w:rPr>
      </w:pPr>
      <w:r w:rsidRPr="00D62CB3">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D62CB3" w:rsidRPr="00AF35A8" w:rsidRDefault="00D62CB3" w:rsidP="00D62CB3">
      <w:pPr>
        <w:spacing w:after="0" w:line="360" w:lineRule="auto"/>
        <w:ind w:firstLine="709"/>
        <w:jc w:val="right"/>
        <w:rPr>
          <w:rFonts w:ascii="Times New Roman" w:hAnsi="Times New Roman"/>
          <w:sz w:val="28"/>
          <w:szCs w:val="28"/>
        </w:rPr>
      </w:pPr>
      <w:r w:rsidRPr="00D00D75">
        <w:rPr>
          <w:rFonts w:ascii="Times New Roman" w:eastAsia="Times New Roman" w:hAnsi="Times New Roman"/>
          <w:sz w:val="24"/>
          <w:szCs w:val="24"/>
        </w:rPr>
        <w:t xml:space="preserve">           </w:t>
      </w:r>
      <w:r w:rsidRPr="00D00D75">
        <w:rPr>
          <w:rFonts w:ascii="Times New Roman" w:eastAsia="Times New Roman" w:hAnsi="Times New Roman"/>
          <w:sz w:val="20"/>
          <w:szCs w:val="20"/>
        </w:rPr>
        <w:t>(тыс. рублей)</w:t>
      </w:r>
    </w:p>
    <w:tbl>
      <w:tblPr>
        <w:tblW w:w="948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17"/>
        <w:gridCol w:w="1560"/>
        <w:gridCol w:w="1417"/>
        <w:gridCol w:w="1418"/>
        <w:gridCol w:w="1237"/>
        <w:gridCol w:w="1134"/>
      </w:tblGrid>
      <w:tr w:rsidR="007A7D99" w:rsidRPr="00D62CB3" w:rsidTr="00A0034A">
        <w:trPr>
          <w:cantSplit/>
        </w:trPr>
        <w:tc>
          <w:tcPr>
            <w:tcW w:w="2717" w:type="dxa"/>
            <w:vMerge w:val="restart"/>
            <w:shd w:val="clear" w:color="auto" w:fill="auto"/>
            <w:vAlign w:val="center"/>
          </w:tcPr>
          <w:p w:rsidR="007A7D99" w:rsidRPr="00D62CB3" w:rsidRDefault="007A7D99" w:rsidP="00D62CB3">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 xml:space="preserve">Наименование </w:t>
            </w:r>
          </w:p>
        </w:tc>
        <w:tc>
          <w:tcPr>
            <w:tcW w:w="1560" w:type="dxa"/>
            <w:vMerge w:val="restart"/>
            <w:shd w:val="clear" w:color="auto" w:fill="auto"/>
            <w:vAlign w:val="center"/>
          </w:tcPr>
          <w:p w:rsidR="007A7D99" w:rsidRPr="00D62CB3" w:rsidRDefault="007A7D99" w:rsidP="00E20979">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Утвержденный план на год</w:t>
            </w:r>
          </w:p>
        </w:tc>
        <w:tc>
          <w:tcPr>
            <w:tcW w:w="1417" w:type="dxa"/>
            <w:vMerge w:val="restart"/>
            <w:shd w:val="clear" w:color="auto" w:fill="auto"/>
            <w:vAlign w:val="center"/>
          </w:tcPr>
          <w:p w:rsidR="007A7D99" w:rsidRPr="00D62CB3" w:rsidRDefault="007A7D99" w:rsidP="00E20979">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Уточненный план на год</w:t>
            </w:r>
          </w:p>
        </w:tc>
        <w:tc>
          <w:tcPr>
            <w:tcW w:w="1418" w:type="dxa"/>
            <w:vMerge w:val="restart"/>
            <w:shd w:val="clear" w:color="auto" w:fill="auto"/>
            <w:vAlign w:val="center"/>
          </w:tcPr>
          <w:p w:rsidR="007A7D99" w:rsidRPr="00D62CB3" w:rsidRDefault="007A7D99" w:rsidP="00E20979">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 xml:space="preserve">Исполнено </w:t>
            </w:r>
          </w:p>
        </w:tc>
        <w:tc>
          <w:tcPr>
            <w:tcW w:w="2371" w:type="dxa"/>
            <w:gridSpan w:val="2"/>
            <w:shd w:val="clear" w:color="auto" w:fill="auto"/>
            <w:vAlign w:val="center"/>
          </w:tcPr>
          <w:p w:rsidR="007A7D99" w:rsidRPr="00D62CB3" w:rsidRDefault="007A7D99" w:rsidP="007A7D99">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 исполнения</w:t>
            </w:r>
          </w:p>
        </w:tc>
      </w:tr>
      <w:tr w:rsidR="007A7D99" w:rsidRPr="00D62CB3" w:rsidTr="00A0034A">
        <w:trPr>
          <w:cantSplit/>
        </w:trPr>
        <w:tc>
          <w:tcPr>
            <w:tcW w:w="2717" w:type="dxa"/>
            <w:vMerge/>
            <w:shd w:val="clear" w:color="auto" w:fill="auto"/>
            <w:vAlign w:val="center"/>
            <w:hideMark/>
          </w:tcPr>
          <w:p w:rsidR="007A7D99" w:rsidRPr="00D62CB3" w:rsidRDefault="007A7D99" w:rsidP="00D62CB3">
            <w:pPr>
              <w:spacing w:after="0" w:line="240" w:lineRule="auto"/>
              <w:jc w:val="center"/>
              <w:rPr>
                <w:rFonts w:ascii="Times New Roman" w:eastAsia="Times New Roman" w:hAnsi="Times New Roman"/>
                <w:bCs/>
                <w:sz w:val="20"/>
                <w:szCs w:val="20"/>
                <w:lang w:eastAsia="ru-RU"/>
              </w:rPr>
            </w:pPr>
          </w:p>
        </w:tc>
        <w:tc>
          <w:tcPr>
            <w:tcW w:w="1560" w:type="dxa"/>
            <w:vMerge/>
            <w:shd w:val="clear" w:color="auto" w:fill="auto"/>
            <w:vAlign w:val="center"/>
            <w:hideMark/>
          </w:tcPr>
          <w:p w:rsidR="007A7D99" w:rsidRPr="00D62CB3" w:rsidRDefault="007A7D99" w:rsidP="00E20979">
            <w:pPr>
              <w:spacing w:after="0" w:line="240" w:lineRule="auto"/>
              <w:jc w:val="center"/>
              <w:rPr>
                <w:rFonts w:ascii="Times New Roman" w:eastAsia="Times New Roman" w:hAnsi="Times New Roman"/>
                <w:bCs/>
                <w:sz w:val="20"/>
                <w:szCs w:val="20"/>
                <w:lang w:eastAsia="ru-RU"/>
              </w:rPr>
            </w:pPr>
          </w:p>
        </w:tc>
        <w:tc>
          <w:tcPr>
            <w:tcW w:w="1417" w:type="dxa"/>
            <w:vMerge/>
            <w:shd w:val="clear" w:color="auto" w:fill="auto"/>
            <w:vAlign w:val="center"/>
            <w:hideMark/>
          </w:tcPr>
          <w:p w:rsidR="007A7D99" w:rsidRPr="00D62CB3" w:rsidRDefault="007A7D99" w:rsidP="00E20979">
            <w:pPr>
              <w:spacing w:after="0" w:line="240" w:lineRule="auto"/>
              <w:jc w:val="center"/>
              <w:rPr>
                <w:rFonts w:ascii="Times New Roman" w:eastAsia="Times New Roman" w:hAnsi="Times New Roman"/>
                <w:bCs/>
                <w:sz w:val="20"/>
                <w:szCs w:val="20"/>
                <w:lang w:eastAsia="ru-RU"/>
              </w:rPr>
            </w:pPr>
          </w:p>
        </w:tc>
        <w:tc>
          <w:tcPr>
            <w:tcW w:w="1418" w:type="dxa"/>
            <w:vMerge/>
            <w:shd w:val="clear" w:color="auto" w:fill="auto"/>
            <w:vAlign w:val="center"/>
            <w:hideMark/>
          </w:tcPr>
          <w:p w:rsidR="007A7D99" w:rsidRPr="00D62CB3" w:rsidRDefault="007A7D99" w:rsidP="00E20979">
            <w:pPr>
              <w:spacing w:after="0" w:line="240" w:lineRule="auto"/>
              <w:jc w:val="center"/>
              <w:rPr>
                <w:rFonts w:ascii="Times New Roman" w:eastAsia="Times New Roman" w:hAnsi="Times New Roman"/>
                <w:bCs/>
                <w:sz w:val="20"/>
                <w:szCs w:val="20"/>
                <w:lang w:eastAsia="ru-RU"/>
              </w:rPr>
            </w:pPr>
          </w:p>
        </w:tc>
        <w:tc>
          <w:tcPr>
            <w:tcW w:w="1237" w:type="dxa"/>
            <w:shd w:val="clear" w:color="auto" w:fill="auto"/>
            <w:vAlign w:val="center"/>
            <w:hideMark/>
          </w:tcPr>
          <w:p w:rsidR="007A7D99" w:rsidRPr="00D62CB3" w:rsidRDefault="007A7D99" w:rsidP="007A7D99">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 xml:space="preserve">к </w:t>
            </w:r>
            <w:proofErr w:type="gramStart"/>
            <w:r w:rsidRPr="00D62CB3">
              <w:rPr>
                <w:rFonts w:ascii="Times New Roman" w:eastAsia="Times New Roman" w:hAnsi="Times New Roman"/>
                <w:bCs/>
                <w:sz w:val="20"/>
                <w:szCs w:val="20"/>
                <w:lang w:eastAsia="ru-RU"/>
              </w:rPr>
              <w:t>утвержд</w:t>
            </w:r>
            <w:r>
              <w:rPr>
                <w:rFonts w:ascii="Times New Roman" w:eastAsia="Times New Roman" w:hAnsi="Times New Roman"/>
                <w:bCs/>
                <w:sz w:val="20"/>
                <w:szCs w:val="20"/>
                <w:lang w:eastAsia="ru-RU"/>
              </w:rPr>
              <w:t>ен-ному</w:t>
            </w:r>
            <w:proofErr w:type="gramEnd"/>
            <w:r w:rsidRPr="00D62CB3">
              <w:rPr>
                <w:rFonts w:ascii="Times New Roman" w:eastAsia="Times New Roman" w:hAnsi="Times New Roman"/>
                <w:bCs/>
                <w:sz w:val="20"/>
                <w:szCs w:val="20"/>
                <w:lang w:eastAsia="ru-RU"/>
              </w:rPr>
              <w:t xml:space="preserve"> плану на год</w:t>
            </w:r>
          </w:p>
        </w:tc>
        <w:tc>
          <w:tcPr>
            <w:tcW w:w="1134" w:type="dxa"/>
            <w:shd w:val="clear" w:color="auto" w:fill="auto"/>
            <w:vAlign w:val="center"/>
            <w:hideMark/>
          </w:tcPr>
          <w:p w:rsidR="007A7D99" w:rsidRPr="00D62CB3" w:rsidRDefault="007A7D99" w:rsidP="007A7D99">
            <w:pPr>
              <w:spacing w:after="0" w:line="240" w:lineRule="auto"/>
              <w:jc w:val="center"/>
              <w:rPr>
                <w:rFonts w:ascii="Times New Roman" w:eastAsia="Times New Roman" w:hAnsi="Times New Roman"/>
                <w:bCs/>
                <w:sz w:val="20"/>
                <w:szCs w:val="20"/>
                <w:lang w:eastAsia="ru-RU"/>
              </w:rPr>
            </w:pPr>
            <w:r w:rsidRPr="00D62CB3">
              <w:rPr>
                <w:rFonts w:ascii="Times New Roman" w:eastAsia="Times New Roman" w:hAnsi="Times New Roman"/>
                <w:bCs/>
                <w:sz w:val="20"/>
                <w:szCs w:val="20"/>
                <w:lang w:eastAsia="ru-RU"/>
              </w:rPr>
              <w:t xml:space="preserve">к </w:t>
            </w:r>
            <w:proofErr w:type="gramStart"/>
            <w:r w:rsidRPr="00D62CB3">
              <w:rPr>
                <w:rFonts w:ascii="Times New Roman" w:eastAsia="Times New Roman" w:hAnsi="Times New Roman"/>
                <w:bCs/>
                <w:sz w:val="20"/>
                <w:szCs w:val="20"/>
                <w:lang w:eastAsia="ru-RU"/>
              </w:rPr>
              <w:t>уточн</w:t>
            </w:r>
            <w:r>
              <w:rPr>
                <w:rFonts w:ascii="Times New Roman" w:eastAsia="Times New Roman" w:hAnsi="Times New Roman"/>
                <w:bCs/>
                <w:sz w:val="20"/>
                <w:szCs w:val="20"/>
                <w:lang w:eastAsia="ru-RU"/>
              </w:rPr>
              <w:t>ен-ному</w:t>
            </w:r>
            <w:proofErr w:type="gramEnd"/>
            <w:r w:rsidRPr="00D62CB3">
              <w:rPr>
                <w:rFonts w:ascii="Times New Roman" w:eastAsia="Times New Roman" w:hAnsi="Times New Roman"/>
                <w:bCs/>
                <w:sz w:val="20"/>
                <w:szCs w:val="20"/>
                <w:lang w:eastAsia="ru-RU"/>
              </w:rPr>
              <w:t xml:space="preserve"> плану на год</w:t>
            </w:r>
          </w:p>
        </w:tc>
      </w:tr>
      <w:tr w:rsidR="00D62CB3" w:rsidRPr="00D62CB3" w:rsidTr="00A0034A">
        <w:trPr>
          <w:cantSplit/>
        </w:trPr>
        <w:tc>
          <w:tcPr>
            <w:tcW w:w="2717" w:type="dxa"/>
            <w:shd w:val="clear" w:color="auto" w:fill="auto"/>
            <w:noWrap/>
            <w:vAlign w:val="center"/>
            <w:hideMark/>
          </w:tcPr>
          <w:p w:rsidR="00D62CB3" w:rsidRPr="00D62CB3" w:rsidRDefault="00D62CB3" w:rsidP="00D62CB3">
            <w:pPr>
              <w:spacing w:after="0" w:line="240" w:lineRule="auto"/>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w:t>
            </w:r>
          </w:p>
        </w:tc>
        <w:tc>
          <w:tcPr>
            <w:tcW w:w="1560" w:type="dxa"/>
            <w:shd w:val="clear" w:color="auto" w:fill="auto"/>
            <w:noWrap/>
            <w:vAlign w:val="center"/>
            <w:hideMark/>
          </w:tcPr>
          <w:p w:rsidR="00D62CB3" w:rsidRPr="00D62CB3" w:rsidRDefault="00D62CB3" w:rsidP="00D62CB3">
            <w:pPr>
              <w:spacing w:after="0" w:line="240" w:lineRule="auto"/>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2</w:t>
            </w:r>
          </w:p>
        </w:tc>
        <w:tc>
          <w:tcPr>
            <w:tcW w:w="1417" w:type="dxa"/>
            <w:shd w:val="clear" w:color="auto" w:fill="auto"/>
            <w:noWrap/>
            <w:vAlign w:val="center"/>
            <w:hideMark/>
          </w:tcPr>
          <w:p w:rsidR="00D62CB3" w:rsidRPr="00D62CB3" w:rsidRDefault="00D62CB3" w:rsidP="00D62CB3">
            <w:pPr>
              <w:spacing w:after="0" w:line="240" w:lineRule="auto"/>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3</w:t>
            </w:r>
          </w:p>
        </w:tc>
        <w:tc>
          <w:tcPr>
            <w:tcW w:w="1418" w:type="dxa"/>
            <w:shd w:val="clear" w:color="auto" w:fill="auto"/>
            <w:noWrap/>
            <w:vAlign w:val="center"/>
            <w:hideMark/>
          </w:tcPr>
          <w:p w:rsidR="00D62CB3" w:rsidRPr="00D62CB3" w:rsidRDefault="00D62CB3" w:rsidP="00D62CB3">
            <w:pPr>
              <w:spacing w:after="0" w:line="240" w:lineRule="auto"/>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4</w:t>
            </w:r>
          </w:p>
        </w:tc>
        <w:tc>
          <w:tcPr>
            <w:tcW w:w="1237" w:type="dxa"/>
            <w:shd w:val="clear" w:color="auto" w:fill="auto"/>
            <w:noWrap/>
            <w:vAlign w:val="bottom"/>
            <w:hideMark/>
          </w:tcPr>
          <w:p w:rsidR="00D62CB3" w:rsidRPr="00D62CB3" w:rsidRDefault="00D62CB3" w:rsidP="00D62CB3">
            <w:pPr>
              <w:spacing w:after="0" w:line="240" w:lineRule="auto"/>
              <w:jc w:val="center"/>
              <w:rPr>
                <w:rFonts w:ascii="Times New Roman" w:eastAsia="Times New Roman" w:hAnsi="Times New Roman"/>
                <w:b/>
                <w:bCs/>
                <w:sz w:val="20"/>
                <w:szCs w:val="20"/>
                <w:lang w:eastAsia="ru-RU"/>
              </w:rPr>
            </w:pPr>
            <w:r w:rsidRPr="00D62CB3">
              <w:rPr>
                <w:rFonts w:ascii="Times New Roman" w:eastAsia="Times New Roman" w:hAnsi="Times New Roman"/>
                <w:sz w:val="20"/>
                <w:szCs w:val="20"/>
                <w:lang w:eastAsia="ru-RU"/>
              </w:rPr>
              <w:t>5=4/2*100</w:t>
            </w:r>
          </w:p>
        </w:tc>
        <w:tc>
          <w:tcPr>
            <w:tcW w:w="1134" w:type="dxa"/>
            <w:shd w:val="clear" w:color="auto" w:fill="auto"/>
            <w:noWrap/>
            <w:vAlign w:val="bottom"/>
            <w:hideMark/>
          </w:tcPr>
          <w:p w:rsidR="00D62CB3" w:rsidRPr="00D62CB3" w:rsidRDefault="00D62CB3" w:rsidP="00D62CB3">
            <w:pPr>
              <w:spacing w:after="0" w:line="240" w:lineRule="auto"/>
              <w:jc w:val="center"/>
              <w:rPr>
                <w:rFonts w:ascii="Times New Roman" w:eastAsia="Times New Roman" w:hAnsi="Times New Roman"/>
                <w:b/>
                <w:bCs/>
                <w:sz w:val="20"/>
                <w:szCs w:val="20"/>
                <w:lang w:eastAsia="ru-RU"/>
              </w:rPr>
            </w:pPr>
            <w:r w:rsidRPr="00D62CB3">
              <w:rPr>
                <w:rFonts w:ascii="Times New Roman" w:eastAsia="Times New Roman" w:hAnsi="Times New Roman"/>
                <w:sz w:val="20"/>
                <w:szCs w:val="20"/>
                <w:lang w:eastAsia="ru-RU"/>
              </w:rPr>
              <w:t>6=4/3*100</w:t>
            </w:r>
          </w:p>
        </w:tc>
      </w:tr>
      <w:tr w:rsidR="00D62CB3" w:rsidRPr="00D62CB3" w:rsidTr="00A0034A">
        <w:trPr>
          <w:cantSplit/>
        </w:trPr>
        <w:tc>
          <w:tcPr>
            <w:tcW w:w="2717" w:type="dxa"/>
            <w:shd w:val="clear" w:color="auto" w:fill="auto"/>
            <w:vAlign w:val="center"/>
            <w:hideMark/>
          </w:tcPr>
          <w:p w:rsidR="00D62CB3" w:rsidRPr="00D62CB3" w:rsidRDefault="00D62CB3" w:rsidP="00FE7CCC">
            <w:pPr>
              <w:spacing w:after="0" w:line="240" w:lineRule="auto"/>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Государстве</w:t>
            </w:r>
            <w:r w:rsidR="00FE7CCC">
              <w:rPr>
                <w:rFonts w:ascii="Times New Roman" w:eastAsia="Times New Roman" w:hAnsi="Times New Roman"/>
                <w:b/>
                <w:sz w:val="20"/>
                <w:szCs w:val="20"/>
                <w:lang w:eastAsia="ru-RU"/>
              </w:rPr>
              <w:t>нная программа «</w:t>
            </w:r>
            <w:r w:rsidRPr="00D62CB3">
              <w:rPr>
                <w:rFonts w:ascii="Times New Roman" w:eastAsia="Times New Roman" w:hAnsi="Times New Roman"/>
                <w:b/>
                <w:sz w:val="20"/>
                <w:szCs w:val="20"/>
                <w:lang w:eastAsia="ru-RU"/>
              </w:rPr>
              <w:t>Развитие государственной гражданской и муниципальной службы</w:t>
            </w:r>
            <w:r w:rsidR="00FE7CCC">
              <w:rPr>
                <w:rFonts w:ascii="Times New Roman" w:eastAsia="Times New Roman" w:hAnsi="Times New Roman"/>
                <w:b/>
                <w:sz w:val="20"/>
                <w:szCs w:val="20"/>
                <w:lang w:eastAsia="ru-RU"/>
              </w:rPr>
              <w:t>»</w:t>
            </w:r>
          </w:p>
        </w:tc>
        <w:tc>
          <w:tcPr>
            <w:tcW w:w="1560" w:type="dxa"/>
            <w:shd w:val="clear" w:color="auto" w:fill="auto"/>
            <w:noWrap/>
            <w:vAlign w:val="center"/>
            <w:hideMark/>
          </w:tcPr>
          <w:p w:rsidR="00D62CB3" w:rsidRPr="00D62CB3" w:rsidRDefault="00D62CB3" w:rsidP="00E20979">
            <w:pPr>
              <w:jc w:val="center"/>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2 004 160,4</w:t>
            </w:r>
          </w:p>
        </w:tc>
        <w:tc>
          <w:tcPr>
            <w:tcW w:w="1417" w:type="dxa"/>
            <w:shd w:val="clear" w:color="auto" w:fill="auto"/>
            <w:noWrap/>
            <w:vAlign w:val="center"/>
            <w:hideMark/>
          </w:tcPr>
          <w:p w:rsidR="00D62CB3" w:rsidRPr="00D62CB3" w:rsidRDefault="00D62CB3" w:rsidP="00E20979">
            <w:pPr>
              <w:jc w:val="center"/>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2 000 006,3</w:t>
            </w:r>
          </w:p>
        </w:tc>
        <w:tc>
          <w:tcPr>
            <w:tcW w:w="1418" w:type="dxa"/>
            <w:shd w:val="clear" w:color="auto" w:fill="auto"/>
            <w:noWrap/>
            <w:vAlign w:val="center"/>
            <w:hideMark/>
          </w:tcPr>
          <w:p w:rsidR="00D62CB3" w:rsidRPr="00D62CB3" w:rsidRDefault="00D62CB3" w:rsidP="00E20979">
            <w:pPr>
              <w:jc w:val="center"/>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1 984 287,1</w:t>
            </w:r>
          </w:p>
        </w:tc>
        <w:tc>
          <w:tcPr>
            <w:tcW w:w="1237" w:type="dxa"/>
            <w:shd w:val="clear" w:color="auto" w:fill="auto"/>
            <w:noWrap/>
            <w:vAlign w:val="center"/>
            <w:hideMark/>
          </w:tcPr>
          <w:p w:rsidR="00D62CB3" w:rsidRPr="00D62CB3" w:rsidRDefault="00D62CB3" w:rsidP="00E20979">
            <w:pPr>
              <w:jc w:val="center"/>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99,0</w:t>
            </w:r>
          </w:p>
        </w:tc>
        <w:tc>
          <w:tcPr>
            <w:tcW w:w="1134" w:type="dxa"/>
            <w:shd w:val="clear" w:color="auto" w:fill="auto"/>
            <w:noWrap/>
            <w:vAlign w:val="center"/>
            <w:hideMark/>
          </w:tcPr>
          <w:p w:rsidR="00D62CB3" w:rsidRPr="00D62CB3" w:rsidRDefault="00D62CB3" w:rsidP="00E20979">
            <w:pPr>
              <w:jc w:val="center"/>
              <w:rPr>
                <w:rFonts w:ascii="Times New Roman" w:eastAsia="Times New Roman" w:hAnsi="Times New Roman"/>
                <w:b/>
                <w:sz w:val="20"/>
                <w:szCs w:val="20"/>
                <w:lang w:eastAsia="ru-RU"/>
              </w:rPr>
            </w:pPr>
            <w:r w:rsidRPr="00D62CB3">
              <w:rPr>
                <w:rFonts w:ascii="Times New Roman" w:eastAsia="Times New Roman" w:hAnsi="Times New Roman"/>
                <w:b/>
                <w:sz w:val="20"/>
                <w:szCs w:val="20"/>
                <w:lang w:eastAsia="ru-RU"/>
              </w:rPr>
              <w:t>99,2</w:t>
            </w:r>
          </w:p>
        </w:tc>
      </w:tr>
      <w:tr w:rsidR="00D62CB3" w:rsidRPr="00D62CB3" w:rsidTr="00A0034A">
        <w:trPr>
          <w:cantSplit/>
        </w:trPr>
        <w:tc>
          <w:tcPr>
            <w:tcW w:w="2717" w:type="dxa"/>
            <w:shd w:val="clear" w:color="auto" w:fill="auto"/>
          </w:tcPr>
          <w:p w:rsidR="00D62CB3" w:rsidRPr="00D62CB3" w:rsidRDefault="00D62CB3" w:rsidP="00F7534F">
            <w:pPr>
              <w:spacing w:after="0" w:line="240" w:lineRule="auto"/>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 xml:space="preserve">Подпрограмма </w:t>
            </w:r>
            <w:r w:rsidR="00F7534F">
              <w:rPr>
                <w:rFonts w:ascii="Times New Roman" w:eastAsia="Times New Roman" w:hAnsi="Times New Roman"/>
                <w:sz w:val="20"/>
                <w:szCs w:val="20"/>
                <w:lang w:eastAsia="ru-RU"/>
              </w:rPr>
              <w:t>«</w:t>
            </w:r>
            <w:r w:rsidRPr="00D62CB3">
              <w:rPr>
                <w:rFonts w:ascii="Times New Roman" w:eastAsia="Times New Roman" w:hAnsi="Times New Roman"/>
                <w:sz w:val="20"/>
                <w:szCs w:val="20"/>
                <w:lang w:eastAsia="ru-RU"/>
              </w:rPr>
              <w:t>Повышение профессионального уровня государственных гражданских служащих, муниципальных служащих и управленческих кадров в Ханты-Мансийском автономном округе – Югре</w:t>
            </w:r>
            <w:r w:rsidR="00F7534F">
              <w:rPr>
                <w:rFonts w:ascii="Times New Roman" w:eastAsia="Times New Roman" w:hAnsi="Times New Roman"/>
                <w:sz w:val="20"/>
                <w:szCs w:val="20"/>
                <w:lang w:eastAsia="ru-RU"/>
              </w:rPr>
              <w:t>»</w:t>
            </w:r>
          </w:p>
        </w:tc>
        <w:tc>
          <w:tcPr>
            <w:tcW w:w="1560"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13 636,2</w:t>
            </w:r>
          </w:p>
        </w:tc>
        <w:tc>
          <w:tcPr>
            <w:tcW w:w="1417"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12 343,6</w:t>
            </w:r>
          </w:p>
        </w:tc>
        <w:tc>
          <w:tcPr>
            <w:tcW w:w="1418"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12 122,4</w:t>
            </w:r>
          </w:p>
        </w:tc>
        <w:tc>
          <w:tcPr>
            <w:tcW w:w="1237"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88,9</w:t>
            </w:r>
          </w:p>
        </w:tc>
        <w:tc>
          <w:tcPr>
            <w:tcW w:w="1134"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98,2</w:t>
            </w:r>
          </w:p>
        </w:tc>
      </w:tr>
      <w:tr w:rsidR="00D62CB3" w:rsidRPr="00D62CB3" w:rsidTr="00F7534F">
        <w:trPr>
          <w:cantSplit/>
          <w:trHeight w:val="1278"/>
        </w:trPr>
        <w:tc>
          <w:tcPr>
            <w:tcW w:w="2717" w:type="dxa"/>
            <w:shd w:val="clear" w:color="auto" w:fill="auto"/>
          </w:tcPr>
          <w:p w:rsidR="00D62CB3" w:rsidRPr="00D62CB3" w:rsidRDefault="00D62CB3" w:rsidP="00E20979">
            <w:pPr>
              <w:spacing w:after="0" w:line="240" w:lineRule="auto"/>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в том числе:</w:t>
            </w:r>
          </w:p>
          <w:p w:rsidR="00D62CB3" w:rsidRPr="00D62CB3" w:rsidRDefault="00D62CB3" w:rsidP="00F7534F">
            <w:pPr>
              <w:spacing w:after="0" w:line="240" w:lineRule="auto"/>
              <w:rPr>
                <w:rFonts w:ascii="Times New Roman" w:eastAsia="Times New Roman" w:hAnsi="Times New Roman"/>
                <w:i/>
                <w:sz w:val="20"/>
                <w:szCs w:val="20"/>
                <w:lang w:eastAsia="ru-RU"/>
              </w:rPr>
            </w:pPr>
            <w:r w:rsidRPr="00D62CB3">
              <w:rPr>
                <w:rFonts w:ascii="Times New Roman" w:eastAsia="Times New Roman" w:hAnsi="Times New Roman"/>
                <w:i/>
                <w:sz w:val="20"/>
                <w:szCs w:val="20"/>
                <w:lang w:eastAsia="ru-RU"/>
              </w:rPr>
              <w:t xml:space="preserve">Региональный проект </w:t>
            </w:r>
            <w:r w:rsidR="00F7534F">
              <w:rPr>
                <w:rFonts w:ascii="Times New Roman" w:eastAsia="Times New Roman" w:hAnsi="Times New Roman"/>
                <w:i/>
                <w:sz w:val="20"/>
                <w:szCs w:val="20"/>
                <w:lang w:eastAsia="ru-RU"/>
              </w:rPr>
              <w:t>«</w:t>
            </w:r>
            <w:r w:rsidRPr="00D62CB3">
              <w:rPr>
                <w:rFonts w:ascii="Times New Roman" w:eastAsia="Times New Roman" w:hAnsi="Times New Roman"/>
                <w:i/>
                <w:sz w:val="20"/>
                <w:szCs w:val="20"/>
                <w:lang w:eastAsia="ru-RU"/>
              </w:rPr>
              <w:t>Системные меры по повышению производительности труда</w:t>
            </w:r>
            <w:r w:rsidR="00F7534F">
              <w:rPr>
                <w:rFonts w:ascii="Times New Roman" w:eastAsia="Times New Roman" w:hAnsi="Times New Roman"/>
                <w:i/>
                <w:sz w:val="20"/>
                <w:szCs w:val="20"/>
                <w:lang w:eastAsia="ru-RU"/>
              </w:rPr>
              <w:t>»</w:t>
            </w:r>
          </w:p>
        </w:tc>
        <w:tc>
          <w:tcPr>
            <w:tcW w:w="1560"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970,9</w:t>
            </w:r>
          </w:p>
        </w:tc>
        <w:tc>
          <w:tcPr>
            <w:tcW w:w="141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970,9</w:t>
            </w:r>
          </w:p>
        </w:tc>
        <w:tc>
          <w:tcPr>
            <w:tcW w:w="1418"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970,9</w:t>
            </w:r>
          </w:p>
        </w:tc>
        <w:tc>
          <w:tcPr>
            <w:tcW w:w="123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100,0</w:t>
            </w:r>
          </w:p>
        </w:tc>
        <w:tc>
          <w:tcPr>
            <w:tcW w:w="1134"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100,0</w:t>
            </w:r>
          </w:p>
        </w:tc>
      </w:tr>
      <w:tr w:rsidR="00D62CB3" w:rsidRPr="00D62CB3" w:rsidTr="00A0034A">
        <w:trPr>
          <w:cantSplit/>
        </w:trPr>
        <w:tc>
          <w:tcPr>
            <w:tcW w:w="2717" w:type="dxa"/>
            <w:shd w:val="clear" w:color="auto" w:fill="auto"/>
          </w:tcPr>
          <w:p w:rsidR="00D62CB3" w:rsidRPr="00D62CB3" w:rsidRDefault="00D62CB3" w:rsidP="00F7534F">
            <w:pPr>
              <w:spacing w:after="0" w:line="240" w:lineRule="auto"/>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 xml:space="preserve">Подпрограмма </w:t>
            </w:r>
            <w:r w:rsidR="00F7534F">
              <w:rPr>
                <w:rFonts w:ascii="Times New Roman" w:eastAsia="Times New Roman" w:hAnsi="Times New Roman"/>
                <w:sz w:val="20"/>
                <w:szCs w:val="20"/>
                <w:lang w:eastAsia="ru-RU"/>
              </w:rPr>
              <w:t>«</w:t>
            </w:r>
            <w:r w:rsidRPr="00D62CB3">
              <w:rPr>
                <w:rFonts w:ascii="Times New Roman" w:eastAsia="Times New Roman" w:hAnsi="Times New Roman"/>
                <w:sz w:val="20"/>
                <w:szCs w:val="20"/>
                <w:lang w:eastAsia="ru-RU"/>
              </w:rPr>
              <w:t>Внедрение современных кадровых технологий на государственной гражданской службе Ханты-Мансийского автономного округа – Югры и муниципальной службе в Ханты-Мансийском автономном округе – Югре</w:t>
            </w:r>
            <w:r w:rsidR="00F7534F">
              <w:rPr>
                <w:rFonts w:ascii="Times New Roman" w:eastAsia="Times New Roman" w:hAnsi="Times New Roman"/>
                <w:sz w:val="20"/>
                <w:szCs w:val="20"/>
                <w:lang w:eastAsia="ru-RU"/>
              </w:rPr>
              <w:t>»</w:t>
            </w:r>
          </w:p>
        </w:tc>
        <w:tc>
          <w:tcPr>
            <w:tcW w:w="1560"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339,2</w:t>
            </w:r>
          </w:p>
        </w:tc>
        <w:tc>
          <w:tcPr>
            <w:tcW w:w="141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297,3</w:t>
            </w:r>
          </w:p>
        </w:tc>
        <w:tc>
          <w:tcPr>
            <w:tcW w:w="1418"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264,3</w:t>
            </w:r>
          </w:p>
        </w:tc>
        <w:tc>
          <w:tcPr>
            <w:tcW w:w="123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77,9</w:t>
            </w:r>
          </w:p>
        </w:tc>
        <w:tc>
          <w:tcPr>
            <w:tcW w:w="1134"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88,9</w:t>
            </w:r>
          </w:p>
        </w:tc>
      </w:tr>
      <w:tr w:rsidR="00D62CB3" w:rsidRPr="00D62CB3" w:rsidTr="00A0034A">
        <w:trPr>
          <w:cantSplit/>
        </w:trPr>
        <w:tc>
          <w:tcPr>
            <w:tcW w:w="2717" w:type="dxa"/>
            <w:shd w:val="clear" w:color="auto" w:fill="auto"/>
          </w:tcPr>
          <w:p w:rsidR="00D62CB3" w:rsidRPr="00D62CB3" w:rsidRDefault="00F7534F" w:rsidP="00F7534F">
            <w:pPr>
              <w:spacing w:after="0" w:line="240" w:lineRule="auto"/>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Подпрограмма «</w:t>
            </w:r>
            <w:r w:rsidR="00D62CB3" w:rsidRPr="00D62CB3">
              <w:rPr>
                <w:rFonts w:ascii="Times New Roman" w:eastAsia="Times New Roman" w:hAnsi="Times New Roman"/>
                <w:sz w:val="20"/>
                <w:szCs w:val="20"/>
                <w:lang w:eastAsia="ru-RU"/>
              </w:rPr>
              <w:t>Повышение престижа и открытости государственной гражданской службы и муниципальной службы</w:t>
            </w:r>
            <w:r>
              <w:rPr>
                <w:rFonts w:ascii="Times New Roman" w:eastAsia="Times New Roman" w:hAnsi="Times New Roman"/>
                <w:sz w:val="20"/>
                <w:szCs w:val="20"/>
                <w:lang w:eastAsia="ru-RU"/>
              </w:rPr>
              <w:t>»</w:t>
            </w:r>
          </w:p>
        </w:tc>
        <w:tc>
          <w:tcPr>
            <w:tcW w:w="1560"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500,0</w:t>
            </w:r>
          </w:p>
        </w:tc>
        <w:tc>
          <w:tcPr>
            <w:tcW w:w="1417"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500,0</w:t>
            </w:r>
          </w:p>
        </w:tc>
        <w:tc>
          <w:tcPr>
            <w:tcW w:w="1418"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475,0</w:t>
            </w:r>
          </w:p>
        </w:tc>
        <w:tc>
          <w:tcPr>
            <w:tcW w:w="1237"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95,0</w:t>
            </w:r>
          </w:p>
        </w:tc>
        <w:tc>
          <w:tcPr>
            <w:tcW w:w="1134" w:type="dxa"/>
            <w:shd w:val="clear" w:color="auto" w:fill="auto"/>
            <w:noWrap/>
            <w:vAlign w:val="center"/>
          </w:tcPr>
          <w:p w:rsidR="00D62CB3" w:rsidRPr="00D62CB3" w:rsidRDefault="00D62CB3" w:rsidP="00D62CB3">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95,0</w:t>
            </w:r>
          </w:p>
        </w:tc>
      </w:tr>
      <w:tr w:rsidR="00D62CB3" w:rsidRPr="00D62CB3" w:rsidTr="00A0034A">
        <w:trPr>
          <w:cantSplit/>
        </w:trPr>
        <w:tc>
          <w:tcPr>
            <w:tcW w:w="2717" w:type="dxa"/>
            <w:shd w:val="clear" w:color="auto" w:fill="auto"/>
          </w:tcPr>
          <w:p w:rsidR="00D62CB3" w:rsidRPr="00D62CB3" w:rsidRDefault="00D62CB3" w:rsidP="00F7534F">
            <w:pPr>
              <w:spacing w:after="0" w:line="240" w:lineRule="auto"/>
              <w:rPr>
                <w:rFonts w:ascii="Times New Roman" w:eastAsia="Times New Roman" w:hAnsi="Times New Roman"/>
                <w:sz w:val="20"/>
                <w:szCs w:val="20"/>
                <w:lang w:eastAsia="ru-RU"/>
              </w:rPr>
            </w:pPr>
            <w:proofErr w:type="gramStart"/>
            <w:r w:rsidRPr="00D62CB3">
              <w:rPr>
                <w:rFonts w:ascii="Times New Roman" w:eastAsia="Times New Roman" w:hAnsi="Times New Roman"/>
                <w:sz w:val="20"/>
                <w:szCs w:val="20"/>
                <w:lang w:eastAsia="ru-RU"/>
              </w:rPr>
              <w:t xml:space="preserve">Подпрограмма </w:t>
            </w:r>
            <w:r w:rsidR="00F7534F">
              <w:rPr>
                <w:rFonts w:ascii="Times New Roman" w:eastAsia="Times New Roman" w:hAnsi="Times New Roman"/>
                <w:sz w:val="20"/>
                <w:szCs w:val="20"/>
                <w:lang w:eastAsia="ru-RU"/>
              </w:rPr>
              <w:t>«</w:t>
            </w:r>
            <w:r w:rsidRPr="00D62CB3">
              <w:rPr>
                <w:rFonts w:ascii="Times New Roman" w:eastAsia="Times New Roman" w:hAnsi="Times New Roman"/>
                <w:sz w:val="20"/>
                <w:szCs w:val="20"/>
                <w:lang w:eastAsia="ru-RU"/>
              </w:rPr>
              <w:t>Создание условий для развития государственной гражданской службы Ханты-Мансийского автономного округа – Югры и муниципальной службы в Ханты-Мансийском автономном округе – Югре</w:t>
            </w:r>
            <w:r w:rsidR="00F7534F">
              <w:rPr>
                <w:rFonts w:ascii="Times New Roman" w:eastAsia="Times New Roman" w:hAnsi="Times New Roman"/>
                <w:sz w:val="20"/>
                <w:szCs w:val="20"/>
                <w:lang w:eastAsia="ru-RU"/>
              </w:rPr>
              <w:t>»</w:t>
            </w:r>
            <w:proofErr w:type="gramEnd"/>
          </w:p>
        </w:tc>
        <w:tc>
          <w:tcPr>
            <w:tcW w:w="1560"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1 989 685,0</w:t>
            </w:r>
          </w:p>
        </w:tc>
        <w:tc>
          <w:tcPr>
            <w:tcW w:w="141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1 986 865,4</w:t>
            </w:r>
          </w:p>
        </w:tc>
        <w:tc>
          <w:tcPr>
            <w:tcW w:w="1418"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1 971 425,4</w:t>
            </w:r>
          </w:p>
        </w:tc>
        <w:tc>
          <w:tcPr>
            <w:tcW w:w="1237"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99,1</w:t>
            </w:r>
          </w:p>
        </w:tc>
        <w:tc>
          <w:tcPr>
            <w:tcW w:w="1134" w:type="dxa"/>
            <w:shd w:val="clear" w:color="auto" w:fill="auto"/>
            <w:noWrap/>
            <w:vAlign w:val="center"/>
          </w:tcPr>
          <w:p w:rsidR="00D62CB3" w:rsidRPr="00D62CB3" w:rsidRDefault="00D62CB3" w:rsidP="00E20979">
            <w:pPr>
              <w:jc w:val="center"/>
              <w:rPr>
                <w:rFonts w:ascii="Times New Roman" w:eastAsia="Times New Roman" w:hAnsi="Times New Roman"/>
                <w:sz w:val="20"/>
                <w:szCs w:val="20"/>
                <w:lang w:eastAsia="ru-RU"/>
              </w:rPr>
            </w:pPr>
            <w:r w:rsidRPr="00D62CB3">
              <w:rPr>
                <w:rFonts w:ascii="Times New Roman" w:eastAsia="Times New Roman" w:hAnsi="Times New Roman"/>
                <w:sz w:val="20"/>
                <w:szCs w:val="20"/>
                <w:lang w:eastAsia="ru-RU"/>
              </w:rPr>
              <w:t>99,2</w:t>
            </w:r>
          </w:p>
        </w:tc>
      </w:tr>
    </w:tbl>
    <w:p w:rsidR="00D62CB3" w:rsidRDefault="00D62CB3" w:rsidP="00D62CB3">
      <w:pPr>
        <w:spacing w:after="0" w:line="360" w:lineRule="auto"/>
        <w:ind w:firstLine="567"/>
        <w:jc w:val="both"/>
        <w:rPr>
          <w:rFonts w:ascii="Times New Roman" w:hAnsi="Times New Roman"/>
          <w:sz w:val="28"/>
          <w:szCs w:val="28"/>
        </w:rPr>
      </w:pPr>
    </w:p>
    <w:p w:rsidR="00D62CB3" w:rsidRPr="00D62CB3" w:rsidRDefault="00D62CB3" w:rsidP="00D62CB3">
      <w:pPr>
        <w:spacing w:after="0" w:line="360" w:lineRule="auto"/>
        <w:ind w:firstLine="567"/>
        <w:jc w:val="both"/>
        <w:rPr>
          <w:rFonts w:ascii="Times New Roman" w:hAnsi="Times New Roman"/>
          <w:sz w:val="24"/>
          <w:szCs w:val="24"/>
        </w:rPr>
      </w:pPr>
      <w:r w:rsidRPr="00D62CB3">
        <w:rPr>
          <w:rFonts w:ascii="Times New Roman" w:hAnsi="Times New Roman"/>
          <w:sz w:val="24"/>
          <w:szCs w:val="24"/>
        </w:rPr>
        <w:t>Неполное исполнение расходов по отдельным подпрограммам обусловлено:</w:t>
      </w:r>
    </w:p>
    <w:p w:rsidR="00CD06E9" w:rsidRPr="002530A5" w:rsidRDefault="00D62CB3" w:rsidP="00CD06E9">
      <w:pPr>
        <w:spacing w:after="0" w:line="360" w:lineRule="auto"/>
        <w:ind w:firstLine="567"/>
        <w:jc w:val="both"/>
        <w:rPr>
          <w:rFonts w:ascii="Times New Roman" w:hAnsi="Times New Roman"/>
          <w:sz w:val="24"/>
          <w:szCs w:val="24"/>
        </w:rPr>
      </w:pPr>
      <w:r w:rsidRPr="00D62CB3">
        <w:rPr>
          <w:rFonts w:ascii="Times New Roman" w:hAnsi="Times New Roman"/>
          <w:sz w:val="24"/>
          <w:szCs w:val="24"/>
        </w:rPr>
        <w:t xml:space="preserve">по подпрограмме «Внедрение современных кадровых технологий на государственной гражданской службе Ханты-Мансийского автономного округа – Югры и муниципальной службе в Ханты-Мансийском автономном округе – Югре» </w:t>
      </w:r>
      <w:r w:rsidRPr="00CD06E9">
        <w:rPr>
          <w:rFonts w:ascii="Times New Roman" w:hAnsi="Times New Roman"/>
          <w:sz w:val="24"/>
          <w:szCs w:val="24"/>
        </w:rPr>
        <w:t>–</w:t>
      </w:r>
      <w:r w:rsidR="00CD06E9" w:rsidRPr="00CD06E9">
        <w:rPr>
          <w:rFonts w:ascii="Times New Roman" w:hAnsi="Times New Roman"/>
          <w:sz w:val="24"/>
          <w:szCs w:val="24"/>
        </w:rPr>
        <w:t xml:space="preserve"> после официального опубликования информации в ряде источников о намерении проведения конкурса «Читаем закон между строк» заявления от участников</w:t>
      </w:r>
      <w:r w:rsidR="00CD06E9" w:rsidRPr="00CD06E9">
        <w:t xml:space="preserve"> </w:t>
      </w:r>
      <w:r w:rsidR="00CD06E9" w:rsidRPr="00CD06E9">
        <w:rPr>
          <w:rFonts w:ascii="Times New Roman" w:hAnsi="Times New Roman"/>
          <w:sz w:val="24"/>
          <w:szCs w:val="24"/>
        </w:rPr>
        <w:t>по группе «Студенты» не поступали;</w:t>
      </w:r>
    </w:p>
    <w:p w:rsidR="00D62CB3" w:rsidRPr="00D62CB3" w:rsidRDefault="00D62CB3" w:rsidP="00D62CB3">
      <w:pPr>
        <w:spacing w:after="0" w:line="360" w:lineRule="auto"/>
        <w:ind w:firstLine="567"/>
        <w:jc w:val="both"/>
        <w:rPr>
          <w:rFonts w:ascii="Times New Roman" w:hAnsi="Times New Roman"/>
          <w:sz w:val="24"/>
          <w:szCs w:val="24"/>
        </w:rPr>
      </w:pPr>
      <w:r w:rsidRPr="00D62CB3">
        <w:rPr>
          <w:rFonts w:ascii="Times New Roman" w:hAnsi="Times New Roman"/>
          <w:sz w:val="24"/>
          <w:szCs w:val="24"/>
        </w:rPr>
        <w:t>по подпрограмме «Повышение престижа и открытости государственной гражданской службы и муниципальной службы» по результатам конкурса «Лучший муниципальный служащий» в номинации «Градостроительство, архитектура и землепользование»</w:t>
      </w:r>
      <w:r w:rsidR="00CD06E9">
        <w:rPr>
          <w:rFonts w:ascii="Times New Roman" w:hAnsi="Times New Roman"/>
          <w:sz w:val="24"/>
          <w:szCs w:val="24"/>
        </w:rPr>
        <w:t xml:space="preserve"> </w:t>
      </w:r>
      <w:r w:rsidR="00CD06E9" w:rsidRPr="00CD06E9">
        <w:rPr>
          <w:rFonts w:ascii="Times New Roman" w:hAnsi="Times New Roman"/>
          <w:sz w:val="24"/>
          <w:szCs w:val="24"/>
        </w:rPr>
        <w:t>заявился только один участник, соответственно выплата премии за второе и третье места не производилась</w:t>
      </w:r>
      <w:r w:rsidRPr="00CD06E9">
        <w:rPr>
          <w:rFonts w:ascii="Times New Roman" w:hAnsi="Times New Roman"/>
          <w:sz w:val="24"/>
          <w:szCs w:val="24"/>
        </w:rPr>
        <w:t>.</w:t>
      </w:r>
    </w:p>
    <w:p w:rsidR="00D62CB3" w:rsidRDefault="00D62CB3" w:rsidP="00D62CB3">
      <w:pPr>
        <w:spacing w:after="0" w:line="360" w:lineRule="auto"/>
        <w:ind w:firstLine="567"/>
        <w:jc w:val="both"/>
        <w:rPr>
          <w:rFonts w:ascii="Times New Roman" w:hAnsi="Times New Roman"/>
          <w:sz w:val="24"/>
          <w:szCs w:val="24"/>
        </w:rPr>
      </w:pPr>
      <w:r w:rsidRPr="00D62CB3">
        <w:rPr>
          <w:rFonts w:ascii="Times New Roman" w:hAnsi="Times New Roman"/>
          <w:sz w:val="24"/>
          <w:szCs w:val="24"/>
        </w:rPr>
        <w:t>В соответствии с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в рамках государственной программы «Развитие государственной гражданской и муниципальной службы» предусмотрено мероприятие на реализацию регионального проекта «Системные меры по повышению производительности труда», входящего в национальный проект «Производительность труда и поддержка занятости» Общий объем средств, направленный на его реализацию в отчётном году составил 970,9 тыс. рублей или 100,0% к уточненному плану на год.</w:t>
      </w:r>
    </w:p>
    <w:p w:rsidR="00D9155A" w:rsidRDefault="00D9155A" w:rsidP="00D62CB3">
      <w:pPr>
        <w:spacing w:after="0" w:line="360" w:lineRule="auto"/>
        <w:ind w:firstLine="567"/>
        <w:jc w:val="both"/>
        <w:rPr>
          <w:rFonts w:ascii="Times New Roman" w:hAnsi="Times New Roman"/>
          <w:sz w:val="24"/>
          <w:szCs w:val="24"/>
        </w:rPr>
      </w:pPr>
      <w:r>
        <w:rPr>
          <w:rFonts w:ascii="Times New Roman" w:hAnsi="Times New Roman"/>
          <w:sz w:val="24"/>
          <w:szCs w:val="24"/>
        </w:rPr>
        <w:t>В результате реализации мероприятий регионального проекта по итогам отчетного года достигнуты следующие показатели с их плановыми значениями:</w:t>
      </w:r>
    </w:p>
    <w:tbl>
      <w:tblPr>
        <w:tblStyle w:val="af"/>
        <w:tblW w:w="5000" w:type="pct"/>
        <w:jc w:val="center"/>
        <w:tblLook w:val="04A0" w:firstRow="1" w:lastRow="0" w:firstColumn="1" w:lastColumn="0" w:noHBand="0" w:noVBand="1"/>
      </w:tblPr>
      <w:tblGrid>
        <w:gridCol w:w="4927"/>
        <w:gridCol w:w="1602"/>
        <w:gridCol w:w="1750"/>
        <w:gridCol w:w="1575"/>
      </w:tblGrid>
      <w:tr w:rsidR="00D9155A" w:rsidRPr="00D9155A" w:rsidTr="00F772A8">
        <w:trPr>
          <w:jc w:val="center"/>
        </w:trPr>
        <w:tc>
          <w:tcPr>
            <w:tcW w:w="2500" w:type="pct"/>
            <w:vMerge w:val="restart"/>
            <w:vAlign w:val="center"/>
          </w:tcPr>
          <w:p w:rsidR="00D9155A" w:rsidRPr="00D9155A" w:rsidRDefault="00D9155A" w:rsidP="00E20979">
            <w:pPr>
              <w:autoSpaceDE w:val="0"/>
              <w:autoSpaceDN w:val="0"/>
              <w:adjustRightInd w:val="0"/>
              <w:jc w:val="center"/>
              <w:rPr>
                <w:rFonts w:ascii="Times New Roman" w:hAnsi="Times New Roman"/>
                <w:sz w:val="20"/>
                <w:szCs w:val="20"/>
              </w:rPr>
            </w:pPr>
            <w:r w:rsidRPr="00D9155A">
              <w:rPr>
                <w:rFonts w:ascii="Times New Roman" w:hAnsi="Times New Roman"/>
                <w:sz w:val="20"/>
                <w:szCs w:val="20"/>
              </w:rPr>
              <w:t>Наименование показателя</w:t>
            </w:r>
          </w:p>
        </w:tc>
        <w:tc>
          <w:tcPr>
            <w:tcW w:w="813" w:type="pct"/>
            <w:vMerge w:val="restart"/>
            <w:vAlign w:val="center"/>
          </w:tcPr>
          <w:p w:rsidR="00D9155A" w:rsidRPr="00D9155A" w:rsidRDefault="00D9155A" w:rsidP="00E20979">
            <w:pPr>
              <w:autoSpaceDE w:val="0"/>
              <w:autoSpaceDN w:val="0"/>
              <w:adjustRightInd w:val="0"/>
              <w:jc w:val="center"/>
              <w:rPr>
                <w:rFonts w:ascii="Times New Roman" w:hAnsi="Times New Roman"/>
                <w:sz w:val="20"/>
                <w:szCs w:val="20"/>
              </w:rPr>
            </w:pPr>
            <w:r w:rsidRPr="00D9155A">
              <w:rPr>
                <w:rFonts w:ascii="Times New Roman" w:hAnsi="Times New Roman"/>
                <w:sz w:val="20"/>
                <w:szCs w:val="20"/>
              </w:rPr>
              <w:t>Единица измерения</w:t>
            </w:r>
          </w:p>
        </w:tc>
        <w:tc>
          <w:tcPr>
            <w:tcW w:w="1687" w:type="pct"/>
            <w:gridSpan w:val="2"/>
            <w:vAlign w:val="center"/>
          </w:tcPr>
          <w:p w:rsidR="00D9155A" w:rsidRPr="00D9155A" w:rsidRDefault="00D9155A" w:rsidP="00E20979">
            <w:pPr>
              <w:autoSpaceDE w:val="0"/>
              <w:autoSpaceDN w:val="0"/>
              <w:adjustRightInd w:val="0"/>
              <w:jc w:val="center"/>
              <w:rPr>
                <w:rFonts w:ascii="Times New Roman" w:hAnsi="Times New Roman"/>
                <w:sz w:val="20"/>
                <w:szCs w:val="20"/>
              </w:rPr>
            </w:pPr>
            <w:r w:rsidRPr="00D9155A">
              <w:rPr>
                <w:rFonts w:ascii="Times New Roman" w:hAnsi="Times New Roman"/>
                <w:sz w:val="20"/>
                <w:szCs w:val="20"/>
              </w:rPr>
              <w:t xml:space="preserve">значение показателя </w:t>
            </w:r>
          </w:p>
        </w:tc>
      </w:tr>
      <w:tr w:rsidR="00D9155A" w:rsidRPr="00D9155A" w:rsidTr="00F772A8">
        <w:trPr>
          <w:jc w:val="center"/>
        </w:trPr>
        <w:tc>
          <w:tcPr>
            <w:tcW w:w="2500" w:type="pct"/>
            <w:vMerge/>
            <w:vAlign w:val="center"/>
          </w:tcPr>
          <w:p w:rsidR="00D9155A" w:rsidRPr="00D9155A" w:rsidRDefault="00D9155A" w:rsidP="00E20979">
            <w:pPr>
              <w:autoSpaceDE w:val="0"/>
              <w:autoSpaceDN w:val="0"/>
              <w:adjustRightInd w:val="0"/>
              <w:jc w:val="center"/>
              <w:rPr>
                <w:rFonts w:ascii="Times New Roman" w:hAnsi="Times New Roman"/>
                <w:sz w:val="20"/>
                <w:szCs w:val="20"/>
              </w:rPr>
            </w:pPr>
          </w:p>
        </w:tc>
        <w:tc>
          <w:tcPr>
            <w:tcW w:w="813" w:type="pct"/>
            <w:vMerge/>
            <w:vAlign w:val="center"/>
          </w:tcPr>
          <w:p w:rsidR="00D9155A" w:rsidRPr="00D9155A" w:rsidRDefault="00D9155A" w:rsidP="00E20979">
            <w:pPr>
              <w:autoSpaceDE w:val="0"/>
              <w:autoSpaceDN w:val="0"/>
              <w:adjustRightInd w:val="0"/>
              <w:jc w:val="center"/>
              <w:rPr>
                <w:rFonts w:ascii="Times New Roman" w:hAnsi="Times New Roman"/>
                <w:sz w:val="20"/>
                <w:szCs w:val="20"/>
              </w:rPr>
            </w:pPr>
          </w:p>
        </w:tc>
        <w:tc>
          <w:tcPr>
            <w:tcW w:w="888" w:type="pct"/>
            <w:vAlign w:val="center"/>
          </w:tcPr>
          <w:p w:rsidR="00D9155A" w:rsidRPr="00D9155A" w:rsidRDefault="00D9155A" w:rsidP="00E20979">
            <w:pPr>
              <w:autoSpaceDE w:val="0"/>
              <w:autoSpaceDN w:val="0"/>
              <w:adjustRightInd w:val="0"/>
              <w:jc w:val="center"/>
              <w:rPr>
                <w:rFonts w:ascii="Times New Roman" w:hAnsi="Times New Roman"/>
                <w:sz w:val="20"/>
                <w:szCs w:val="20"/>
              </w:rPr>
            </w:pPr>
            <w:r w:rsidRPr="00D9155A">
              <w:rPr>
                <w:rFonts w:ascii="Times New Roman" w:hAnsi="Times New Roman"/>
                <w:sz w:val="20"/>
                <w:szCs w:val="20"/>
              </w:rPr>
              <w:t>План</w:t>
            </w:r>
          </w:p>
        </w:tc>
        <w:tc>
          <w:tcPr>
            <w:tcW w:w="799" w:type="pct"/>
            <w:vAlign w:val="center"/>
          </w:tcPr>
          <w:p w:rsidR="00D9155A" w:rsidRPr="00D9155A" w:rsidRDefault="00D9155A" w:rsidP="00E20979">
            <w:pPr>
              <w:autoSpaceDE w:val="0"/>
              <w:autoSpaceDN w:val="0"/>
              <w:adjustRightInd w:val="0"/>
              <w:jc w:val="center"/>
              <w:rPr>
                <w:rFonts w:ascii="Times New Roman" w:hAnsi="Times New Roman"/>
                <w:sz w:val="20"/>
                <w:szCs w:val="20"/>
              </w:rPr>
            </w:pPr>
            <w:r w:rsidRPr="00D9155A">
              <w:rPr>
                <w:rFonts w:ascii="Times New Roman" w:hAnsi="Times New Roman"/>
                <w:sz w:val="20"/>
                <w:szCs w:val="20"/>
              </w:rPr>
              <w:t>Факт</w:t>
            </w:r>
          </w:p>
        </w:tc>
      </w:tr>
      <w:tr w:rsidR="00D9155A" w:rsidRPr="00D9155A" w:rsidTr="00F772A8">
        <w:trPr>
          <w:jc w:val="center"/>
        </w:trPr>
        <w:tc>
          <w:tcPr>
            <w:tcW w:w="5000" w:type="pct"/>
            <w:gridSpan w:val="4"/>
          </w:tcPr>
          <w:p w:rsidR="00D9155A" w:rsidRPr="00D9155A" w:rsidRDefault="00D9155A" w:rsidP="00E20979">
            <w:pPr>
              <w:autoSpaceDE w:val="0"/>
              <w:autoSpaceDN w:val="0"/>
              <w:adjustRightInd w:val="0"/>
              <w:jc w:val="center"/>
              <w:rPr>
                <w:rFonts w:ascii="Times New Roman" w:hAnsi="Times New Roman"/>
                <w:b/>
                <w:sz w:val="20"/>
                <w:szCs w:val="20"/>
              </w:rPr>
            </w:pPr>
            <w:r w:rsidRPr="00D9155A">
              <w:rPr>
                <w:rFonts w:ascii="Times New Roman" w:hAnsi="Times New Roman"/>
                <w:b/>
                <w:sz w:val="20"/>
                <w:szCs w:val="20"/>
              </w:rPr>
              <w:t>НП «Производительность труда и поддержка занятости»</w:t>
            </w:r>
          </w:p>
        </w:tc>
      </w:tr>
      <w:tr w:rsidR="00D9155A" w:rsidRPr="00D9155A" w:rsidTr="00F772A8">
        <w:trPr>
          <w:jc w:val="center"/>
        </w:trPr>
        <w:tc>
          <w:tcPr>
            <w:tcW w:w="5000" w:type="pct"/>
            <w:gridSpan w:val="4"/>
          </w:tcPr>
          <w:p w:rsidR="00D9155A" w:rsidRPr="00D9155A" w:rsidRDefault="00D9155A" w:rsidP="00E20979">
            <w:pPr>
              <w:autoSpaceDE w:val="0"/>
              <w:autoSpaceDN w:val="0"/>
              <w:adjustRightInd w:val="0"/>
              <w:jc w:val="center"/>
              <w:rPr>
                <w:rFonts w:ascii="Times New Roman" w:hAnsi="Times New Roman"/>
                <w:i/>
                <w:sz w:val="20"/>
                <w:szCs w:val="20"/>
              </w:rPr>
            </w:pPr>
            <w:r w:rsidRPr="00D9155A">
              <w:rPr>
                <w:rFonts w:ascii="Times New Roman" w:hAnsi="Times New Roman"/>
                <w:i/>
                <w:sz w:val="20"/>
                <w:szCs w:val="20"/>
              </w:rPr>
              <w:t>РП «Системные меры по повышению производительности труда»</w:t>
            </w:r>
          </w:p>
        </w:tc>
      </w:tr>
      <w:tr w:rsidR="00D9155A" w:rsidRPr="00D9155A" w:rsidTr="00F772A8">
        <w:trPr>
          <w:cantSplit/>
          <w:jc w:val="center"/>
        </w:trPr>
        <w:tc>
          <w:tcPr>
            <w:tcW w:w="2500" w:type="pct"/>
          </w:tcPr>
          <w:p w:rsidR="00D9155A" w:rsidRPr="00D9155A" w:rsidRDefault="00D9155A" w:rsidP="00E20979">
            <w:pPr>
              <w:autoSpaceDE w:val="0"/>
              <w:autoSpaceDN w:val="0"/>
              <w:adjustRightInd w:val="0"/>
              <w:jc w:val="both"/>
              <w:rPr>
                <w:rFonts w:ascii="Times New Roman" w:hAnsi="Times New Roman"/>
                <w:sz w:val="20"/>
                <w:szCs w:val="20"/>
              </w:rPr>
            </w:pPr>
            <w:r w:rsidRPr="00D9155A">
              <w:rPr>
                <w:rFonts w:ascii="Times New Roman" w:hAnsi="Times New Roman"/>
                <w:sz w:val="20"/>
                <w:szCs w:val="20"/>
              </w:rPr>
              <w:lastRenderedPageBreak/>
              <w:t>Число руководителей и специалистов исполнительных органов государственной власти, органов местного самоуправления муниципальных образований автономного округа, прошедших обучение технологиям бережливого производства, их принципам, мониторингу и регулярному контролю качества государственных услуг в данной сфере</w:t>
            </w:r>
          </w:p>
        </w:tc>
        <w:tc>
          <w:tcPr>
            <w:tcW w:w="813" w:type="pct"/>
          </w:tcPr>
          <w:p w:rsidR="00F772A8" w:rsidRDefault="00F772A8" w:rsidP="00F772A8">
            <w:pPr>
              <w:spacing w:after="160" w:line="259" w:lineRule="auto"/>
              <w:jc w:val="center"/>
              <w:rPr>
                <w:rFonts w:ascii="Times New Roman" w:eastAsia="Times New Roman" w:hAnsi="Times New Roman"/>
                <w:sz w:val="20"/>
                <w:szCs w:val="20"/>
                <w:lang w:eastAsia="ru-RU"/>
              </w:rPr>
            </w:pPr>
          </w:p>
          <w:p w:rsidR="00D9155A" w:rsidRPr="00F772A8" w:rsidRDefault="00D9155A" w:rsidP="00F772A8">
            <w:pPr>
              <w:spacing w:after="160" w:line="259" w:lineRule="auto"/>
              <w:jc w:val="center"/>
              <w:rPr>
                <w:rFonts w:ascii="Times New Roman" w:eastAsia="Times New Roman" w:hAnsi="Times New Roman"/>
                <w:sz w:val="20"/>
                <w:szCs w:val="20"/>
                <w:lang w:eastAsia="ru-RU"/>
              </w:rPr>
            </w:pPr>
            <w:r w:rsidRPr="00F772A8">
              <w:rPr>
                <w:rFonts w:ascii="Times New Roman" w:eastAsia="Times New Roman" w:hAnsi="Times New Roman"/>
                <w:sz w:val="20"/>
                <w:szCs w:val="20"/>
                <w:lang w:eastAsia="ru-RU"/>
              </w:rPr>
              <w:t>человек</w:t>
            </w:r>
          </w:p>
        </w:tc>
        <w:tc>
          <w:tcPr>
            <w:tcW w:w="888" w:type="pct"/>
          </w:tcPr>
          <w:p w:rsidR="00F772A8" w:rsidRDefault="00F772A8" w:rsidP="00F772A8">
            <w:pPr>
              <w:spacing w:after="160" w:line="259" w:lineRule="auto"/>
              <w:jc w:val="center"/>
              <w:rPr>
                <w:rFonts w:ascii="Times New Roman" w:eastAsia="Times New Roman" w:hAnsi="Times New Roman"/>
                <w:sz w:val="20"/>
                <w:szCs w:val="20"/>
                <w:lang w:eastAsia="ru-RU"/>
              </w:rPr>
            </w:pPr>
          </w:p>
          <w:p w:rsidR="00D9155A" w:rsidRPr="00F772A8" w:rsidRDefault="00D9155A" w:rsidP="00F772A8">
            <w:pPr>
              <w:spacing w:after="160" w:line="259" w:lineRule="auto"/>
              <w:jc w:val="center"/>
              <w:rPr>
                <w:rFonts w:ascii="Times New Roman" w:eastAsia="Times New Roman" w:hAnsi="Times New Roman"/>
                <w:sz w:val="20"/>
                <w:szCs w:val="20"/>
                <w:lang w:eastAsia="ru-RU"/>
              </w:rPr>
            </w:pPr>
            <w:r w:rsidRPr="00F772A8">
              <w:rPr>
                <w:rFonts w:ascii="Times New Roman" w:eastAsia="Times New Roman" w:hAnsi="Times New Roman"/>
                <w:sz w:val="20"/>
                <w:szCs w:val="20"/>
                <w:lang w:eastAsia="ru-RU"/>
              </w:rPr>
              <w:t>129</w:t>
            </w:r>
          </w:p>
        </w:tc>
        <w:tc>
          <w:tcPr>
            <w:tcW w:w="799" w:type="pct"/>
          </w:tcPr>
          <w:p w:rsidR="00F772A8" w:rsidRDefault="00F772A8" w:rsidP="00F772A8">
            <w:pPr>
              <w:spacing w:after="160" w:line="259" w:lineRule="auto"/>
              <w:jc w:val="center"/>
              <w:rPr>
                <w:rFonts w:ascii="Times New Roman" w:eastAsia="Times New Roman" w:hAnsi="Times New Roman"/>
                <w:sz w:val="20"/>
                <w:szCs w:val="20"/>
                <w:lang w:eastAsia="ru-RU"/>
              </w:rPr>
            </w:pPr>
          </w:p>
          <w:p w:rsidR="00D9155A" w:rsidRPr="00F772A8" w:rsidRDefault="00D9155A" w:rsidP="00F772A8">
            <w:pPr>
              <w:spacing w:after="160" w:line="259" w:lineRule="auto"/>
              <w:jc w:val="center"/>
              <w:rPr>
                <w:rFonts w:ascii="Times New Roman" w:eastAsia="Times New Roman" w:hAnsi="Times New Roman"/>
                <w:sz w:val="20"/>
                <w:szCs w:val="20"/>
                <w:lang w:eastAsia="ru-RU"/>
              </w:rPr>
            </w:pPr>
            <w:r w:rsidRPr="00F772A8">
              <w:rPr>
                <w:rFonts w:ascii="Times New Roman" w:eastAsia="Times New Roman" w:hAnsi="Times New Roman"/>
                <w:sz w:val="20"/>
                <w:szCs w:val="20"/>
                <w:lang w:eastAsia="ru-RU"/>
              </w:rPr>
              <w:t>129</w:t>
            </w:r>
          </w:p>
        </w:tc>
      </w:tr>
    </w:tbl>
    <w:p w:rsidR="00D9155A" w:rsidRPr="00D62CB3" w:rsidRDefault="00D9155A" w:rsidP="00D62CB3">
      <w:pPr>
        <w:spacing w:after="0" w:line="360" w:lineRule="auto"/>
        <w:ind w:firstLine="567"/>
        <w:jc w:val="both"/>
        <w:rPr>
          <w:rFonts w:ascii="Times New Roman" w:hAnsi="Times New Roman"/>
          <w:sz w:val="24"/>
          <w:szCs w:val="24"/>
        </w:rPr>
      </w:pPr>
    </w:p>
    <w:p w:rsidR="00D62CB3" w:rsidRPr="00D62CB3" w:rsidRDefault="00D62CB3" w:rsidP="00D62CB3">
      <w:pPr>
        <w:spacing w:after="0" w:line="360" w:lineRule="auto"/>
        <w:ind w:firstLine="567"/>
        <w:jc w:val="both"/>
        <w:rPr>
          <w:rFonts w:ascii="Times New Roman" w:hAnsi="Times New Roman"/>
          <w:sz w:val="24"/>
          <w:szCs w:val="24"/>
        </w:rPr>
      </w:pPr>
      <w:r w:rsidRPr="00D62CB3">
        <w:rPr>
          <w:rFonts w:ascii="Times New Roman" w:hAnsi="Times New Roman"/>
          <w:sz w:val="24"/>
          <w:szCs w:val="24"/>
        </w:rPr>
        <w:t>Расходы по государственной программе осуществлялись в разрезе основных направлений расходования бюджетных средств, в том числе:</w:t>
      </w:r>
    </w:p>
    <w:p w:rsidR="00D62CB3" w:rsidRPr="00D62CB3" w:rsidRDefault="00D62CB3" w:rsidP="00D62CB3">
      <w:pPr>
        <w:spacing w:after="0" w:line="360" w:lineRule="auto"/>
        <w:ind w:firstLine="567"/>
        <w:jc w:val="both"/>
        <w:rPr>
          <w:rFonts w:ascii="Times New Roman" w:hAnsi="Times New Roman"/>
          <w:sz w:val="24"/>
          <w:szCs w:val="24"/>
        </w:rPr>
      </w:pPr>
      <w:r w:rsidRPr="00D62CB3">
        <w:rPr>
          <w:rFonts w:ascii="Times New Roman" w:hAnsi="Times New Roman"/>
          <w:sz w:val="24"/>
          <w:szCs w:val="24"/>
        </w:rPr>
        <w:t xml:space="preserve">- </w:t>
      </w:r>
      <w:r w:rsidR="00E16C16">
        <w:rPr>
          <w:rFonts w:ascii="Times New Roman" w:hAnsi="Times New Roman"/>
          <w:sz w:val="24"/>
          <w:szCs w:val="24"/>
        </w:rPr>
        <w:t xml:space="preserve">на </w:t>
      </w:r>
      <w:r w:rsidRPr="00D62CB3">
        <w:rPr>
          <w:rFonts w:ascii="Times New Roman" w:hAnsi="Times New Roman"/>
          <w:sz w:val="24"/>
          <w:szCs w:val="24"/>
        </w:rPr>
        <w:t>выполнение государственных заданий на оказание государственных услуг (выполнение работ) 1 бюджетным и 2 автономными учреждениями в сумме 127 623,8 тыс.</w:t>
      </w:r>
      <w:r w:rsidR="00FC7FDA" w:rsidRPr="00FC7FDA">
        <w:rPr>
          <w:rFonts w:ascii="Times New Roman" w:hAnsi="Times New Roman"/>
          <w:sz w:val="24"/>
          <w:szCs w:val="24"/>
        </w:rPr>
        <w:t xml:space="preserve"> </w:t>
      </w:r>
      <w:r w:rsidRPr="00D62CB3">
        <w:rPr>
          <w:rFonts w:ascii="Times New Roman" w:hAnsi="Times New Roman"/>
          <w:sz w:val="24"/>
          <w:szCs w:val="24"/>
        </w:rPr>
        <w:t>рублей;</w:t>
      </w:r>
    </w:p>
    <w:p w:rsidR="00D62CB3" w:rsidRPr="00D62CB3" w:rsidRDefault="00D62CB3" w:rsidP="00D62CB3">
      <w:pPr>
        <w:spacing w:after="0" w:line="360" w:lineRule="auto"/>
        <w:ind w:firstLine="709"/>
        <w:jc w:val="both"/>
        <w:rPr>
          <w:rFonts w:ascii="Times New Roman" w:hAnsi="Times New Roman"/>
          <w:sz w:val="24"/>
          <w:szCs w:val="24"/>
        </w:rPr>
      </w:pPr>
      <w:r w:rsidRPr="00D62CB3">
        <w:rPr>
          <w:rFonts w:ascii="Times New Roman" w:hAnsi="Times New Roman"/>
          <w:sz w:val="24"/>
          <w:szCs w:val="24"/>
        </w:rPr>
        <w:t xml:space="preserve">- </w:t>
      </w:r>
      <w:r w:rsidR="00E16C16">
        <w:rPr>
          <w:rFonts w:ascii="Times New Roman" w:hAnsi="Times New Roman"/>
          <w:sz w:val="24"/>
          <w:szCs w:val="24"/>
        </w:rPr>
        <w:t xml:space="preserve">на </w:t>
      </w:r>
      <w:r w:rsidRPr="00D62CB3">
        <w:rPr>
          <w:rFonts w:ascii="Times New Roman" w:hAnsi="Times New Roman"/>
          <w:sz w:val="24"/>
          <w:szCs w:val="24"/>
        </w:rPr>
        <w:t>обеспечение деятельности Правительства автономного округа, Службы контроля автономного округа, Департамента государственной гражданской службы и кадровой политики автономного округа, Департамента проектного управления автономного округа, Аппарата Губернатора автономного округа, Департамента промышленности автономного округа в сумме 1 579 999,6 тыс. рублей;</w:t>
      </w:r>
    </w:p>
    <w:p w:rsidR="00D62CB3" w:rsidRPr="00D62CB3" w:rsidRDefault="00D62CB3" w:rsidP="00D62CB3">
      <w:pPr>
        <w:spacing w:after="0" w:line="360" w:lineRule="auto"/>
        <w:ind w:firstLine="709"/>
        <w:jc w:val="both"/>
        <w:rPr>
          <w:rFonts w:ascii="Times New Roman" w:hAnsi="Times New Roman"/>
          <w:sz w:val="24"/>
          <w:szCs w:val="24"/>
          <w:lang w:val="x-none"/>
        </w:rPr>
      </w:pPr>
      <w:r w:rsidRPr="00D62CB3">
        <w:rPr>
          <w:rFonts w:ascii="Times New Roman" w:hAnsi="Times New Roman"/>
          <w:sz w:val="24"/>
          <w:szCs w:val="24"/>
        </w:rPr>
        <w:t xml:space="preserve">- </w:t>
      </w:r>
      <w:r w:rsidR="00E16C16">
        <w:rPr>
          <w:rFonts w:ascii="Times New Roman" w:hAnsi="Times New Roman"/>
          <w:sz w:val="24"/>
          <w:szCs w:val="24"/>
        </w:rPr>
        <w:t xml:space="preserve">на </w:t>
      </w:r>
      <w:r w:rsidRPr="00D62CB3">
        <w:rPr>
          <w:rFonts w:ascii="Times New Roman" w:hAnsi="Times New Roman"/>
          <w:sz w:val="24"/>
          <w:szCs w:val="24"/>
        </w:rPr>
        <w:t>исполнение публичных нормативных обязательств в сумме 8 288,9 тыс. рублей, в том числе на ежемесячную выплату почетным гражданам Ханты-Мансийского автономного округа – Югры в сумме 5 053,4 тыс. рублей и выполнение полномочий Губернатора автономного округа в сфере наград и почетных званий в сумме 3 235,5 тыс. рублей;</w:t>
      </w:r>
    </w:p>
    <w:p w:rsidR="00D62CB3" w:rsidRPr="00D62CB3" w:rsidRDefault="00D62CB3" w:rsidP="00D62CB3">
      <w:pPr>
        <w:spacing w:after="0" w:line="360" w:lineRule="auto"/>
        <w:ind w:firstLine="709"/>
        <w:jc w:val="both"/>
        <w:rPr>
          <w:rFonts w:ascii="Times New Roman" w:hAnsi="Times New Roman"/>
          <w:sz w:val="24"/>
          <w:szCs w:val="24"/>
        </w:rPr>
      </w:pPr>
      <w:r w:rsidRPr="00D62CB3">
        <w:rPr>
          <w:rFonts w:ascii="Times New Roman" w:hAnsi="Times New Roman"/>
          <w:sz w:val="24"/>
          <w:szCs w:val="24"/>
        </w:rPr>
        <w:t xml:space="preserve">- </w:t>
      </w:r>
      <w:r w:rsidR="00E16C16">
        <w:rPr>
          <w:rFonts w:ascii="Times New Roman" w:hAnsi="Times New Roman"/>
          <w:sz w:val="24"/>
          <w:szCs w:val="24"/>
        </w:rPr>
        <w:t xml:space="preserve">на </w:t>
      </w:r>
      <w:r w:rsidRPr="00D62CB3">
        <w:rPr>
          <w:rFonts w:ascii="Times New Roman" w:hAnsi="Times New Roman"/>
          <w:sz w:val="24"/>
          <w:szCs w:val="24"/>
        </w:rPr>
        <w:t>реализаци</w:t>
      </w:r>
      <w:r w:rsidR="00E16C16">
        <w:rPr>
          <w:rFonts w:ascii="Times New Roman" w:hAnsi="Times New Roman"/>
          <w:sz w:val="24"/>
          <w:szCs w:val="24"/>
        </w:rPr>
        <w:t>ю</w:t>
      </w:r>
      <w:r w:rsidRPr="00D62CB3">
        <w:rPr>
          <w:rFonts w:ascii="Times New Roman" w:hAnsi="Times New Roman"/>
          <w:sz w:val="24"/>
          <w:szCs w:val="24"/>
        </w:rPr>
        <w:t xml:space="preserve"> мероприятий органами государственной власти автономного округа, в сумме 67 066,6 тыс. рублей, в том числе</w:t>
      </w:r>
      <w:r w:rsidRPr="00D62CB3">
        <w:rPr>
          <w:sz w:val="24"/>
          <w:szCs w:val="24"/>
        </w:rPr>
        <w:t xml:space="preserve"> </w:t>
      </w:r>
      <w:r w:rsidRPr="00D62CB3">
        <w:rPr>
          <w:rFonts w:ascii="Times New Roman" w:hAnsi="Times New Roman"/>
          <w:sz w:val="24"/>
          <w:szCs w:val="24"/>
        </w:rPr>
        <w:t>на предоставление субсидии на подготовку управленческих кадров для организаций народного хозяйства Российской Федерации в сумме 823,6 тыс. рублей;</w:t>
      </w:r>
    </w:p>
    <w:p w:rsidR="00296E14" w:rsidRDefault="00D62CB3" w:rsidP="00FC7FDA">
      <w:pPr>
        <w:autoSpaceDE w:val="0"/>
        <w:autoSpaceDN w:val="0"/>
        <w:adjustRightInd w:val="0"/>
        <w:spacing w:after="0" w:line="360" w:lineRule="auto"/>
        <w:ind w:firstLine="709"/>
        <w:jc w:val="both"/>
        <w:rPr>
          <w:sz w:val="24"/>
          <w:szCs w:val="24"/>
        </w:rPr>
      </w:pPr>
      <w:r w:rsidRPr="00D62CB3">
        <w:rPr>
          <w:rFonts w:ascii="Times New Roman" w:hAnsi="Times New Roman"/>
          <w:sz w:val="24"/>
          <w:szCs w:val="24"/>
        </w:rPr>
        <w:t xml:space="preserve">- </w:t>
      </w:r>
      <w:r w:rsidR="00E16C16">
        <w:rPr>
          <w:rFonts w:ascii="Times New Roman" w:hAnsi="Times New Roman"/>
          <w:sz w:val="24"/>
          <w:szCs w:val="24"/>
        </w:rPr>
        <w:t xml:space="preserve">на </w:t>
      </w:r>
      <w:r w:rsidRPr="00D62CB3">
        <w:rPr>
          <w:rFonts w:ascii="Times New Roman" w:hAnsi="Times New Roman"/>
          <w:sz w:val="24"/>
          <w:szCs w:val="24"/>
        </w:rPr>
        <w:t xml:space="preserve">предоставление </w:t>
      </w:r>
      <w:r w:rsidR="00E16C16">
        <w:rPr>
          <w:rFonts w:ascii="Times New Roman" w:hAnsi="Times New Roman"/>
          <w:sz w:val="24"/>
          <w:szCs w:val="24"/>
        </w:rPr>
        <w:t>субвенций</w:t>
      </w:r>
      <w:r w:rsidRPr="00D62CB3">
        <w:rPr>
          <w:rFonts w:ascii="Times New Roman" w:hAnsi="Times New Roman"/>
          <w:sz w:val="24"/>
          <w:szCs w:val="24"/>
        </w:rPr>
        <w:t xml:space="preserve"> муниципальным образованиям автономного округа на 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 143-ФЗ "Об актах гражданского состояния" полномочий Российской Федерации на государственную регистрацию актов гражданского состояния в сумме 201 308,2 тыс. рублей.</w:t>
      </w:r>
    </w:p>
    <w:p w:rsidR="00296E14" w:rsidRDefault="00296E14" w:rsidP="003B0DCC">
      <w:pPr>
        <w:pStyle w:val="af0"/>
        <w:rPr>
          <w:sz w:val="24"/>
          <w:szCs w:val="24"/>
        </w:rPr>
      </w:pPr>
    </w:p>
    <w:p w:rsidR="00DB4CDA" w:rsidRDefault="00DB4CDA" w:rsidP="00DB4CDA">
      <w:pPr>
        <w:spacing w:after="0" w:line="240" w:lineRule="auto"/>
        <w:jc w:val="center"/>
        <w:rPr>
          <w:rFonts w:ascii="Times New Roman" w:hAnsi="Times New Roman"/>
          <w:b/>
          <w:sz w:val="24"/>
          <w:szCs w:val="24"/>
        </w:rPr>
      </w:pPr>
      <w:r w:rsidRPr="00296E14">
        <w:rPr>
          <w:rFonts w:ascii="Times New Roman" w:hAnsi="Times New Roman"/>
          <w:b/>
          <w:sz w:val="24"/>
          <w:szCs w:val="24"/>
        </w:rPr>
        <w:t>27</w:t>
      </w:r>
      <w:r w:rsidR="00296E14" w:rsidRPr="00296E14">
        <w:rPr>
          <w:rFonts w:ascii="Times New Roman" w:hAnsi="Times New Roman"/>
          <w:b/>
          <w:sz w:val="24"/>
          <w:szCs w:val="24"/>
        </w:rPr>
        <w:t>.</w:t>
      </w:r>
      <w:r w:rsidRPr="00296E14">
        <w:rPr>
          <w:rFonts w:ascii="Times New Roman" w:hAnsi="Times New Roman"/>
          <w:b/>
          <w:sz w:val="24"/>
          <w:szCs w:val="24"/>
        </w:rPr>
        <w:t xml:space="preserve"> Государственная программа «Воспроизводство и использование природных ресурсов»</w:t>
      </w:r>
    </w:p>
    <w:p w:rsidR="00E16C16" w:rsidRPr="00296E14" w:rsidRDefault="00E16C16" w:rsidP="00DB4CDA">
      <w:pPr>
        <w:spacing w:after="0" w:line="240" w:lineRule="auto"/>
        <w:jc w:val="center"/>
        <w:rPr>
          <w:sz w:val="24"/>
          <w:szCs w:val="24"/>
        </w:rPr>
      </w:pPr>
    </w:p>
    <w:p w:rsidR="00DB4CDA" w:rsidRPr="00296E14" w:rsidRDefault="00DB4CDA" w:rsidP="00DB4CDA">
      <w:pPr>
        <w:spacing w:after="0" w:line="360" w:lineRule="auto"/>
        <w:ind w:firstLine="567"/>
        <w:jc w:val="both"/>
        <w:rPr>
          <w:sz w:val="24"/>
          <w:szCs w:val="24"/>
        </w:rPr>
      </w:pPr>
      <w:r w:rsidRPr="00296E14">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2 123 550,9 тыс. рублей, в том числе за счет средств федерального бюджета в сумме 689 334,5 тыс. рублей.</w:t>
      </w:r>
    </w:p>
    <w:p w:rsidR="00DB4CDA" w:rsidRPr="00B54AE0" w:rsidRDefault="00DB4CDA" w:rsidP="00DB4CDA">
      <w:pPr>
        <w:spacing w:after="0" w:line="360" w:lineRule="auto"/>
        <w:ind w:firstLine="567"/>
        <w:jc w:val="both"/>
        <w:rPr>
          <w:sz w:val="24"/>
          <w:szCs w:val="24"/>
        </w:rPr>
      </w:pPr>
      <w:r w:rsidRPr="00296E14">
        <w:rPr>
          <w:rFonts w:ascii="Times New Roman" w:hAnsi="Times New Roman"/>
          <w:sz w:val="24"/>
          <w:szCs w:val="24"/>
        </w:rPr>
        <w:lastRenderedPageBreak/>
        <w:t>В течение отчетного периода в соответствии с нормами бюджетного законодательства, утвержденные расходы по государственной программе были уточнены на сумму (+) 11 850,0 тыс. рублей.</w:t>
      </w:r>
      <w:r w:rsidR="00FC7FDA" w:rsidRPr="00FC7FDA">
        <w:rPr>
          <w:rFonts w:ascii="Times New Roman" w:hAnsi="Times New Roman"/>
          <w:sz w:val="24"/>
          <w:szCs w:val="24"/>
        </w:rPr>
        <w:t xml:space="preserve"> </w:t>
      </w:r>
      <w:r w:rsidR="00B54AE0">
        <w:rPr>
          <w:rFonts w:ascii="Times New Roman" w:hAnsi="Times New Roman"/>
          <w:sz w:val="24"/>
          <w:szCs w:val="24"/>
        </w:rPr>
        <w:t xml:space="preserve">Уточненный план на год составил </w:t>
      </w:r>
      <w:r w:rsidR="00B54AE0" w:rsidRPr="00B54AE0">
        <w:rPr>
          <w:rFonts w:ascii="Times New Roman" w:hAnsi="Times New Roman"/>
          <w:sz w:val="24"/>
          <w:szCs w:val="24"/>
        </w:rPr>
        <w:t>2</w:t>
      </w:r>
      <w:r w:rsidR="00B54AE0">
        <w:rPr>
          <w:rFonts w:ascii="Times New Roman" w:hAnsi="Times New Roman"/>
          <w:sz w:val="24"/>
          <w:szCs w:val="24"/>
          <w:lang w:val="en-US"/>
        </w:rPr>
        <w:t> </w:t>
      </w:r>
      <w:r w:rsidR="00B54AE0" w:rsidRPr="00B54AE0">
        <w:rPr>
          <w:rFonts w:ascii="Times New Roman" w:hAnsi="Times New Roman"/>
          <w:sz w:val="24"/>
          <w:szCs w:val="24"/>
        </w:rPr>
        <w:t>1</w:t>
      </w:r>
      <w:r w:rsidR="00B54AE0">
        <w:rPr>
          <w:rFonts w:ascii="Times New Roman" w:hAnsi="Times New Roman"/>
          <w:sz w:val="24"/>
          <w:szCs w:val="24"/>
        </w:rPr>
        <w:t>35 400,9 тыс. рублей.</w:t>
      </w:r>
    </w:p>
    <w:p w:rsidR="00DB4CDA" w:rsidRPr="00296E14" w:rsidRDefault="00DB4CDA" w:rsidP="00DB4CDA">
      <w:pPr>
        <w:spacing w:after="0" w:line="360" w:lineRule="auto"/>
        <w:ind w:firstLine="567"/>
        <w:jc w:val="both"/>
        <w:rPr>
          <w:sz w:val="24"/>
          <w:szCs w:val="24"/>
        </w:rPr>
      </w:pPr>
      <w:r w:rsidRPr="00296E14">
        <w:rPr>
          <w:rFonts w:ascii="Times New Roman" w:hAnsi="Times New Roman"/>
          <w:sz w:val="24"/>
          <w:szCs w:val="24"/>
        </w:rPr>
        <w:t>Расходы по государственной программе исполнены в сумме 2 113 007,6 тыс. рублей, что составляет 99,0 % к уточненному плану на год, в том числе за счет средств федерального бюджета исполн</w:t>
      </w:r>
      <w:r w:rsidR="00B54AE0">
        <w:rPr>
          <w:rFonts w:ascii="Times New Roman" w:hAnsi="Times New Roman"/>
          <w:sz w:val="24"/>
          <w:szCs w:val="24"/>
        </w:rPr>
        <w:t>ение составило в сумме 687 440,8</w:t>
      </w:r>
      <w:r w:rsidRPr="00296E14">
        <w:rPr>
          <w:rFonts w:ascii="Times New Roman" w:hAnsi="Times New Roman"/>
          <w:sz w:val="24"/>
          <w:szCs w:val="24"/>
        </w:rPr>
        <w:t xml:space="preserve"> тыс. рублей. </w:t>
      </w:r>
    </w:p>
    <w:p w:rsidR="00E16C16" w:rsidRDefault="00DB4CDA" w:rsidP="00E16C16">
      <w:pPr>
        <w:pStyle w:val="ad"/>
        <w:tabs>
          <w:tab w:val="left" w:pos="567"/>
        </w:tabs>
        <w:spacing w:line="360" w:lineRule="auto"/>
        <w:ind w:firstLine="709"/>
        <w:jc w:val="both"/>
        <w:rPr>
          <w:rFonts w:ascii="Times New Roman" w:hAnsi="Times New Roman"/>
          <w:sz w:val="24"/>
          <w:szCs w:val="24"/>
        </w:rPr>
      </w:pPr>
      <w:r w:rsidRPr="00296E14">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00E16C16" w:rsidRPr="00715565">
        <w:rPr>
          <w:rFonts w:ascii="Times New Roman" w:eastAsia="Times New Roman" w:hAnsi="Times New Roman"/>
          <w:sz w:val="24"/>
          <w:szCs w:val="24"/>
        </w:rPr>
        <w:t>главные распорядители</w:t>
      </w:r>
      <w:r w:rsidR="00E16C16">
        <w:rPr>
          <w:rFonts w:ascii="Times New Roman" w:eastAsia="Times New Roman" w:hAnsi="Times New Roman"/>
          <w:sz w:val="24"/>
          <w:szCs w:val="24"/>
        </w:rPr>
        <w:t xml:space="preserve"> средств бюджета автономного округа</w:t>
      </w:r>
      <w:r w:rsidRPr="00296E14">
        <w:rPr>
          <w:rFonts w:ascii="Times New Roman" w:hAnsi="Times New Roman"/>
          <w:sz w:val="24"/>
          <w:szCs w:val="24"/>
        </w:rPr>
        <w:t>:</w:t>
      </w:r>
    </w:p>
    <w:p w:rsidR="00DB4CDA" w:rsidRDefault="00DB4CDA" w:rsidP="00E16C16">
      <w:pPr>
        <w:pStyle w:val="ad"/>
        <w:tabs>
          <w:tab w:val="left" w:pos="567"/>
        </w:tabs>
        <w:spacing w:line="360" w:lineRule="auto"/>
        <w:ind w:firstLine="709"/>
        <w:jc w:val="right"/>
      </w:pPr>
      <w:r>
        <w:rPr>
          <w:rFonts w:ascii="Times New Roman" w:eastAsia="Times New Roman" w:hAnsi="Times New Roman"/>
          <w:sz w:val="20"/>
          <w:szCs w:val="20"/>
        </w:rPr>
        <w:t xml:space="preserve">         (тыс. рублей)</w:t>
      </w:r>
    </w:p>
    <w:tbl>
      <w:tblPr>
        <w:tblW w:w="9810" w:type="dxa"/>
        <w:tblInd w:w="108" w:type="dxa"/>
        <w:tblLayout w:type="fixed"/>
        <w:tblLook w:val="0000" w:firstRow="0" w:lastRow="0" w:firstColumn="0" w:lastColumn="0" w:noHBand="0" w:noVBand="0"/>
      </w:tblPr>
      <w:tblGrid>
        <w:gridCol w:w="2722"/>
        <w:gridCol w:w="1714"/>
        <w:gridCol w:w="1556"/>
        <w:gridCol w:w="1408"/>
        <w:gridCol w:w="1298"/>
        <w:gridCol w:w="1112"/>
      </w:tblGrid>
      <w:tr w:rsidR="00DB4CDA" w:rsidRPr="00296E14" w:rsidTr="00296E14">
        <w:trPr>
          <w:trHeight w:val="276"/>
        </w:trPr>
        <w:tc>
          <w:tcPr>
            <w:tcW w:w="2722" w:type="dxa"/>
            <w:vMerge w:val="restart"/>
            <w:tcBorders>
              <w:top w:val="single" w:sz="4" w:space="0" w:color="000000"/>
              <w:left w:val="single" w:sz="4" w:space="0" w:color="000000"/>
              <w:bottom w:val="single" w:sz="4" w:space="0" w:color="000000"/>
            </w:tcBorders>
            <w:shd w:val="clear" w:color="auto" w:fill="auto"/>
            <w:vAlign w:val="center"/>
          </w:tcPr>
          <w:p w:rsidR="00DB4CDA" w:rsidRPr="00296E14" w:rsidRDefault="00DB4CDA" w:rsidP="00296E14">
            <w:pPr>
              <w:spacing w:after="0" w:line="240" w:lineRule="auto"/>
              <w:jc w:val="center"/>
              <w:rPr>
                <w:sz w:val="20"/>
                <w:szCs w:val="20"/>
              </w:rPr>
            </w:pPr>
            <w:r w:rsidRPr="00296E14">
              <w:rPr>
                <w:rFonts w:ascii="Times New Roman" w:eastAsia="Times New Roman" w:hAnsi="Times New Roman"/>
                <w:bCs/>
                <w:sz w:val="20"/>
                <w:szCs w:val="20"/>
                <w:lang w:eastAsia="ru-RU"/>
              </w:rPr>
              <w:t xml:space="preserve">Наименование </w:t>
            </w:r>
          </w:p>
        </w:tc>
        <w:tc>
          <w:tcPr>
            <w:tcW w:w="1714" w:type="dxa"/>
            <w:vMerge w:val="restart"/>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tabs>
                <w:tab w:val="left" w:pos="1134"/>
              </w:tabs>
              <w:spacing w:after="0" w:line="240" w:lineRule="auto"/>
              <w:jc w:val="center"/>
              <w:rPr>
                <w:sz w:val="20"/>
                <w:szCs w:val="20"/>
              </w:rPr>
            </w:pPr>
            <w:r w:rsidRPr="00296E14">
              <w:rPr>
                <w:rFonts w:ascii="Times New Roman" w:hAnsi="Times New Roman"/>
                <w:sz w:val="20"/>
                <w:szCs w:val="20"/>
              </w:rPr>
              <w:t xml:space="preserve">Утвержденный </w:t>
            </w:r>
          </w:p>
          <w:p w:rsidR="00DB4CDA" w:rsidRPr="00296E14" w:rsidRDefault="00DB4CDA" w:rsidP="00E20979">
            <w:pPr>
              <w:spacing w:after="0" w:line="240" w:lineRule="auto"/>
              <w:jc w:val="center"/>
              <w:rPr>
                <w:sz w:val="20"/>
                <w:szCs w:val="20"/>
              </w:rPr>
            </w:pPr>
            <w:r w:rsidRPr="00296E14">
              <w:rPr>
                <w:rFonts w:ascii="Times New Roman" w:hAnsi="Times New Roman"/>
                <w:sz w:val="20"/>
                <w:szCs w:val="20"/>
              </w:rPr>
              <w:t>план на год</w:t>
            </w:r>
          </w:p>
        </w:tc>
        <w:tc>
          <w:tcPr>
            <w:tcW w:w="1556" w:type="dxa"/>
            <w:vMerge w:val="restart"/>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tabs>
                <w:tab w:val="left" w:pos="1134"/>
              </w:tabs>
              <w:spacing w:after="0" w:line="240" w:lineRule="auto"/>
              <w:jc w:val="center"/>
              <w:rPr>
                <w:sz w:val="20"/>
                <w:szCs w:val="20"/>
              </w:rPr>
            </w:pPr>
            <w:r w:rsidRPr="00296E14">
              <w:rPr>
                <w:rFonts w:ascii="Times New Roman" w:hAnsi="Times New Roman"/>
                <w:sz w:val="20"/>
                <w:szCs w:val="20"/>
              </w:rPr>
              <w:t xml:space="preserve">Уточненный </w:t>
            </w:r>
          </w:p>
          <w:p w:rsidR="00DB4CDA" w:rsidRPr="00296E14" w:rsidRDefault="00DB4CDA" w:rsidP="00E20979">
            <w:pPr>
              <w:spacing w:after="0" w:line="240" w:lineRule="auto"/>
              <w:jc w:val="center"/>
              <w:rPr>
                <w:sz w:val="20"/>
                <w:szCs w:val="20"/>
              </w:rPr>
            </w:pPr>
            <w:r w:rsidRPr="00296E14">
              <w:rPr>
                <w:rFonts w:ascii="Times New Roman" w:hAnsi="Times New Roman"/>
                <w:sz w:val="20"/>
                <w:szCs w:val="20"/>
              </w:rPr>
              <w:t>план на год</w:t>
            </w:r>
          </w:p>
        </w:tc>
        <w:tc>
          <w:tcPr>
            <w:tcW w:w="1408" w:type="dxa"/>
            <w:vMerge w:val="restart"/>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bCs/>
                <w:sz w:val="20"/>
                <w:szCs w:val="20"/>
                <w:lang w:eastAsia="ru-RU"/>
              </w:rPr>
              <w:t>Исполнено</w:t>
            </w:r>
          </w:p>
        </w:tc>
        <w:tc>
          <w:tcPr>
            <w:tcW w:w="24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bCs/>
                <w:sz w:val="20"/>
                <w:szCs w:val="20"/>
                <w:lang w:eastAsia="ru-RU"/>
              </w:rPr>
              <w:t xml:space="preserve">% исполнения </w:t>
            </w:r>
          </w:p>
        </w:tc>
      </w:tr>
      <w:tr w:rsidR="00DB4CDA" w:rsidRPr="00296E14" w:rsidTr="00296E14">
        <w:trPr>
          <w:trHeight w:val="1092"/>
        </w:trPr>
        <w:tc>
          <w:tcPr>
            <w:tcW w:w="2722" w:type="dxa"/>
            <w:vMerge/>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napToGrid w:val="0"/>
              <w:spacing w:after="0" w:line="240" w:lineRule="auto"/>
              <w:jc w:val="center"/>
              <w:rPr>
                <w:rFonts w:ascii="Times New Roman" w:eastAsia="Times New Roman" w:hAnsi="Times New Roman"/>
                <w:bCs/>
                <w:sz w:val="20"/>
                <w:szCs w:val="20"/>
                <w:lang w:val="en-US" w:eastAsia="ru-RU"/>
              </w:rPr>
            </w:pPr>
          </w:p>
        </w:tc>
        <w:tc>
          <w:tcPr>
            <w:tcW w:w="1714" w:type="dxa"/>
            <w:vMerge/>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tabs>
                <w:tab w:val="left" w:pos="1134"/>
              </w:tabs>
              <w:snapToGrid w:val="0"/>
              <w:spacing w:after="0" w:line="240" w:lineRule="auto"/>
              <w:jc w:val="center"/>
              <w:rPr>
                <w:rFonts w:ascii="Times New Roman" w:eastAsia="Times New Roman" w:hAnsi="Times New Roman"/>
                <w:bCs/>
                <w:sz w:val="20"/>
                <w:szCs w:val="20"/>
                <w:lang w:val="en-US" w:eastAsia="ru-RU"/>
              </w:rPr>
            </w:pPr>
          </w:p>
        </w:tc>
        <w:tc>
          <w:tcPr>
            <w:tcW w:w="1556" w:type="dxa"/>
            <w:vMerge/>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tabs>
                <w:tab w:val="left" w:pos="1134"/>
              </w:tabs>
              <w:snapToGrid w:val="0"/>
              <w:spacing w:after="0" w:line="240" w:lineRule="auto"/>
              <w:jc w:val="center"/>
              <w:rPr>
                <w:rFonts w:ascii="Times New Roman" w:eastAsia="Times New Roman" w:hAnsi="Times New Roman"/>
                <w:bCs/>
                <w:sz w:val="20"/>
                <w:szCs w:val="20"/>
                <w:lang w:val="en-US" w:eastAsia="ru-RU"/>
              </w:rPr>
            </w:pPr>
          </w:p>
        </w:tc>
        <w:tc>
          <w:tcPr>
            <w:tcW w:w="1408" w:type="dxa"/>
            <w:vMerge/>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napToGrid w:val="0"/>
              <w:spacing w:after="0" w:line="240" w:lineRule="auto"/>
              <w:jc w:val="center"/>
              <w:rPr>
                <w:rFonts w:ascii="Times New Roman" w:eastAsia="Times New Roman" w:hAnsi="Times New Roman"/>
                <w:bCs/>
                <w:sz w:val="20"/>
                <w:szCs w:val="20"/>
                <w:lang w:val="en-US" w:eastAsia="ru-RU"/>
              </w:rPr>
            </w:pPr>
          </w:p>
        </w:tc>
        <w:tc>
          <w:tcPr>
            <w:tcW w:w="1298" w:type="dxa"/>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hAnsi="Times New Roman"/>
                <w:sz w:val="20"/>
                <w:szCs w:val="20"/>
              </w:rPr>
              <w:t xml:space="preserve">к </w:t>
            </w:r>
            <w:proofErr w:type="gramStart"/>
            <w:r w:rsidRPr="00296E14">
              <w:rPr>
                <w:rFonts w:ascii="Times New Roman" w:hAnsi="Times New Roman"/>
                <w:sz w:val="20"/>
                <w:szCs w:val="20"/>
              </w:rPr>
              <w:t>утвержден-ному</w:t>
            </w:r>
            <w:proofErr w:type="gramEnd"/>
            <w:r w:rsidRPr="00296E14">
              <w:rPr>
                <w:rFonts w:ascii="Times New Roman" w:hAnsi="Times New Roman"/>
                <w:sz w:val="20"/>
                <w:szCs w:val="20"/>
              </w:rPr>
              <w:t xml:space="preserve"> плану</w:t>
            </w:r>
            <w:r w:rsidR="00296E14">
              <w:rPr>
                <w:rFonts w:ascii="Times New Roman" w:hAnsi="Times New Roman"/>
                <w:sz w:val="20"/>
                <w:szCs w:val="20"/>
              </w:rPr>
              <w:t xml:space="preserve"> на год</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hAnsi="Times New Roman"/>
                <w:sz w:val="20"/>
                <w:szCs w:val="20"/>
              </w:rPr>
              <w:t xml:space="preserve">к </w:t>
            </w:r>
            <w:proofErr w:type="gramStart"/>
            <w:r w:rsidRPr="00296E14">
              <w:rPr>
                <w:rFonts w:ascii="Times New Roman" w:hAnsi="Times New Roman"/>
                <w:sz w:val="20"/>
                <w:szCs w:val="20"/>
              </w:rPr>
              <w:t>уточнен-ному</w:t>
            </w:r>
            <w:proofErr w:type="gramEnd"/>
            <w:r w:rsidRPr="00296E14">
              <w:rPr>
                <w:rFonts w:ascii="Times New Roman" w:hAnsi="Times New Roman"/>
                <w:sz w:val="20"/>
                <w:szCs w:val="20"/>
              </w:rPr>
              <w:t xml:space="preserve"> плану</w:t>
            </w:r>
            <w:r w:rsidR="00296E14">
              <w:rPr>
                <w:rFonts w:ascii="Times New Roman" w:hAnsi="Times New Roman"/>
                <w:sz w:val="20"/>
                <w:szCs w:val="20"/>
              </w:rPr>
              <w:t xml:space="preserve"> на год</w:t>
            </w:r>
          </w:p>
        </w:tc>
      </w:tr>
      <w:tr w:rsidR="00DB4CDA" w:rsidRPr="00296E14" w:rsidTr="00296E14">
        <w:trPr>
          <w:trHeight w:val="225"/>
        </w:trPr>
        <w:tc>
          <w:tcPr>
            <w:tcW w:w="2722" w:type="dxa"/>
            <w:tcBorders>
              <w:top w:val="single" w:sz="4" w:space="0" w:color="000000"/>
              <w:left w:val="single" w:sz="4" w:space="0" w:color="000000"/>
              <w:bottom w:val="single" w:sz="4" w:space="0" w:color="000000"/>
            </w:tcBorders>
            <w:shd w:val="clear" w:color="auto" w:fill="auto"/>
            <w:vAlign w:val="bottom"/>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bCs/>
                <w:sz w:val="20"/>
                <w:szCs w:val="20"/>
                <w:lang w:eastAsia="ru-RU"/>
              </w:rPr>
              <w:t>1</w:t>
            </w:r>
          </w:p>
        </w:tc>
        <w:tc>
          <w:tcPr>
            <w:tcW w:w="1714" w:type="dxa"/>
            <w:tcBorders>
              <w:top w:val="single" w:sz="4" w:space="0" w:color="000000"/>
              <w:left w:val="single" w:sz="4" w:space="0" w:color="000000"/>
              <w:bottom w:val="single" w:sz="4" w:space="0" w:color="000000"/>
            </w:tcBorders>
            <w:shd w:val="clear" w:color="auto" w:fill="auto"/>
            <w:vAlign w:val="bottom"/>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bCs/>
                <w:sz w:val="20"/>
                <w:szCs w:val="20"/>
                <w:lang w:eastAsia="ru-RU"/>
              </w:rPr>
              <w:t>2</w:t>
            </w:r>
          </w:p>
        </w:tc>
        <w:tc>
          <w:tcPr>
            <w:tcW w:w="1556" w:type="dxa"/>
            <w:tcBorders>
              <w:top w:val="single" w:sz="4" w:space="0" w:color="000000"/>
              <w:left w:val="single" w:sz="4" w:space="0" w:color="000000"/>
              <w:bottom w:val="single" w:sz="4" w:space="0" w:color="000000"/>
            </w:tcBorders>
            <w:shd w:val="clear" w:color="auto" w:fill="auto"/>
            <w:vAlign w:val="bottom"/>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bCs/>
                <w:sz w:val="20"/>
                <w:szCs w:val="20"/>
                <w:lang w:eastAsia="ru-RU"/>
              </w:rPr>
              <w:t>3</w:t>
            </w:r>
          </w:p>
        </w:tc>
        <w:tc>
          <w:tcPr>
            <w:tcW w:w="1408" w:type="dxa"/>
            <w:tcBorders>
              <w:top w:val="single" w:sz="4" w:space="0" w:color="000000"/>
              <w:left w:val="single" w:sz="4" w:space="0" w:color="000000"/>
              <w:bottom w:val="single" w:sz="4" w:space="0" w:color="000000"/>
            </w:tcBorders>
            <w:shd w:val="clear" w:color="auto" w:fill="auto"/>
            <w:vAlign w:val="bottom"/>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bCs/>
                <w:sz w:val="20"/>
                <w:szCs w:val="20"/>
                <w:lang w:eastAsia="ru-RU"/>
              </w:rPr>
              <w:t>4</w:t>
            </w:r>
          </w:p>
        </w:tc>
        <w:tc>
          <w:tcPr>
            <w:tcW w:w="1298" w:type="dxa"/>
            <w:tcBorders>
              <w:top w:val="single" w:sz="4" w:space="0" w:color="000000"/>
              <w:left w:val="single" w:sz="4" w:space="0" w:color="000000"/>
              <w:bottom w:val="single" w:sz="4" w:space="0" w:color="000000"/>
            </w:tcBorders>
            <w:shd w:val="clear" w:color="auto" w:fill="auto"/>
            <w:vAlign w:val="bottom"/>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sz w:val="20"/>
                <w:szCs w:val="20"/>
                <w:lang w:eastAsia="ru-RU"/>
              </w:rPr>
              <w:t>5=4/2*100</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bottom"/>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sz w:val="20"/>
                <w:szCs w:val="20"/>
                <w:lang w:eastAsia="ru-RU"/>
              </w:rPr>
              <w:t>6=4/3*100</w:t>
            </w:r>
          </w:p>
        </w:tc>
      </w:tr>
      <w:tr w:rsidR="00DB4CDA" w:rsidRPr="00296E14" w:rsidTr="00296E14">
        <w:trPr>
          <w:trHeight w:val="876"/>
        </w:trPr>
        <w:tc>
          <w:tcPr>
            <w:tcW w:w="2722" w:type="dxa"/>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pacing w:after="0" w:line="240" w:lineRule="auto"/>
              <w:rPr>
                <w:sz w:val="20"/>
                <w:szCs w:val="20"/>
              </w:rPr>
            </w:pPr>
            <w:r w:rsidRPr="00296E14">
              <w:rPr>
                <w:rFonts w:ascii="Times New Roman" w:eastAsia="Times New Roman" w:hAnsi="Times New Roman"/>
                <w:b/>
                <w:sz w:val="20"/>
                <w:szCs w:val="20"/>
                <w:lang w:eastAsia="ru-RU"/>
              </w:rPr>
              <w:t>Государственная программа «Воспроизводство и использование природных ресурсов»</w:t>
            </w:r>
          </w:p>
        </w:tc>
        <w:tc>
          <w:tcPr>
            <w:tcW w:w="1714" w:type="dxa"/>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b/>
                <w:sz w:val="20"/>
                <w:szCs w:val="20"/>
                <w:lang w:eastAsia="ru-RU"/>
              </w:rPr>
              <w:t>2 123 550,9</w:t>
            </w:r>
          </w:p>
        </w:tc>
        <w:tc>
          <w:tcPr>
            <w:tcW w:w="1556" w:type="dxa"/>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b/>
                <w:sz w:val="20"/>
                <w:szCs w:val="20"/>
                <w:lang w:eastAsia="ru-RU"/>
              </w:rPr>
              <w:t>2 135 400,9</w:t>
            </w:r>
          </w:p>
        </w:tc>
        <w:tc>
          <w:tcPr>
            <w:tcW w:w="1408" w:type="dxa"/>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b/>
                <w:sz w:val="20"/>
                <w:szCs w:val="20"/>
                <w:lang w:eastAsia="ru-RU"/>
              </w:rPr>
              <w:t>2 113  007,6</w:t>
            </w:r>
          </w:p>
        </w:tc>
        <w:tc>
          <w:tcPr>
            <w:tcW w:w="1298" w:type="dxa"/>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b/>
                <w:sz w:val="20"/>
                <w:szCs w:val="20"/>
                <w:lang w:eastAsia="ru-RU"/>
              </w:rPr>
              <w:t>99,5</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b/>
                <w:sz w:val="20"/>
                <w:szCs w:val="20"/>
                <w:lang w:eastAsia="ru-RU"/>
              </w:rPr>
              <w:t>99,0</w:t>
            </w:r>
          </w:p>
        </w:tc>
      </w:tr>
      <w:tr w:rsidR="00DB4CDA" w:rsidRPr="00296E14" w:rsidTr="00296E14">
        <w:trPr>
          <w:trHeight w:val="670"/>
        </w:trPr>
        <w:tc>
          <w:tcPr>
            <w:tcW w:w="2722" w:type="dxa"/>
            <w:tcBorders>
              <w:top w:val="single" w:sz="4" w:space="0" w:color="000000"/>
              <w:left w:val="single" w:sz="4" w:space="0" w:color="000000"/>
              <w:bottom w:val="single" w:sz="4" w:space="0" w:color="000000"/>
            </w:tcBorders>
            <w:shd w:val="clear" w:color="auto" w:fill="auto"/>
            <w:vAlign w:val="bottom"/>
          </w:tcPr>
          <w:p w:rsidR="00DB4CDA" w:rsidRPr="00296E14" w:rsidRDefault="00DB4CDA" w:rsidP="00E20979">
            <w:pPr>
              <w:spacing w:after="0" w:line="240" w:lineRule="auto"/>
              <w:rPr>
                <w:sz w:val="20"/>
                <w:szCs w:val="20"/>
              </w:rPr>
            </w:pPr>
            <w:r w:rsidRPr="00296E14">
              <w:rPr>
                <w:rFonts w:ascii="Times New Roman" w:hAnsi="Times New Roman"/>
                <w:sz w:val="20"/>
                <w:szCs w:val="20"/>
              </w:rPr>
              <w:t>Департамент недропользования и природных ресурсов Ханты-Мансийского автономного округа – Югры</w:t>
            </w:r>
          </w:p>
        </w:tc>
        <w:tc>
          <w:tcPr>
            <w:tcW w:w="1714" w:type="dxa"/>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sz w:val="20"/>
                <w:szCs w:val="20"/>
                <w:lang w:eastAsia="ru-RU"/>
              </w:rPr>
              <w:t>2 123 550,9</w:t>
            </w:r>
          </w:p>
        </w:tc>
        <w:tc>
          <w:tcPr>
            <w:tcW w:w="1556" w:type="dxa"/>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sz w:val="20"/>
                <w:szCs w:val="20"/>
                <w:lang w:eastAsia="ru-RU"/>
              </w:rPr>
              <w:t>2 135 400,9</w:t>
            </w:r>
          </w:p>
        </w:tc>
        <w:tc>
          <w:tcPr>
            <w:tcW w:w="1408" w:type="dxa"/>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sz w:val="20"/>
                <w:szCs w:val="20"/>
                <w:lang w:eastAsia="ru-RU"/>
              </w:rPr>
              <w:t>2 113  007,6</w:t>
            </w:r>
          </w:p>
        </w:tc>
        <w:tc>
          <w:tcPr>
            <w:tcW w:w="1298" w:type="dxa"/>
            <w:tcBorders>
              <w:top w:val="single" w:sz="4" w:space="0" w:color="000000"/>
              <w:left w:val="single" w:sz="4" w:space="0" w:color="000000"/>
              <w:bottom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sz w:val="20"/>
                <w:szCs w:val="20"/>
                <w:lang w:eastAsia="ru-RU"/>
              </w:rPr>
              <w:t>99,5</w:t>
            </w:r>
          </w:p>
        </w:tc>
        <w:tc>
          <w:tcPr>
            <w:tcW w:w="11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4CDA" w:rsidRPr="00296E14" w:rsidRDefault="00DB4CDA" w:rsidP="00E20979">
            <w:pPr>
              <w:spacing w:after="0" w:line="240" w:lineRule="auto"/>
              <w:jc w:val="center"/>
              <w:rPr>
                <w:sz w:val="20"/>
                <w:szCs w:val="20"/>
              </w:rPr>
            </w:pPr>
            <w:r w:rsidRPr="00296E14">
              <w:rPr>
                <w:rFonts w:ascii="Times New Roman" w:eastAsia="Times New Roman" w:hAnsi="Times New Roman"/>
                <w:sz w:val="20"/>
                <w:szCs w:val="20"/>
                <w:lang w:eastAsia="ru-RU"/>
              </w:rPr>
              <w:t>99,0</w:t>
            </w:r>
          </w:p>
        </w:tc>
      </w:tr>
    </w:tbl>
    <w:p w:rsidR="007A7D99" w:rsidRDefault="007A7D99" w:rsidP="00DB4CDA">
      <w:pPr>
        <w:pStyle w:val="ad"/>
        <w:tabs>
          <w:tab w:val="left" w:pos="567"/>
        </w:tabs>
        <w:spacing w:line="360" w:lineRule="auto"/>
        <w:ind w:firstLine="709"/>
        <w:jc w:val="both"/>
        <w:rPr>
          <w:rFonts w:ascii="Times New Roman" w:hAnsi="Times New Roman"/>
          <w:sz w:val="24"/>
          <w:szCs w:val="24"/>
        </w:rPr>
      </w:pPr>
    </w:p>
    <w:p w:rsidR="0006308F" w:rsidRDefault="00DB4CDA" w:rsidP="00DB4CDA">
      <w:pPr>
        <w:pStyle w:val="ad"/>
        <w:tabs>
          <w:tab w:val="left" w:pos="567"/>
        </w:tabs>
        <w:spacing w:line="360" w:lineRule="auto"/>
        <w:ind w:firstLine="709"/>
        <w:jc w:val="both"/>
        <w:rPr>
          <w:rFonts w:ascii="Times New Roman" w:hAnsi="Times New Roman"/>
          <w:sz w:val="24"/>
          <w:szCs w:val="24"/>
        </w:rPr>
      </w:pPr>
      <w:r w:rsidRPr="0006308F">
        <w:rPr>
          <w:rFonts w:ascii="Times New Roman" w:hAnsi="Times New Roman"/>
          <w:sz w:val="24"/>
          <w:szCs w:val="24"/>
        </w:rPr>
        <w:t xml:space="preserve">В разрезе подпрограмм исполнение расходов по государственной программе характеризуется следующими данными: </w:t>
      </w:r>
    </w:p>
    <w:p w:rsidR="0091311D" w:rsidRDefault="0091311D" w:rsidP="00DB4CDA">
      <w:pPr>
        <w:pStyle w:val="ad"/>
        <w:tabs>
          <w:tab w:val="left" w:pos="567"/>
        </w:tabs>
        <w:spacing w:line="360" w:lineRule="auto"/>
        <w:ind w:firstLine="709"/>
        <w:jc w:val="both"/>
        <w:rPr>
          <w:rFonts w:ascii="Times New Roman" w:hAnsi="Times New Roman"/>
          <w:sz w:val="24"/>
          <w:szCs w:val="24"/>
        </w:rPr>
      </w:pPr>
    </w:p>
    <w:p w:rsidR="0091311D" w:rsidRDefault="0091311D" w:rsidP="00DB4CDA">
      <w:pPr>
        <w:pStyle w:val="ad"/>
        <w:tabs>
          <w:tab w:val="left" w:pos="567"/>
        </w:tabs>
        <w:spacing w:line="360" w:lineRule="auto"/>
        <w:ind w:firstLine="709"/>
        <w:jc w:val="both"/>
        <w:rPr>
          <w:rFonts w:ascii="Times New Roman" w:hAnsi="Times New Roman"/>
          <w:sz w:val="24"/>
          <w:szCs w:val="24"/>
        </w:rPr>
      </w:pPr>
    </w:p>
    <w:p w:rsidR="0091311D" w:rsidRPr="0006308F" w:rsidRDefault="0091311D" w:rsidP="00DB4CDA">
      <w:pPr>
        <w:pStyle w:val="ad"/>
        <w:tabs>
          <w:tab w:val="left" w:pos="567"/>
        </w:tabs>
        <w:spacing w:line="360" w:lineRule="auto"/>
        <w:ind w:firstLine="709"/>
        <w:jc w:val="both"/>
        <w:rPr>
          <w:sz w:val="24"/>
          <w:szCs w:val="24"/>
        </w:rPr>
      </w:pPr>
    </w:p>
    <w:p w:rsidR="00DB4CDA" w:rsidRDefault="00DB4CDA" w:rsidP="00DB4CDA">
      <w:pPr>
        <w:tabs>
          <w:tab w:val="left" w:pos="567"/>
        </w:tabs>
        <w:spacing w:after="0" w:line="360" w:lineRule="auto"/>
        <w:ind w:firstLine="709"/>
        <w:jc w:val="right"/>
      </w:pPr>
      <w:r>
        <w:rPr>
          <w:rFonts w:ascii="Times New Roman" w:eastAsia="Times New Roman" w:hAnsi="Times New Roman"/>
          <w:sz w:val="20"/>
          <w:szCs w:val="20"/>
        </w:rPr>
        <w:t xml:space="preserve">   (тыс. рублей) </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06"/>
        <w:gridCol w:w="1559"/>
        <w:gridCol w:w="1418"/>
        <w:gridCol w:w="1276"/>
        <w:gridCol w:w="1318"/>
        <w:gridCol w:w="1091"/>
      </w:tblGrid>
      <w:tr w:rsidR="00DB4CDA" w:rsidRPr="0006308F" w:rsidTr="0006308F">
        <w:trPr>
          <w:cantSplit/>
        </w:trPr>
        <w:tc>
          <w:tcPr>
            <w:tcW w:w="3006" w:type="dxa"/>
            <w:vMerge w:val="restart"/>
            <w:shd w:val="clear" w:color="auto" w:fill="auto"/>
            <w:vAlign w:val="center"/>
          </w:tcPr>
          <w:p w:rsidR="00DB4CDA" w:rsidRPr="0006308F" w:rsidRDefault="00DB4CDA" w:rsidP="0006308F">
            <w:pPr>
              <w:spacing w:after="0" w:line="240" w:lineRule="auto"/>
              <w:jc w:val="center"/>
              <w:rPr>
                <w:sz w:val="20"/>
                <w:szCs w:val="20"/>
              </w:rPr>
            </w:pPr>
            <w:r w:rsidRPr="0006308F">
              <w:rPr>
                <w:rFonts w:ascii="Times New Roman" w:eastAsia="Times New Roman" w:hAnsi="Times New Roman"/>
                <w:bCs/>
                <w:sz w:val="20"/>
                <w:szCs w:val="20"/>
                <w:lang w:eastAsia="ru-RU"/>
              </w:rPr>
              <w:t xml:space="preserve">Наименование </w:t>
            </w:r>
          </w:p>
        </w:tc>
        <w:tc>
          <w:tcPr>
            <w:tcW w:w="1559" w:type="dxa"/>
            <w:vMerge w:val="restart"/>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bCs/>
                <w:sz w:val="20"/>
                <w:szCs w:val="20"/>
                <w:lang w:eastAsia="ru-RU"/>
              </w:rPr>
              <w:t>Утвержденный план на год</w:t>
            </w:r>
          </w:p>
        </w:tc>
        <w:tc>
          <w:tcPr>
            <w:tcW w:w="1418" w:type="dxa"/>
            <w:vMerge w:val="restart"/>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bCs/>
                <w:sz w:val="20"/>
                <w:szCs w:val="20"/>
                <w:lang w:eastAsia="ru-RU"/>
              </w:rPr>
              <w:t>Уточненный план на год</w:t>
            </w:r>
          </w:p>
        </w:tc>
        <w:tc>
          <w:tcPr>
            <w:tcW w:w="1276" w:type="dxa"/>
            <w:vMerge w:val="restart"/>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bCs/>
                <w:sz w:val="20"/>
                <w:szCs w:val="20"/>
                <w:lang w:eastAsia="ru-RU"/>
              </w:rPr>
              <w:t xml:space="preserve">Исполнено </w:t>
            </w:r>
          </w:p>
        </w:tc>
        <w:tc>
          <w:tcPr>
            <w:tcW w:w="2409" w:type="dxa"/>
            <w:gridSpan w:val="2"/>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bCs/>
                <w:sz w:val="20"/>
                <w:szCs w:val="20"/>
                <w:lang w:eastAsia="ru-RU"/>
              </w:rPr>
              <w:t xml:space="preserve">% исполнения </w:t>
            </w:r>
          </w:p>
        </w:tc>
      </w:tr>
      <w:tr w:rsidR="00DB4CDA" w:rsidRPr="0006308F" w:rsidTr="0006308F">
        <w:trPr>
          <w:cantSplit/>
        </w:trPr>
        <w:tc>
          <w:tcPr>
            <w:tcW w:w="3006" w:type="dxa"/>
            <w:vMerge/>
            <w:shd w:val="clear" w:color="auto" w:fill="auto"/>
            <w:vAlign w:val="center"/>
          </w:tcPr>
          <w:p w:rsidR="00DB4CDA" w:rsidRPr="0006308F" w:rsidRDefault="00DB4CDA" w:rsidP="00E20979">
            <w:pPr>
              <w:snapToGrid w:val="0"/>
              <w:spacing w:after="0" w:line="240" w:lineRule="auto"/>
              <w:jc w:val="center"/>
              <w:rPr>
                <w:rFonts w:ascii="Times New Roman" w:eastAsia="Times New Roman" w:hAnsi="Times New Roman"/>
                <w:sz w:val="20"/>
                <w:szCs w:val="20"/>
                <w:lang w:eastAsia="ru-RU"/>
              </w:rPr>
            </w:pPr>
          </w:p>
        </w:tc>
        <w:tc>
          <w:tcPr>
            <w:tcW w:w="1559" w:type="dxa"/>
            <w:vMerge/>
            <w:shd w:val="clear" w:color="auto" w:fill="auto"/>
            <w:vAlign w:val="center"/>
          </w:tcPr>
          <w:p w:rsidR="00DB4CDA" w:rsidRPr="0006308F" w:rsidRDefault="00DB4CDA" w:rsidP="00E20979">
            <w:pPr>
              <w:snapToGrid w:val="0"/>
              <w:spacing w:after="0" w:line="240" w:lineRule="auto"/>
              <w:jc w:val="center"/>
              <w:rPr>
                <w:rFonts w:ascii="Times New Roman" w:eastAsia="Times New Roman" w:hAnsi="Times New Roman"/>
                <w:sz w:val="20"/>
                <w:szCs w:val="20"/>
                <w:lang w:eastAsia="ru-RU"/>
              </w:rPr>
            </w:pPr>
          </w:p>
        </w:tc>
        <w:tc>
          <w:tcPr>
            <w:tcW w:w="1418" w:type="dxa"/>
            <w:vMerge/>
            <w:shd w:val="clear" w:color="auto" w:fill="auto"/>
            <w:vAlign w:val="center"/>
          </w:tcPr>
          <w:p w:rsidR="00DB4CDA" w:rsidRPr="0006308F" w:rsidRDefault="00DB4CDA" w:rsidP="00E20979">
            <w:pPr>
              <w:snapToGrid w:val="0"/>
              <w:spacing w:after="0" w:line="240" w:lineRule="auto"/>
              <w:jc w:val="center"/>
              <w:rPr>
                <w:rFonts w:ascii="Times New Roman" w:eastAsia="Times New Roman" w:hAnsi="Times New Roman"/>
                <w:sz w:val="20"/>
                <w:szCs w:val="20"/>
                <w:lang w:eastAsia="ru-RU"/>
              </w:rPr>
            </w:pPr>
          </w:p>
        </w:tc>
        <w:tc>
          <w:tcPr>
            <w:tcW w:w="1276" w:type="dxa"/>
            <w:vMerge/>
            <w:shd w:val="clear" w:color="auto" w:fill="auto"/>
            <w:vAlign w:val="center"/>
          </w:tcPr>
          <w:p w:rsidR="00DB4CDA" w:rsidRPr="0006308F" w:rsidRDefault="00DB4CDA" w:rsidP="00E20979">
            <w:pPr>
              <w:snapToGrid w:val="0"/>
              <w:spacing w:after="0" w:line="240" w:lineRule="auto"/>
              <w:jc w:val="center"/>
              <w:rPr>
                <w:rFonts w:ascii="Times New Roman" w:eastAsia="Times New Roman" w:hAnsi="Times New Roman"/>
                <w:sz w:val="20"/>
                <w:szCs w:val="20"/>
                <w:lang w:eastAsia="ru-RU"/>
              </w:rPr>
            </w:pPr>
          </w:p>
        </w:tc>
        <w:tc>
          <w:tcPr>
            <w:tcW w:w="1318" w:type="dxa"/>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bCs/>
                <w:sz w:val="20"/>
                <w:szCs w:val="20"/>
                <w:lang w:eastAsia="ru-RU"/>
              </w:rPr>
              <w:t xml:space="preserve">к </w:t>
            </w:r>
            <w:proofErr w:type="gramStart"/>
            <w:r w:rsidRPr="0006308F">
              <w:rPr>
                <w:rFonts w:ascii="Times New Roman" w:eastAsia="Times New Roman" w:hAnsi="Times New Roman"/>
                <w:bCs/>
                <w:sz w:val="20"/>
                <w:szCs w:val="20"/>
                <w:lang w:eastAsia="ru-RU"/>
              </w:rPr>
              <w:t>утвержден</w:t>
            </w:r>
            <w:r w:rsidR="0006308F">
              <w:rPr>
                <w:rFonts w:ascii="Times New Roman" w:eastAsia="Times New Roman" w:hAnsi="Times New Roman"/>
                <w:bCs/>
                <w:sz w:val="20"/>
                <w:szCs w:val="20"/>
                <w:lang w:eastAsia="ru-RU"/>
              </w:rPr>
              <w:t>-</w:t>
            </w:r>
            <w:r w:rsidRPr="0006308F">
              <w:rPr>
                <w:rFonts w:ascii="Times New Roman" w:eastAsia="Times New Roman" w:hAnsi="Times New Roman"/>
                <w:bCs/>
                <w:sz w:val="20"/>
                <w:szCs w:val="20"/>
                <w:lang w:eastAsia="ru-RU"/>
              </w:rPr>
              <w:t>ному</w:t>
            </w:r>
            <w:proofErr w:type="gramEnd"/>
            <w:r w:rsidRPr="0006308F">
              <w:rPr>
                <w:rFonts w:ascii="Times New Roman" w:eastAsia="Times New Roman" w:hAnsi="Times New Roman"/>
                <w:bCs/>
                <w:sz w:val="20"/>
                <w:szCs w:val="20"/>
                <w:lang w:eastAsia="ru-RU"/>
              </w:rPr>
              <w:t xml:space="preserve"> плану на год</w:t>
            </w:r>
          </w:p>
        </w:tc>
        <w:tc>
          <w:tcPr>
            <w:tcW w:w="1091" w:type="dxa"/>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bCs/>
                <w:sz w:val="20"/>
                <w:szCs w:val="20"/>
                <w:lang w:eastAsia="ru-RU"/>
              </w:rPr>
              <w:t xml:space="preserve">к </w:t>
            </w:r>
            <w:proofErr w:type="gramStart"/>
            <w:r w:rsidRPr="0006308F">
              <w:rPr>
                <w:rFonts w:ascii="Times New Roman" w:eastAsia="Times New Roman" w:hAnsi="Times New Roman"/>
                <w:bCs/>
                <w:sz w:val="20"/>
                <w:szCs w:val="20"/>
                <w:lang w:eastAsia="ru-RU"/>
              </w:rPr>
              <w:t>уточнен</w:t>
            </w:r>
            <w:r w:rsidR="0006308F">
              <w:rPr>
                <w:rFonts w:ascii="Times New Roman" w:eastAsia="Times New Roman" w:hAnsi="Times New Roman"/>
                <w:bCs/>
                <w:sz w:val="20"/>
                <w:szCs w:val="20"/>
                <w:lang w:eastAsia="ru-RU"/>
              </w:rPr>
              <w:t>-</w:t>
            </w:r>
            <w:r w:rsidRPr="0006308F">
              <w:rPr>
                <w:rFonts w:ascii="Times New Roman" w:eastAsia="Times New Roman" w:hAnsi="Times New Roman"/>
                <w:bCs/>
                <w:sz w:val="20"/>
                <w:szCs w:val="20"/>
                <w:lang w:eastAsia="ru-RU"/>
              </w:rPr>
              <w:t>ному</w:t>
            </w:r>
            <w:proofErr w:type="gramEnd"/>
            <w:r w:rsidRPr="0006308F">
              <w:rPr>
                <w:rFonts w:ascii="Times New Roman" w:eastAsia="Times New Roman" w:hAnsi="Times New Roman"/>
                <w:bCs/>
                <w:sz w:val="20"/>
                <w:szCs w:val="20"/>
                <w:lang w:eastAsia="ru-RU"/>
              </w:rPr>
              <w:t xml:space="preserve"> плану на год</w:t>
            </w:r>
          </w:p>
        </w:tc>
      </w:tr>
      <w:tr w:rsidR="00DB4CDA" w:rsidRPr="0006308F" w:rsidTr="0006308F">
        <w:trPr>
          <w:cantSplit/>
        </w:trPr>
        <w:tc>
          <w:tcPr>
            <w:tcW w:w="3006" w:type="dxa"/>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sz w:val="20"/>
                <w:szCs w:val="20"/>
                <w:lang w:eastAsia="ru-RU"/>
              </w:rPr>
              <w:t>1</w:t>
            </w:r>
          </w:p>
        </w:tc>
        <w:tc>
          <w:tcPr>
            <w:tcW w:w="1559" w:type="dxa"/>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sz w:val="20"/>
                <w:szCs w:val="20"/>
                <w:lang w:eastAsia="ru-RU"/>
              </w:rPr>
              <w:t>2</w:t>
            </w:r>
          </w:p>
        </w:tc>
        <w:tc>
          <w:tcPr>
            <w:tcW w:w="1418" w:type="dxa"/>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sz w:val="20"/>
                <w:szCs w:val="20"/>
                <w:lang w:eastAsia="ru-RU"/>
              </w:rPr>
              <w:t>3</w:t>
            </w:r>
          </w:p>
        </w:tc>
        <w:tc>
          <w:tcPr>
            <w:tcW w:w="1276" w:type="dxa"/>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sz w:val="20"/>
                <w:szCs w:val="20"/>
                <w:lang w:eastAsia="ru-RU"/>
              </w:rPr>
              <w:t>4</w:t>
            </w:r>
          </w:p>
        </w:tc>
        <w:tc>
          <w:tcPr>
            <w:tcW w:w="1318" w:type="dxa"/>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sz w:val="20"/>
                <w:szCs w:val="20"/>
                <w:lang w:eastAsia="ru-RU"/>
              </w:rPr>
              <w:t>5=4/2*100</w:t>
            </w:r>
          </w:p>
        </w:tc>
        <w:tc>
          <w:tcPr>
            <w:tcW w:w="1091" w:type="dxa"/>
            <w:shd w:val="clear" w:color="auto" w:fill="auto"/>
            <w:vAlign w:val="center"/>
          </w:tcPr>
          <w:p w:rsidR="00DB4CDA" w:rsidRPr="0006308F" w:rsidRDefault="00DB4CDA" w:rsidP="00E20979">
            <w:pPr>
              <w:spacing w:after="0" w:line="240" w:lineRule="auto"/>
              <w:jc w:val="center"/>
              <w:rPr>
                <w:sz w:val="20"/>
                <w:szCs w:val="20"/>
              </w:rPr>
            </w:pPr>
            <w:r w:rsidRPr="0006308F">
              <w:rPr>
                <w:rFonts w:ascii="Times New Roman" w:eastAsia="Times New Roman" w:hAnsi="Times New Roman"/>
                <w:sz w:val="20"/>
                <w:szCs w:val="20"/>
                <w:lang w:eastAsia="ru-RU"/>
              </w:rPr>
              <w:t>6=4/3*100</w:t>
            </w:r>
          </w:p>
        </w:tc>
      </w:tr>
      <w:tr w:rsidR="00DB4CDA" w:rsidRPr="0006308F" w:rsidTr="0006308F">
        <w:trPr>
          <w:cantSplit/>
        </w:trPr>
        <w:tc>
          <w:tcPr>
            <w:tcW w:w="3006" w:type="dxa"/>
            <w:shd w:val="clear" w:color="auto" w:fill="auto"/>
          </w:tcPr>
          <w:p w:rsidR="00DB4CDA" w:rsidRPr="0006308F" w:rsidRDefault="00DB4CDA" w:rsidP="00E20979">
            <w:pPr>
              <w:spacing w:after="0" w:line="240" w:lineRule="auto"/>
              <w:rPr>
                <w:sz w:val="20"/>
                <w:szCs w:val="20"/>
              </w:rPr>
            </w:pPr>
            <w:r w:rsidRPr="0006308F">
              <w:rPr>
                <w:rFonts w:ascii="Times New Roman" w:eastAsia="Times New Roman" w:hAnsi="Times New Roman"/>
                <w:b/>
                <w:bCs/>
                <w:sz w:val="20"/>
                <w:szCs w:val="20"/>
                <w:lang w:eastAsia="ru-RU"/>
              </w:rPr>
              <w:t>Государственная программа «Воспроизводство и использование природных ресурсов»</w:t>
            </w:r>
          </w:p>
        </w:tc>
        <w:tc>
          <w:tcPr>
            <w:tcW w:w="1559"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b/>
                <w:bCs/>
                <w:sz w:val="20"/>
                <w:szCs w:val="20"/>
                <w:lang w:eastAsia="ru-RU"/>
              </w:rPr>
              <w:t>2 123 550,9</w:t>
            </w:r>
          </w:p>
        </w:tc>
        <w:tc>
          <w:tcPr>
            <w:tcW w:w="1418"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b/>
                <w:bCs/>
                <w:sz w:val="20"/>
                <w:szCs w:val="20"/>
                <w:lang w:eastAsia="ru-RU"/>
              </w:rPr>
              <w:t>2 135 400,9</w:t>
            </w:r>
          </w:p>
        </w:tc>
        <w:tc>
          <w:tcPr>
            <w:tcW w:w="1276"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b/>
                <w:bCs/>
                <w:sz w:val="20"/>
                <w:szCs w:val="20"/>
                <w:lang w:eastAsia="ru-RU"/>
              </w:rPr>
              <w:t>2 113 007,6</w:t>
            </w:r>
          </w:p>
        </w:tc>
        <w:tc>
          <w:tcPr>
            <w:tcW w:w="1318"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b/>
                <w:bCs/>
                <w:sz w:val="20"/>
                <w:szCs w:val="20"/>
                <w:lang w:eastAsia="ru-RU"/>
              </w:rPr>
              <w:t>99,5</w:t>
            </w:r>
          </w:p>
        </w:tc>
        <w:tc>
          <w:tcPr>
            <w:tcW w:w="1091"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b/>
                <w:bCs/>
                <w:sz w:val="20"/>
                <w:szCs w:val="20"/>
                <w:lang w:eastAsia="ru-RU"/>
              </w:rPr>
              <w:t>99,0</w:t>
            </w:r>
          </w:p>
        </w:tc>
      </w:tr>
      <w:tr w:rsidR="00DB4CDA" w:rsidRPr="0006308F" w:rsidTr="0006308F">
        <w:trPr>
          <w:cantSplit/>
        </w:trPr>
        <w:tc>
          <w:tcPr>
            <w:tcW w:w="3006" w:type="dxa"/>
            <w:shd w:val="clear" w:color="auto" w:fill="auto"/>
          </w:tcPr>
          <w:p w:rsidR="00DB4CDA" w:rsidRPr="0006308F" w:rsidRDefault="00DB4CDA" w:rsidP="00E20979">
            <w:pPr>
              <w:spacing w:after="0" w:line="240" w:lineRule="auto"/>
              <w:rPr>
                <w:sz w:val="20"/>
                <w:szCs w:val="20"/>
              </w:rPr>
            </w:pPr>
            <w:r w:rsidRPr="0006308F">
              <w:rPr>
                <w:rFonts w:ascii="Times New Roman" w:eastAsia="Times New Roman" w:hAnsi="Times New Roman"/>
                <w:sz w:val="20"/>
                <w:szCs w:val="20"/>
                <w:lang w:eastAsia="ru-RU"/>
              </w:rPr>
              <w:t>Подпрограмма «Развитие и использование минерально-сырьевой базы»</w:t>
            </w:r>
          </w:p>
        </w:tc>
        <w:tc>
          <w:tcPr>
            <w:tcW w:w="1559"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sz w:val="20"/>
                <w:szCs w:val="20"/>
                <w:lang w:eastAsia="ru-RU"/>
              </w:rPr>
              <w:t>340 843,3</w:t>
            </w:r>
          </w:p>
        </w:tc>
        <w:tc>
          <w:tcPr>
            <w:tcW w:w="1418"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sz w:val="20"/>
                <w:szCs w:val="20"/>
                <w:lang w:eastAsia="ru-RU"/>
              </w:rPr>
              <w:t>340 427,0</w:t>
            </w:r>
          </w:p>
        </w:tc>
        <w:tc>
          <w:tcPr>
            <w:tcW w:w="1276"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sz w:val="20"/>
                <w:szCs w:val="20"/>
                <w:lang w:eastAsia="ru-RU"/>
              </w:rPr>
              <w:t>340 208,8</w:t>
            </w:r>
          </w:p>
        </w:tc>
        <w:tc>
          <w:tcPr>
            <w:tcW w:w="1318"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sz w:val="20"/>
                <w:szCs w:val="20"/>
                <w:lang w:eastAsia="ru-RU"/>
              </w:rPr>
              <w:t>99,8</w:t>
            </w:r>
          </w:p>
        </w:tc>
        <w:tc>
          <w:tcPr>
            <w:tcW w:w="1091"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sz w:val="20"/>
                <w:szCs w:val="20"/>
                <w:lang w:eastAsia="ru-RU"/>
              </w:rPr>
              <w:t>99,9</w:t>
            </w:r>
          </w:p>
        </w:tc>
      </w:tr>
      <w:tr w:rsidR="00DB4CDA" w:rsidRPr="0006308F" w:rsidTr="0006308F">
        <w:trPr>
          <w:cantSplit/>
        </w:trPr>
        <w:tc>
          <w:tcPr>
            <w:tcW w:w="3006" w:type="dxa"/>
            <w:shd w:val="clear" w:color="auto" w:fill="auto"/>
          </w:tcPr>
          <w:p w:rsidR="00DB4CDA" w:rsidRPr="0006308F" w:rsidRDefault="00DB4CDA" w:rsidP="00E20979">
            <w:pPr>
              <w:spacing w:after="0" w:line="240" w:lineRule="auto"/>
              <w:rPr>
                <w:sz w:val="20"/>
                <w:szCs w:val="20"/>
              </w:rPr>
            </w:pPr>
            <w:r w:rsidRPr="0006308F">
              <w:rPr>
                <w:rFonts w:ascii="Times New Roman" w:eastAsia="Times New Roman" w:hAnsi="Times New Roman"/>
                <w:sz w:val="20"/>
                <w:szCs w:val="20"/>
                <w:lang w:eastAsia="ru-RU"/>
              </w:rPr>
              <w:lastRenderedPageBreak/>
              <w:t>Подпрограмма «Развитие лесного хозяйства и повышение эффективности использования лесов»</w:t>
            </w:r>
          </w:p>
        </w:tc>
        <w:tc>
          <w:tcPr>
            <w:tcW w:w="1559"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sz w:val="20"/>
                <w:szCs w:val="20"/>
                <w:lang w:eastAsia="ru-RU"/>
              </w:rPr>
              <w:t>1 782 707,6</w:t>
            </w:r>
          </w:p>
        </w:tc>
        <w:tc>
          <w:tcPr>
            <w:tcW w:w="1418"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sz w:val="20"/>
                <w:szCs w:val="20"/>
                <w:lang w:eastAsia="ru-RU"/>
              </w:rPr>
              <w:t>1 794 973,9</w:t>
            </w:r>
          </w:p>
        </w:tc>
        <w:tc>
          <w:tcPr>
            <w:tcW w:w="1276"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sz w:val="20"/>
                <w:szCs w:val="20"/>
                <w:lang w:eastAsia="ru-RU"/>
              </w:rPr>
              <w:t>1 772 798,8</w:t>
            </w:r>
          </w:p>
        </w:tc>
        <w:tc>
          <w:tcPr>
            <w:tcW w:w="1318"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sz w:val="20"/>
                <w:szCs w:val="20"/>
                <w:lang w:eastAsia="ru-RU"/>
              </w:rPr>
              <w:t>99,4</w:t>
            </w:r>
          </w:p>
        </w:tc>
        <w:tc>
          <w:tcPr>
            <w:tcW w:w="1091" w:type="dxa"/>
            <w:shd w:val="clear" w:color="auto" w:fill="auto"/>
            <w:vAlign w:val="center"/>
          </w:tcPr>
          <w:p w:rsidR="00DB4CDA" w:rsidRPr="0006308F" w:rsidRDefault="00DB4CDA" w:rsidP="00517FD5">
            <w:pPr>
              <w:spacing w:after="0" w:line="240" w:lineRule="auto"/>
              <w:jc w:val="center"/>
              <w:rPr>
                <w:sz w:val="20"/>
                <w:szCs w:val="20"/>
              </w:rPr>
            </w:pPr>
            <w:r w:rsidRPr="0006308F">
              <w:rPr>
                <w:rFonts w:ascii="Times New Roman" w:eastAsia="Times New Roman" w:hAnsi="Times New Roman"/>
                <w:sz w:val="20"/>
                <w:szCs w:val="20"/>
                <w:lang w:eastAsia="ru-RU"/>
              </w:rPr>
              <w:t>98,8</w:t>
            </w:r>
          </w:p>
        </w:tc>
      </w:tr>
      <w:tr w:rsidR="0006308F" w:rsidRPr="0006308F" w:rsidTr="0006308F">
        <w:trPr>
          <w:cantSplit/>
        </w:trPr>
        <w:tc>
          <w:tcPr>
            <w:tcW w:w="3006" w:type="dxa"/>
            <w:shd w:val="clear" w:color="auto" w:fill="auto"/>
          </w:tcPr>
          <w:p w:rsidR="0006308F" w:rsidRPr="0006308F" w:rsidRDefault="0006308F" w:rsidP="00950950">
            <w:pPr>
              <w:spacing w:after="0" w:line="240" w:lineRule="auto"/>
              <w:rPr>
                <w:sz w:val="20"/>
                <w:szCs w:val="20"/>
              </w:rPr>
            </w:pPr>
            <w:r>
              <w:rPr>
                <w:rFonts w:ascii="Times New Roman" w:eastAsia="Times New Roman" w:hAnsi="Times New Roman"/>
                <w:i/>
                <w:iCs/>
                <w:sz w:val="20"/>
                <w:szCs w:val="20"/>
                <w:lang w:eastAsia="ru-RU"/>
              </w:rPr>
              <w:t xml:space="preserve"> </w:t>
            </w:r>
            <w:r w:rsidRPr="0006308F">
              <w:rPr>
                <w:rFonts w:ascii="Times New Roman" w:eastAsia="Times New Roman" w:hAnsi="Times New Roman"/>
                <w:iCs/>
                <w:sz w:val="20"/>
                <w:szCs w:val="20"/>
                <w:lang w:eastAsia="ru-RU"/>
              </w:rPr>
              <w:t>в том числе:</w:t>
            </w:r>
            <w:r>
              <w:rPr>
                <w:rFonts w:ascii="Times New Roman" w:eastAsia="Times New Roman" w:hAnsi="Times New Roman"/>
                <w:i/>
                <w:iCs/>
                <w:sz w:val="20"/>
                <w:szCs w:val="20"/>
                <w:lang w:eastAsia="ru-RU"/>
              </w:rPr>
              <w:t xml:space="preserve"> </w:t>
            </w:r>
            <w:r w:rsidRPr="0006308F">
              <w:rPr>
                <w:rFonts w:ascii="Times New Roman" w:eastAsia="Times New Roman" w:hAnsi="Times New Roman"/>
                <w:i/>
                <w:iCs/>
                <w:sz w:val="20"/>
                <w:szCs w:val="20"/>
                <w:lang w:eastAsia="ru-RU"/>
              </w:rPr>
              <w:t xml:space="preserve">Региональный проект </w:t>
            </w:r>
            <w:r w:rsidR="00950950">
              <w:rPr>
                <w:rFonts w:ascii="Times New Roman" w:eastAsia="Times New Roman" w:hAnsi="Times New Roman"/>
                <w:i/>
                <w:iCs/>
                <w:sz w:val="20"/>
                <w:szCs w:val="20"/>
                <w:lang w:eastAsia="ru-RU"/>
              </w:rPr>
              <w:t>«</w:t>
            </w:r>
            <w:r w:rsidRPr="0006308F">
              <w:rPr>
                <w:rFonts w:ascii="Times New Roman" w:eastAsia="Times New Roman" w:hAnsi="Times New Roman"/>
                <w:i/>
                <w:iCs/>
                <w:sz w:val="20"/>
                <w:szCs w:val="20"/>
                <w:lang w:eastAsia="ru-RU"/>
              </w:rPr>
              <w:t>Сохранение лесов</w:t>
            </w:r>
            <w:r w:rsidR="00950950">
              <w:rPr>
                <w:rFonts w:ascii="Times New Roman" w:eastAsia="Times New Roman" w:hAnsi="Times New Roman"/>
                <w:i/>
                <w:iCs/>
                <w:sz w:val="20"/>
                <w:szCs w:val="20"/>
                <w:lang w:eastAsia="ru-RU"/>
              </w:rPr>
              <w:t>»</w:t>
            </w:r>
          </w:p>
        </w:tc>
        <w:tc>
          <w:tcPr>
            <w:tcW w:w="1559" w:type="dxa"/>
            <w:shd w:val="clear" w:color="auto" w:fill="auto"/>
            <w:vAlign w:val="center"/>
          </w:tcPr>
          <w:p w:rsidR="0006308F" w:rsidRPr="0006308F" w:rsidRDefault="0006308F" w:rsidP="00517FD5">
            <w:pPr>
              <w:spacing w:after="0" w:line="240" w:lineRule="auto"/>
              <w:jc w:val="center"/>
              <w:rPr>
                <w:sz w:val="20"/>
                <w:szCs w:val="20"/>
              </w:rPr>
            </w:pPr>
          </w:p>
          <w:p w:rsidR="0006308F" w:rsidRPr="0006308F" w:rsidRDefault="0006308F" w:rsidP="00517FD5">
            <w:pPr>
              <w:spacing w:after="0" w:line="240" w:lineRule="auto"/>
              <w:jc w:val="center"/>
              <w:rPr>
                <w:sz w:val="20"/>
                <w:szCs w:val="20"/>
              </w:rPr>
            </w:pPr>
            <w:r w:rsidRPr="0006308F">
              <w:rPr>
                <w:rFonts w:ascii="Times New Roman" w:eastAsia="Times New Roman" w:hAnsi="Times New Roman"/>
                <w:i/>
                <w:iCs/>
                <w:sz w:val="20"/>
                <w:szCs w:val="20"/>
                <w:lang w:eastAsia="ru-RU"/>
              </w:rPr>
              <w:t>97 641,7</w:t>
            </w:r>
          </w:p>
        </w:tc>
        <w:tc>
          <w:tcPr>
            <w:tcW w:w="1418" w:type="dxa"/>
            <w:shd w:val="clear" w:color="auto" w:fill="auto"/>
            <w:vAlign w:val="center"/>
          </w:tcPr>
          <w:p w:rsidR="0006308F" w:rsidRPr="0006308F" w:rsidRDefault="0006308F" w:rsidP="00517FD5">
            <w:pPr>
              <w:spacing w:after="0" w:line="240" w:lineRule="auto"/>
              <w:jc w:val="center"/>
              <w:rPr>
                <w:sz w:val="20"/>
                <w:szCs w:val="20"/>
              </w:rPr>
            </w:pPr>
          </w:p>
          <w:p w:rsidR="0006308F" w:rsidRPr="0006308F" w:rsidRDefault="0006308F" w:rsidP="00517FD5">
            <w:pPr>
              <w:spacing w:after="0" w:line="240" w:lineRule="auto"/>
              <w:jc w:val="center"/>
              <w:rPr>
                <w:sz w:val="20"/>
                <w:szCs w:val="20"/>
              </w:rPr>
            </w:pPr>
            <w:r w:rsidRPr="0006308F">
              <w:rPr>
                <w:rFonts w:ascii="Times New Roman" w:eastAsia="Times New Roman" w:hAnsi="Times New Roman"/>
                <w:i/>
                <w:iCs/>
                <w:sz w:val="20"/>
                <w:szCs w:val="20"/>
                <w:lang w:eastAsia="ru-RU"/>
              </w:rPr>
              <w:t>97 641,7</w:t>
            </w:r>
          </w:p>
        </w:tc>
        <w:tc>
          <w:tcPr>
            <w:tcW w:w="1276" w:type="dxa"/>
            <w:shd w:val="clear" w:color="auto" w:fill="auto"/>
            <w:vAlign w:val="center"/>
          </w:tcPr>
          <w:p w:rsidR="0006308F" w:rsidRPr="0006308F" w:rsidRDefault="0006308F" w:rsidP="00517FD5">
            <w:pPr>
              <w:spacing w:after="0" w:line="240" w:lineRule="auto"/>
              <w:jc w:val="center"/>
              <w:rPr>
                <w:sz w:val="20"/>
                <w:szCs w:val="20"/>
              </w:rPr>
            </w:pPr>
          </w:p>
          <w:p w:rsidR="0006308F" w:rsidRPr="0006308F" w:rsidRDefault="0006308F" w:rsidP="00517FD5">
            <w:pPr>
              <w:spacing w:after="0" w:line="240" w:lineRule="auto"/>
              <w:jc w:val="center"/>
              <w:rPr>
                <w:sz w:val="20"/>
                <w:szCs w:val="20"/>
              </w:rPr>
            </w:pPr>
            <w:r w:rsidRPr="0006308F">
              <w:rPr>
                <w:rFonts w:ascii="Times New Roman" w:eastAsia="Times New Roman" w:hAnsi="Times New Roman"/>
                <w:i/>
                <w:iCs/>
                <w:sz w:val="20"/>
                <w:szCs w:val="20"/>
                <w:lang w:eastAsia="ru-RU"/>
              </w:rPr>
              <w:t>97 641,7</w:t>
            </w:r>
          </w:p>
        </w:tc>
        <w:tc>
          <w:tcPr>
            <w:tcW w:w="1318" w:type="dxa"/>
            <w:shd w:val="clear" w:color="auto" w:fill="auto"/>
            <w:vAlign w:val="center"/>
          </w:tcPr>
          <w:p w:rsidR="0006308F" w:rsidRPr="0006308F" w:rsidRDefault="0006308F" w:rsidP="00517FD5">
            <w:pPr>
              <w:spacing w:after="0" w:line="240" w:lineRule="auto"/>
              <w:jc w:val="center"/>
              <w:rPr>
                <w:sz w:val="20"/>
                <w:szCs w:val="20"/>
              </w:rPr>
            </w:pPr>
          </w:p>
          <w:p w:rsidR="0006308F" w:rsidRPr="0006308F" w:rsidRDefault="0006308F" w:rsidP="00517FD5">
            <w:pPr>
              <w:spacing w:after="0" w:line="240" w:lineRule="auto"/>
              <w:jc w:val="center"/>
              <w:rPr>
                <w:sz w:val="20"/>
                <w:szCs w:val="20"/>
              </w:rPr>
            </w:pPr>
            <w:r w:rsidRPr="0006308F">
              <w:rPr>
                <w:rFonts w:ascii="Times New Roman" w:eastAsia="Times New Roman" w:hAnsi="Times New Roman"/>
                <w:i/>
                <w:iCs/>
                <w:sz w:val="20"/>
                <w:szCs w:val="20"/>
                <w:lang w:eastAsia="ru-RU"/>
              </w:rPr>
              <w:t>100,0</w:t>
            </w:r>
          </w:p>
        </w:tc>
        <w:tc>
          <w:tcPr>
            <w:tcW w:w="1091" w:type="dxa"/>
            <w:shd w:val="clear" w:color="auto" w:fill="auto"/>
            <w:vAlign w:val="center"/>
          </w:tcPr>
          <w:p w:rsidR="0006308F" w:rsidRPr="0006308F" w:rsidRDefault="0006308F" w:rsidP="00517FD5">
            <w:pPr>
              <w:spacing w:after="0" w:line="240" w:lineRule="auto"/>
              <w:jc w:val="center"/>
              <w:rPr>
                <w:sz w:val="20"/>
                <w:szCs w:val="20"/>
              </w:rPr>
            </w:pPr>
          </w:p>
          <w:p w:rsidR="0006308F" w:rsidRPr="0006308F" w:rsidRDefault="0006308F" w:rsidP="00517FD5">
            <w:pPr>
              <w:spacing w:after="0" w:line="240" w:lineRule="auto"/>
              <w:jc w:val="center"/>
              <w:rPr>
                <w:sz w:val="20"/>
                <w:szCs w:val="20"/>
              </w:rPr>
            </w:pPr>
            <w:r w:rsidRPr="0006308F">
              <w:rPr>
                <w:rFonts w:ascii="Times New Roman" w:eastAsia="Times New Roman" w:hAnsi="Times New Roman"/>
                <w:i/>
                <w:iCs/>
                <w:sz w:val="20"/>
                <w:szCs w:val="20"/>
                <w:lang w:eastAsia="ru-RU"/>
              </w:rPr>
              <w:t>100,0</w:t>
            </w:r>
          </w:p>
        </w:tc>
      </w:tr>
    </w:tbl>
    <w:p w:rsidR="00DB4CDA" w:rsidRPr="00DE7750" w:rsidRDefault="00DB4CDA" w:rsidP="00DB4CDA">
      <w:pPr>
        <w:spacing w:after="0" w:line="360" w:lineRule="auto"/>
        <w:ind w:firstLine="567"/>
        <w:jc w:val="both"/>
        <w:rPr>
          <w:sz w:val="24"/>
          <w:szCs w:val="24"/>
        </w:rPr>
      </w:pPr>
      <w:r w:rsidRPr="00DE7750">
        <w:rPr>
          <w:rFonts w:ascii="Times New Roman" w:eastAsia="Times New Roman" w:hAnsi="Times New Roman"/>
          <w:bCs/>
          <w:color w:val="000000"/>
          <w:sz w:val="24"/>
          <w:szCs w:val="24"/>
          <w:lang w:eastAsia="ru-RU"/>
        </w:rPr>
        <w:t xml:space="preserve">В соответствии с Указом Президента Российской Федерации от 7 мая 2018 года № 204 «О национальных целях и стратегических задачах развития Российской </w:t>
      </w:r>
      <w:r w:rsidRPr="00DE7750">
        <w:rPr>
          <w:rFonts w:ascii="Times New Roman" w:eastAsia="Times New Roman" w:hAnsi="Times New Roman"/>
          <w:bCs/>
          <w:sz w:val="24"/>
          <w:szCs w:val="24"/>
          <w:lang w:eastAsia="ru-RU"/>
        </w:rPr>
        <w:t>Федерации на период до 2024 года» в рамках государственной программы предусмотрены мероприятия на реализацию регионального проекта «Сохранение лесов», направленного на достижение результатов национального проекта «Экология», исполнение по которому за счет средств федерального бюджета составило 97 641,7 тыс. рублей, или</w:t>
      </w:r>
      <w:r w:rsidRPr="00DE7750">
        <w:rPr>
          <w:rFonts w:ascii="Times New Roman" w:eastAsia="Times New Roman" w:hAnsi="Times New Roman"/>
          <w:sz w:val="24"/>
          <w:szCs w:val="24"/>
          <w:lang w:eastAsia="ru-RU"/>
        </w:rPr>
        <w:t xml:space="preserve"> </w:t>
      </w:r>
      <w:r w:rsidRPr="00DE7750">
        <w:rPr>
          <w:rFonts w:ascii="Times New Roman" w:eastAsia="Times New Roman" w:hAnsi="Times New Roman"/>
          <w:bCs/>
          <w:sz w:val="24"/>
          <w:szCs w:val="24"/>
          <w:lang w:eastAsia="ru-RU"/>
        </w:rPr>
        <w:t xml:space="preserve">100,0 % к уточненному плану на год. </w:t>
      </w:r>
    </w:p>
    <w:p w:rsidR="00287017" w:rsidRPr="00DE7750" w:rsidRDefault="00DB4CDA" w:rsidP="00DB4CDA">
      <w:pPr>
        <w:spacing w:after="0" w:line="360" w:lineRule="auto"/>
        <w:ind w:firstLine="567"/>
        <w:jc w:val="both"/>
        <w:rPr>
          <w:sz w:val="24"/>
          <w:szCs w:val="24"/>
        </w:rPr>
      </w:pPr>
      <w:r w:rsidRPr="00DE7750">
        <w:rPr>
          <w:rFonts w:ascii="Times New Roman" w:hAnsi="Times New Roman"/>
          <w:bCs/>
          <w:sz w:val="24"/>
          <w:szCs w:val="24"/>
        </w:rPr>
        <w:t xml:space="preserve">Мероприятия регионального проекта осуществлялись подведомственным Департаменту недропользования и природных ресурсов автономного округа бюджетным учреждением автономного округа «База авиационной и наземной охраны лесов» и были направлены на </w:t>
      </w:r>
      <w:r w:rsidRPr="00DE7750">
        <w:rPr>
          <w:rFonts w:ascii="Times New Roman" w:hAnsi="Times New Roman"/>
          <w:sz w:val="24"/>
          <w:szCs w:val="24"/>
        </w:rPr>
        <w:t xml:space="preserve">увеличение площади </w:t>
      </w:r>
      <w:proofErr w:type="spellStart"/>
      <w:r w:rsidRPr="00DE7750">
        <w:rPr>
          <w:rFonts w:ascii="Times New Roman" w:hAnsi="Times New Roman"/>
          <w:sz w:val="24"/>
          <w:szCs w:val="24"/>
        </w:rPr>
        <w:t>лесовосстановления</w:t>
      </w:r>
      <w:proofErr w:type="spellEnd"/>
      <w:r w:rsidRPr="00DE7750">
        <w:rPr>
          <w:rFonts w:ascii="Times New Roman" w:hAnsi="Times New Roman"/>
          <w:sz w:val="24"/>
          <w:szCs w:val="24"/>
        </w:rPr>
        <w:t xml:space="preserve">, формирование запаса лесных семян для </w:t>
      </w:r>
      <w:proofErr w:type="spellStart"/>
      <w:r w:rsidRPr="00DE7750">
        <w:rPr>
          <w:rFonts w:ascii="Times New Roman" w:hAnsi="Times New Roman"/>
          <w:sz w:val="24"/>
          <w:szCs w:val="24"/>
        </w:rPr>
        <w:t>лесовосстановления</w:t>
      </w:r>
      <w:proofErr w:type="spellEnd"/>
      <w:r w:rsidRPr="00DE7750">
        <w:rPr>
          <w:rFonts w:ascii="Times New Roman" w:hAnsi="Times New Roman"/>
          <w:sz w:val="24"/>
          <w:szCs w:val="24"/>
        </w:rPr>
        <w:t xml:space="preserve">, оснащение учреждения </w:t>
      </w:r>
      <w:proofErr w:type="spellStart"/>
      <w:r w:rsidRPr="00DE7750">
        <w:rPr>
          <w:rFonts w:ascii="Times New Roman" w:hAnsi="Times New Roman"/>
          <w:sz w:val="24"/>
          <w:szCs w:val="24"/>
        </w:rPr>
        <w:t>лесопожарной</w:t>
      </w:r>
      <w:proofErr w:type="spellEnd"/>
      <w:r w:rsidRPr="00DE7750">
        <w:rPr>
          <w:rFonts w:ascii="Times New Roman" w:hAnsi="Times New Roman"/>
          <w:sz w:val="24"/>
          <w:szCs w:val="24"/>
        </w:rPr>
        <w:t xml:space="preserve"> техникой и оборудованием для проведения комплекса мероприятий по охране лесов от пожаров, специализированным лесохозяйственным оборудованием для проведения комплекса мероприятий по </w:t>
      </w:r>
      <w:proofErr w:type="spellStart"/>
      <w:r w:rsidRPr="00DE7750">
        <w:rPr>
          <w:rFonts w:ascii="Times New Roman" w:hAnsi="Times New Roman"/>
          <w:sz w:val="24"/>
          <w:szCs w:val="24"/>
        </w:rPr>
        <w:t>лесовосстановлению</w:t>
      </w:r>
      <w:proofErr w:type="spellEnd"/>
      <w:r w:rsidRPr="00DE7750">
        <w:rPr>
          <w:rFonts w:ascii="Times New Roman" w:hAnsi="Times New Roman"/>
          <w:sz w:val="24"/>
          <w:szCs w:val="24"/>
        </w:rPr>
        <w:t xml:space="preserve"> и лесоразведению</w:t>
      </w:r>
      <w:r w:rsidRPr="00DE7750">
        <w:rPr>
          <w:rFonts w:ascii="Times New Roman" w:hAnsi="Times New Roman"/>
          <w:bCs/>
          <w:sz w:val="24"/>
          <w:szCs w:val="24"/>
        </w:rPr>
        <w:t xml:space="preserve">, что позволило достичь в отчетном году следующих показателей: </w:t>
      </w:r>
    </w:p>
    <w:tbl>
      <w:tblPr>
        <w:tblW w:w="0" w:type="auto"/>
        <w:tblInd w:w="108" w:type="dxa"/>
        <w:tblLayout w:type="fixed"/>
        <w:tblLook w:val="0000" w:firstRow="0" w:lastRow="0" w:firstColumn="0" w:lastColumn="0" w:noHBand="0" w:noVBand="0"/>
      </w:tblPr>
      <w:tblGrid>
        <w:gridCol w:w="4140"/>
        <w:gridCol w:w="2410"/>
        <w:gridCol w:w="1305"/>
        <w:gridCol w:w="1328"/>
      </w:tblGrid>
      <w:tr w:rsidR="00DB4CDA" w:rsidRPr="00DE7750" w:rsidTr="003A043D">
        <w:trPr>
          <w:cantSplit/>
        </w:trPr>
        <w:tc>
          <w:tcPr>
            <w:tcW w:w="4140" w:type="dxa"/>
            <w:vMerge w:val="restart"/>
            <w:tcBorders>
              <w:top w:val="single" w:sz="4" w:space="0" w:color="000000"/>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Наименование показателя</w:t>
            </w:r>
          </w:p>
        </w:tc>
        <w:tc>
          <w:tcPr>
            <w:tcW w:w="2410" w:type="dxa"/>
            <w:vMerge w:val="restart"/>
            <w:tcBorders>
              <w:top w:val="single" w:sz="4" w:space="0" w:color="000000"/>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Единица измерения</w:t>
            </w:r>
          </w:p>
        </w:tc>
        <w:tc>
          <w:tcPr>
            <w:tcW w:w="26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Значение показателя</w:t>
            </w:r>
          </w:p>
        </w:tc>
      </w:tr>
      <w:tr w:rsidR="00DB4CDA" w:rsidRPr="00DE7750" w:rsidTr="003A043D">
        <w:trPr>
          <w:cantSplit/>
        </w:trPr>
        <w:tc>
          <w:tcPr>
            <w:tcW w:w="4140" w:type="dxa"/>
            <w:vMerge/>
            <w:tcBorders>
              <w:top w:val="single" w:sz="4" w:space="0" w:color="000000"/>
              <w:left w:val="single" w:sz="4" w:space="0" w:color="000000"/>
              <w:bottom w:val="single" w:sz="4" w:space="0" w:color="000000"/>
            </w:tcBorders>
            <w:shd w:val="clear" w:color="auto" w:fill="auto"/>
            <w:vAlign w:val="center"/>
          </w:tcPr>
          <w:p w:rsidR="00DB4CDA" w:rsidRPr="00DE7750" w:rsidRDefault="00DB4CDA" w:rsidP="00E20979">
            <w:pPr>
              <w:snapToGrid w:val="0"/>
              <w:spacing w:after="0" w:line="240" w:lineRule="auto"/>
              <w:jc w:val="center"/>
              <w:rPr>
                <w:rFonts w:ascii="Times New Roman" w:eastAsia="Times New Roman" w:hAnsi="Times New Roman"/>
                <w:sz w:val="20"/>
                <w:szCs w:val="20"/>
                <w:lang w:eastAsia="ru-RU"/>
              </w:rPr>
            </w:pPr>
          </w:p>
        </w:tc>
        <w:tc>
          <w:tcPr>
            <w:tcW w:w="2410" w:type="dxa"/>
            <w:vMerge/>
            <w:tcBorders>
              <w:top w:val="single" w:sz="4" w:space="0" w:color="000000"/>
              <w:left w:val="single" w:sz="4" w:space="0" w:color="000000"/>
              <w:bottom w:val="single" w:sz="4" w:space="0" w:color="000000"/>
            </w:tcBorders>
            <w:shd w:val="clear" w:color="auto" w:fill="auto"/>
            <w:vAlign w:val="center"/>
          </w:tcPr>
          <w:p w:rsidR="00DB4CDA" w:rsidRPr="00DE7750" w:rsidRDefault="00DB4CDA" w:rsidP="00E20979">
            <w:pPr>
              <w:snapToGrid w:val="0"/>
              <w:spacing w:after="0" w:line="240" w:lineRule="auto"/>
              <w:jc w:val="center"/>
              <w:rPr>
                <w:rFonts w:ascii="Times New Roman" w:eastAsia="Times New Roman" w:hAnsi="Times New Roman"/>
                <w:sz w:val="20"/>
                <w:szCs w:val="20"/>
                <w:lang w:eastAsia="ru-RU"/>
              </w:rPr>
            </w:pPr>
          </w:p>
        </w:tc>
        <w:tc>
          <w:tcPr>
            <w:tcW w:w="1305"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план</w:t>
            </w:r>
          </w:p>
        </w:tc>
        <w:tc>
          <w:tcPr>
            <w:tcW w:w="1328" w:type="dxa"/>
            <w:tcBorders>
              <w:left w:val="single" w:sz="4" w:space="0" w:color="000000"/>
              <w:bottom w:val="single" w:sz="4" w:space="0" w:color="000000"/>
              <w:right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факт</w:t>
            </w:r>
          </w:p>
        </w:tc>
      </w:tr>
      <w:tr w:rsidR="00DB4CDA" w:rsidRPr="00DE7750" w:rsidTr="003A043D">
        <w:trPr>
          <w:cantSplit/>
        </w:trPr>
        <w:tc>
          <w:tcPr>
            <w:tcW w:w="9183" w:type="dxa"/>
            <w:gridSpan w:val="4"/>
            <w:tcBorders>
              <w:left w:val="single" w:sz="4" w:space="0" w:color="000000"/>
              <w:bottom w:val="single" w:sz="4" w:space="0" w:color="000000"/>
              <w:right w:val="single" w:sz="4" w:space="0" w:color="000000"/>
            </w:tcBorders>
            <w:shd w:val="clear" w:color="auto" w:fill="auto"/>
            <w:vAlign w:val="center"/>
          </w:tcPr>
          <w:p w:rsidR="00DB4CDA" w:rsidRPr="00DE7750" w:rsidRDefault="00DB4CDA" w:rsidP="00E20979">
            <w:pPr>
              <w:spacing w:after="0" w:line="240" w:lineRule="auto"/>
              <w:jc w:val="center"/>
              <w:rPr>
                <w:b/>
                <w:sz w:val="20"/>
                <w:szCs w:val="20"/>
              </w:rPr>
            </w:pPr>
            <w:r w:rsidRPr="00DE7750">
              <w:rPr>
                <w:rFonts w:ascii="Times New Roman" w:eastAsia="Times New Roman" w:hAnsi="Times New Roman"/>
                <w:b/>
                <w:sz w:val="20"/>
                <w:szCs w:val="20"/>
                <w:lang w:eastAsia="ru-RU"/>
              </w:rPr>
              <w:t>НП «Экология»</w:t>
            </w:r>
          </w:p>
        </w:tc>
      </w:tr>
      <w:tr w:rsidR="00DB4CDA" w:rsidRPr="00DE7750" w:rsidTr="003A043D">
        <w:trPr>
          <w:cantSplit/>
        </w:trPr>
        <w:tc>
          <w:tcPr>
            <w:tcW w:w="9183" w:type="dxa"/>
            <w:gridSpan w:val="4"/>
            <w:tcBorders>
              <w:left w:val="single" w:sz="4" w:space="0" w:color="000000"/>
              <w:bottom w:val="single" w:sz="4" w:space="0" w:color="000000"/>
              <w:right w:val="single" w:sz="4" w:space="0" w:color="000000"/>
            </w:tcBorders>
            <w:shd w:val="clear" w:color="auto" w:fill="auto"/>
            <w:vAlign w:val="center"/>
          </w:tcPr>
          <w:p w:rsidR="00DB4CDA" w:rsidRPr="00DE7750" w:rsidRDefault="00DB4CDA" w:rsidP="00E20979">
            <w:pPr>
              <w:spacing w:after="0" w:line="240" w:lineRule="auto"/>
              <w:jc w:val="center"/>
              <w:rPr>
                <w:i/>
                <w:sz w:val="20"/>
                <w:szCs w:val="20"/>
              </w:rPr>
            </w:pPr>
            <w:r w:rsidRPr="00DE7750">
              <w:rPr>
                <w:rFonts w:ascii="Times New Roman" w:eastAsia="Times New Roman" w:hAnsi="Times New Roman"/>
                <w:i/>
                <w:sz w:val="20"/>
                <w:szCs w:val="20"/>
                <w:lang w:eastAsia="ru-RU"/>
              </w:rPr>
              <w:t>РП «Сохранение лесов»</w:t>
            </w:r>
          </w:p>
        </w:tc>
      </w:tr>
      <w:tr w:rsidR="00DB4CDA" w:rsidRPr="00DE7750" w:rsidTr="003A043D">
        <w:trPr>
          <w:cantSplit/>
        </w:trPr>
        <w:tc>
          <w:tcPr>
            <w:tcW w:w="4140"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both"/>
              <w:rPr>
                <w:sz w:val="20"/>
                <w:szCs w:val="20"/>
              </w:rPr>
            </w:pPr>
            <w:r w:rsidRPr="00DE7750">
              <w:rPr>
                <w:rFonts w:ascii="Times New Roman" w:hAnsi="Times New Roman"/>
                <w:bCs/>
                <w:sz w:val="20"/>
                <w:szCs w:val="20"/>
                <w:lang w:eastAsia="ru-RU"/>
              </w:rPr>
              <w:t xml:space="preserve">Отношение площади </w:t>
            </w:r>
            <w:proofErr w:type="spellStart"/>
            <w:r w:rsidRPr="00DE7750">
              <w:rPr>
                <w:rFonts w:ascii="Times New Roman" w:hAnsi="Times New Roman"/>
                <w:bCs/>
                <w:sz w:val="20"/>
                <w:szCs w:val="20"/>
                <w:lang w:eastAsia="ru-RU"/>
              </w:rPr>
              <w:t>лесовосстановления</w:t>
            </w:r>
            <w:proofErr w:type="spellEnd"/>
            <w:r w:rsidRPr="00DE7750">
              <w:rPr>
                <w:rFonts w:ascii="Times New Roman" w:hAnsi="Times New Roman"/>
                <w:bCs/>
                <w:sz w:val="20"/>
                <w:szCs w:val="20"/>
                <w:lang w:eastAsia="ru-RU"/>
              </w:rPr>
              <w:t xml:space="preserve"> и лесоразведения к площади вырубленных и погибших лесных насаждений </w:t>
            </w:r>
          </w:p>
        </w:tc>
        <w:tc>
          <w:tcPr>
            <w:tcW w:w="2410"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процент</w:t>
            </w:r>
          </w:p>
        </w:tc>
        <w:tc>
          <w:tcPr>
            <w:tcW w:w="1305"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64,2</w:t>
            </w:r>
          </w:p>
        </w:tc>
        <w:tc>
          <w:tcPr>
            <w:tcW w:w="1328" w:type="dxa"/>
            <w:tcBorders>
              <w:left w:val="single" w:sz="4" w:space="0" w:color="000000"/>
              <w:bottom w:val="single" w:sz="4" w:space="0" w:color="000000"/>
              <w:right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66,0</w:t>
            </w:r>
          </w:p>
        </w:tc>
      </w:tr>
      <w:tr w:rsidR="00DB4CDA" w:rsidRPr="00DE7750" w:rsidTr="003A043D">
        <w:trPr>
          <w:cantSplit/>
        </w:trPr>
        <w:tc>
          <w:tcPr>
            <w:tcW w:w="4140"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both"/>
              <w:rPr>
                <w:sz w:val="20"/>
                <w:szCs w:val="20"/>
              </w:rPr>
            </w:pPr>
            <w:r w:rsidRPr="00DE7750">
              <w:rPr>
                <w:rFonts w:ascii="Times New Roman" w:hAnsi="Times New Roman"/>
                <w:bCs/>
                <w:sz w:val="20"/>
                <w:szCs w:val="20"/>
                <w:lang w:eastAsia="ru-RU"/>
              </w:rPr>
              <w:t xml:space="preserve">Площадь </w:t>
            </w:r>
            <w:proofErr w:type="spellStart"/>
            <w:r w:rsidRPr="00DE7750">
              <w:rPr>
                <w:rFonts w:ascii="Times New Roman" w:hAnsi="Times New Roman"/>
                <w:bCs/>
                <w:sz w:val="20"/>
                <w:szCs w:val="20"/>
                <w:lang w:eastAsia="ru-RU"/>
              </w:rPr>
              <w:t>лесовосстановления</w:t>
            </w:r>
            <w:proofErr w:type="spellEnd"/>
            <w:r w:rsidRPr="00DE7750">
              <w:rPr>
                <w:rFonts w:ascii="Times New Roman" w:hAnsi="Times New Roman"/>
                <w:bCs/>
                <w:sz w:val="20"/>
                <w:szCs w:val="20"/>
                <w:lang w:eastAsia="ru-RU"/>
              </w:rPr>
              <w:t xml:space="preserve"> и лесоразведения</w:t>
            </w:r>
          </w:p>
        </w:tc>
        <w:tc>
          <w:tcPr>
            <w:tcW w:w="2410"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тысяч гектар</w:t>
            </w:r>
          </w:p>
        </w:tc>
        <w:tc>
          <w:tcPr>
            <w:tcW w:w="1305"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20,0</w:t>
            </w:r>
          </w:p>
        </w:tc>
        <w:tc>
          <w:tcPr>
            <w:tcW w:w="1328" w:type="dxa"/>
            <w:tcBorders>
              <w:left w:val="single" w:sz="4" w:space="0" w:color="000000"/>
              <w:bottom w:val="single" w:sz="4" w:space="0" w:color="000000"/>
              <w:right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24,7</w:t>
            </w:r>
          </w:p>
        </w:tc>
      </w:tr>
      <w:tr w:rsidR="00DB4CDA" w:rsidRPr="00DE7750" w:rsidTr="003A043D">
        <w:trPr>
          <w:cantSplit/>
        </w:trPr>
        <w:tc>
          <w:tcPr>
            <w:tcW w:w="4140"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both"/>
              <w:rPr>
                <w:sz w:val="20"/>
                <w:szCs w:val="20"/>
              </w:rPr>
            </w:pPr>
            <w:r w:rsidRPr="00DE7750">
              <w:rPr>
                <w:rFonts w:ascii="Times New Roman" w:hAnsi="Times New Roman"/>
                <w:bCs/>
                <w:sz w:val="20"/>
                <w:szCs w:val="20"/>
                <w:lang w:eastAsia="ru-RU"/>
              </w:rPr>
              <w:t>Количество выращенного посадочного материала лесных растений</w:t>
            </w:r>
          </w:p>
        </w:tc>
        <w:tc>
          <w:tcPr>
            <w:tcW w:w="2410"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миллионов штук</w:t>
            </w:r>
          </w:p>
        </w:tc>
        <w:tc>
          <w:tcPr>
            <w:tcW w:w="1305"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4,5</w:t>
            </w:r>
          </w:p>
        </w:tc>
        <w:tc>
          <w:tcPr>
            <w:tcW w:w="1328" w:type="dxa"/>
            <w:tcBorders>
              <w:left w:val="single" w:sz="4" w:space="0" w:color="000000"/>
              <w:bottom w:val="single" w:sz="4" w:space="0" w:color="000000"/>
              <w:right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4,5</w:t>
            </w:r>
          </w:p>
        </w:tc>
      </w:tr>
      <w:tr w:rsidR="00DB4CDA" w:rsidRPr="00DE7750" w:rsidTr="003A043D">
        <w:trPr>
          <w:cantSplit/>
        </w:trPr>
        <w:tc>
          <w:tcPr>
            <w:tcW w:w="4140"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both"/>
              <w:rPr>
                <w:sz w:val="20"/>
                <w:szCs w:val="20"/>
              </w:rPr>
            </w:pPr>
            <w:r w:rsidRPr="00DE7750">
              <w:rPr>
                <w:rFonts w:ascii="Times New Roman" w:eastAsia="Times New Roman" w:hAnsi="Times New Roman"/>
                <w:sz w:val="20"/>
                <w:szCs w:val="20"/>
                <w:lang w:eastAsia="ru-RU"/>
              </w:rPr>
              <w:t xml:space="preserve">Запас семян лесных растений для </w:t>
            </w:r>
            <w:proofErr w:type="spellStart"/>
            <w:r w:rsidRPr="00DE7750">
              <w:rPr>
                <w:rFonts w:ascii="Times New Roman" w:eastAsia="Times New Roman" w:hAnsi="Times New Roman"/>
                <w:sz w:val="20"/>
                <w:szCs w:val="20"/>
                <w:lang w:eastAsia="ru-RU"/>
              </w:rPr>
              <w:t>лесовосстановления</w:t>
            </w:r>
            <w:proofErr w:type="spellEnd"/>
            <w:r w:rsidRPr="00DE7750">
              <w:rPr>
                <w:rFonts w:ascii="Times New Roman" w:eastAsia="Times New Roman" w:hAnsi="Times New Roman"/>
                <w:sz w:val="20"/>
                <w:szCs w:val="20"/>
                <w:lang w:eastAsia="ru-RU"/>
              </w:rPr>
              <w:t xml:space="preserve"> и лесоразведения </w:t>
            </w:r>
          </w:p>
        </w:tc>
        <w:tc>
          <w:tcPr>
            <w:tcW w:w="2410"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тонн</w:t>
            </w:r>
          </w:p>
        </w:tc>
        <w:tc>
          <w:tcPr>
            <w:tcW w:w="1305" w:type="dxa"/>
            <w:tcBorders>
              <w:left w:val="single" w:sz="4" w:space="0" w:color="000000"/>
              <w:bottom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0,06</w:t>
            </w:r>
          </w:p>
        </w:tc>
        <w:tc>
          <w:tcPr>
            <w:tcW w:w="1328" w:type="dxa"/>
            <w:tcBorders>
              <w:left w:val="single" w:sz="4" w:space="0" w:color="000000"/>
              <w:bottom w:val="single" w:sz="4" w:space="0" w:color="000000"/>
              <w:right w:val="single" w:sz="4" w:space="0" w:color="000000"/>
            </w:tcBorders>
            <w:shd w:val="clear" w:color="auto" w:fill="auto"/>
            <w:vAlign w:val="center"/>
          </w:tcPr>
          <w:p w:rsidR="00DB4CDA" w:rsidRPr="00DE7750" w:rsidRDefault="00DB4CDA" w:rsidP="00E20979">
            <w:pPr>
              <w:spacing w:after="0" w:line="240" w:lineRule="auto"/>
              <w:jc w:val="center"/>
              <w:rPr>
                <w:sz w:val="20"/>
                <w:szCs w:val="20"/>
              </w:rPr>
            </w:pPr>
            <w:r w:rsidRPr="00DE7750">
              <w:rPr>
                <w:rFonts w:ascii="Times New Roman" w:eastAsia="Times New Roman" w:hAnsi="Times New Roman"/>
                <w:sz w:val="20"/>
                <w:szCs w:val="20"/>
                <w:lang w:eastAsia="ru-RU"/>
              </w:rPr>
              <w:t>0,08</w:t>
            </w:r>
          </w:p>
        </w:tc>
      </w:tr>
    </w:tbl>
    <w:p w:rsidR="00DB4CDA" w:rsidRDefault="00DB4CDA" w:rsidP="00DB4CDA">
      <w:pPr>
        <w:spacing w:after="0" w:line="360" w:lineRule="auto"/>
        <w:ind w:firstLine="567"/>
        <w:jc w:val="both"/>
      </w:pPr>
    </w:p>
    <w:p w:rsidR="00DB4CDA" w:rsidRPr="00DE7750" w:rsidRDefault="00E16C16" w:rsidP="003A043D">
      <w:pPr>
        <w:spacing w:after="0" w:line="360" w:lineRule="auto"/>
        <w:ind w:firstLine="567"/>
        <w:jc w:val="both"/>
        <w:rPr>
          <w:sz w:val="24"/>
          <w:szCs w:val="24"/>
        </w:rPr>
      </w:pPr>
      <w:r>
        <w:rPr>
          <w:rFonts w:ascii="Times New Roman" w:hAnsi="Times New Roman"/>
          <w:sz w:val="24"/>
          <w:szCs w:val="24"/>
        </w:rPr>
        <w:t>Исполнение расходов по государственной программе в отчетном году осуществлялось по следующим о</w:t>
      </w:r>
      <w:r w:rsidR="00DB4CDA" w:rsidRPr="00DE7750">
        <w:rPr>
          <w:rFonts w:ascii="Times New Roman" w:hAnsi="Times New Roman"/>
          <w:sz w:val="24"/>
          <w:szCs w:val="24"/>
        </w:rPr>
        <w:t>сновны</w:t>
      </w:r>
      <w:r>
        <w:rPr>
          <w:rFonts w:ascii="Times New Roman" w:hAnsi="Times New Roman"/>
          <w:sz w:val="24"/>
          <w:szCs w:val="24"/>
        </w:rPr>
        <w:t>м</w:t>
      </w:r>
      <w:r w:rsidR="00DB4CDA" w:rsidRPr="00DE7750">
        <w:rPr>
          <w:rFonts w:ascii="Times New Roman" w:hAnsi="Times New Roman"/>
          <w:sz w:val="24"/>
          <w:szCs w:val="24"/>
        </w:rPr>
        <w:t xml:space="preserve"> направления</w:t>
      </w:r>
      <w:r>
        <w:rPr>
          <w:rFonts w:ascii="Times New Roman" w:hAnsi="Times New Roman"/>
          <w:sz w:val="24"/>
          <w:szCs w:val="24"/>
        </w:rPr>
        <w:t>м</w:t>
      </w:r>
      <w:r w:rsidR="00DB4CDA" w:rsidRPr="00DE7750">
        <w:rPr>
          <w:rFonts w:ascii="Times New Roman" w:hAnsi="Times New Roman"/>
          <w:sz w:val="24"/>
          <w:szCs w:val="24"/>
        </w:rPr>
        <w:t xml:space="preserve">: </w:t>
      </w:r>
    </w:p>
    <w:p w:rsidR="00DB4CDA" w:rsidRPr="00DE7750" w:rsidRDefault="00DE7750" w:rsidP="003A043D">
      <w:pPr>
        <w:spacing w:after="0" w:line="360" w:lineRule="auto"/>
        <w:ind w:firstLine="567"/>
        <w:jc w:val="both"/>
        <w:rPr>
          <w:sz w:val="24"/>
          <w:szCs w:val="24"/>
        </w:rPr>
      </w:pPr>
      <w:r>
        <w:rPr>
          <w:rFonts w:ascii="Times New Roman" w:eastAsia="Times New Roman" w:hAnsi="Times New Roman"/>
          <w:bCs/>
          <w:sz w:val="24"/>
          <w:szCs w:val="24"/>
          <w:lang w:eastAsia="ru-RU"/>
        </w:rPr>
        <w:t>-</w:t>
      </w:r>
      <w:r w:rsidR="00DB4CDA" w:rsidRPr="00DE7750">
        <w:rPr>
          <w:rFonts w:ascii="Times New Roman" w:eastAsia="Times New Roman" w:hAnsi="Times New Roman"/>
          <w:bCs/>
          <w:sz w:val="24"/>
          <w:szCs w:val="24"/>
          <w:lang w:eastAsia="ru-RU"/>
        </w:rPr>
        <w:t xml:space="preserve"> выполнение </w:t>
      </w:r>
      <w:r w:rsidR="00DB4CDA" w:rsidRPr="00DE7750">
        <w:rPr>
          <w:rFonts w:ascii="Times New Roman" w:hAnsi="Times New Roman"/>
          <w:sz w:val="24"/>
          <w:szCs w:val="24"/>
        </w:rPr>
        <w:t xml:space="preserve">государственных заданий на выполнение государственных работ автономным </w:t>
      </w:r>
      <w:r w:rsidR="00DB4CDA" w:rsidRPr="00DE7750">
        <w:rPr>
          <w:rFonts w:ascii="Times New Roman" w:hAnsi="Times New Roman"/>
          <w:bCs/>
          <w:sz w:val="24"/>
          <w:szCs w:val="24"/>
        </w:rPr>
        <w:t xml:space="preserve">учреждением автономного округа «Научно-аналитический центр рационального недропользования им. </w:t>
      </w:r>
      <w:proofErr w:type="spellStart"/>
      <w:r w:rsidR="00DB4CDA" w:rsidRPr="00DE7750">
        <w:rPr>
          <w:rFonts w:ascii="Times New Roman" w:hAnsi="Times New Roman"/>
          <w:bCs/>
          <w:sz w:val="24"/>
          <w:szCs w:val="24"/>
        </w:rPr>
        <w:t>В.И.Шпильмана</w:t>
      </w:r>
      <w:proofErr w:type="spellEnd"/>
      <w:r w:rsidR="00DB4CDA" w:rsidRPr="00DE7750">
        <w:rPr>
          <w:rFonts w:ascii="Times New Roman" w:hAnsi="Times New Roman"/>
          <w:bCs/>
          <w:sz w:val="24"/>
          <w:szCs w:val="24"/>
        </w:rPr>
        <w:t xml:space="preserve">» и </w:t>
      </w:r>
      <w:r w:rsidR="00DB4CDA" w:rsidRPr="00DE7750">
        <w:rPr>
          <w:rFonts w:ascii="Times New Roman" w:hAnsi="Times New Roman"/>
          <w:sz w:val="24"/>
          <w:szCs w:val="24"/>
        </w:rPr>
        <w:t xml:space="preserve">бюджетным </w:t>
      </w:r>
      <w:r w:rsidR="00DB4CDA" w:rsidRPr="00DE7750">
        <w:rPr>
          <w:rFonts w:ascii="Times New Roman" w:hAnsi="Times New Roman"/>
          <w:bCs/>
          <w:sz w:val="24"/>
          <w:szCs w:val="24"/>
        </w:rPr>
        <w:t>учреждением автономного округа «База авиационной и наземной охраны лесов»,</w:t>
      </w:r>
      <w:r w:rsidR="00DB4CDA" w:rsidRPr="00DE7750">
        <w:rPr>
          <w:rFonts w:ascii="Times New Roman" w:hAnsi="Times New Roman"/>
          <w:sz w:val="24"/>
          <w:szCs w:val="24"/>
        </w:rPr>
        <w:t xml:space="preserve"> обеспечение выполнения </w:t>
      </w:r>
      <w:r w:rsidR="00DB4CDA" w:rsidRPr="00DE7750">
        <w:rPr>
          <w:rFonts w:ascii="Times New Roman" w:hAnsi="Times New Roman"/>
          <w:sz w:val="24"/>
          <w:szCs w:val="24"/>
        </w:rPr>
        <w:lastRenderedPageBreak/>
        <w:t>функций 14 казённых учреждений (лесхозов) в сумме 1 608 025,5 тыс.</w:t>
      </w:r>
      <w:r>
        <w:rPr>
          <w:rFonts w:ascii="Times New Roman" w:hAnsi="Times New Roman"/>
          <w:sz w:val="24"/>
          <w:szCs w:val="24"/>
        </w:rPr>
        <w:t xml:space="preserve"> </w:t>
      </w:r>
      <w:r w:rsidR="00DB4CDA" w:rsidRPr="00DE7750">
        <w:rPr>
          <w:rFonts w:ascii="Times New Roman" w:hAnsi="Times New Roman"/>
          <w:sz w:val="24"/>
          <w:szCs w:val="24"/>
        </w:rPr>
        <w:t>рублей, в том числе за счет средств федерального бюджета в сумме 566 986,</w:t>
      </w:r>
      <w:r w:rsidRPr="00DE7750">
        <w:rPr>
          <w:rFonts w:ascii="Times New Roman" w:hAnsi="Times New Roman"/>
          <w:sz w:val="24"/>
          <w:szCs w:val="24"/>
        </w:rPr>
        <w:t>5 тыс.</w:t>
      </w:r>
      <w:r>
        <w:rPr>
          <w:rFonts w:ascii="Times New Roman" w:hAnsi="Times New Roman"/>
          <w:sz w:val="24"/>
          <w:szCs w:val="24"/>
        </w:rPr>
        <w:t xml:space="preserve"> </w:t>
      </w:r>
      <w:r w:rsidRPr="00DE7750">
        <w:rPr>
          <w:rFonts w:ascii="Times New Roman" w:hAnsi="Times New Roman"/>
          <w:sz w:val="24"/>
          <w:szCs w:val="24"/>
        </w:rPr>
        <w:t>рублей</w:t>
      </w:r>
      <w:r w:rsidR="00DB4CDA" w:rsidRPr="00DE7750">
        <w:rPr>
          <w:rFonts w:ascii="Times New Roman" w:hAnsi="Times New Roman"/>
          <w:sz w:val="24"/>
          <w:szCs w:val="24"/>
        </w:rPr>
        <w:t>.</w:t>
      </w:r>
    </w:p>
    <w:p w:rsidR="00DB4CDA" w:rsidRPr="00DE7750" w:rsidRDefault="00DE7750" w:rsidP="003A043D">
      <w:pPr>
        <w:spacing w:after="0" w:line="360" w:lineRule="auto"/>
        <w:ind w:firstLine="567"/>
        <w:jc w:val="both"/>
        <w:rPr>
          <w:sz w:val="24"/>
          <w:szCs w:val="24"/>
        </w:rPr>
      </w:pPr>
      <w:r>
        <w:rPr>
          <w:rFonts w:ascii="Times New Roman" w:eastAsia="Times New Roman" w:hAnsi="Times New Roman"/>
          <w:bCs/>
          <w:sz w:val="24"/>
          <w:szCs w:val="24"/>
          <w:lang w:eastAsia="ru-RU"/>
        </w:rPr>
        <w:t>-</w:t>
      </w:r>
      <w:r w:rsidR="00DB4CDA" w:rsidRPr="00DE7750">
        <w:rPr>
          <w:rFonts w:ascii="Times New Roman" w:eastAsia="Times New Roman" w:hAnsi="Times New Roman"/>
          <w:bCs/>
          <w:sz w:val="24"/>
          <w:szCs w:val="24"/>
          <w:lang w:eastAsia="ru-RU"/>
        </w:rPr>
        <w:t xml:space="preserve"> </w:t>
      </w:r>
      <w:r w:rsidR="00DB4CDA" w:rsidRPr="00DE7750">
        <w:rPr>
          <w:rFonts w:ascii="Times New Roman" w:hAnsi="Times New Roman"/>
          <w:sz w:val="24"/>
          <w:szCs w:val="24"/>
        </w:rPr>
        <w:t xml:space="preserve">предоставление субсидий на иные цели бюджетному </w:t>
      </w:r>
      <w:r w:rsidR="00DB4CDA" w:rsidRPr="00DE7750">
        <w:rPr>
          <w:rFonts w:ascii="Times New Roman" w:hAnsi="Times New Roman"/>
          <w:bCs/>
          <w:sz w:val="24"/>
          <w:szCs w:val="24"/>
        </w:rPr>
        <w:t xml:space="preserve">учреждению автономного округа «База авиационной и наземной охраны лесов» за счет средств федерального бюджета </w:t>
      </w:r>
      <w:r w:rsidR="00DB4CDA" w:rsidRPr="00DE7750">
        <w:rPr>
          <w:rFonts w:ascii="Times New Roman" w:hAnsi="Times New Roman"/>
          <w:sz w:val="24"/>
          <w:szCs w:val="24"/>
        </w:rPr>
        <w:t>в сумме 74 841,4 тыс.</w:t>
      </w:r>
      <w:r>
        <w:rPr>
          <w:rFonts w:ascii="Times New Roman" w:hAnsi="Times New Roman"/>
          <w:sz w:val="24"/>
          <w:szCs w:val="24"/>
        </w:rPr>
        <w:t xml:space="preserve"> </w:t>
      </w:r>
      <w:r w:rsidR="00DB4CDA" w:rsidRPr="00DE7750">
        <w:rPr>
          <w:rFonts w:ascii="Times New Roman" w:hAnsi="Times New Roman"/>
          <w:sz w:val="24"/>
          <w:szCs w:val="24"/>
        </w:rPr>
        <w:t xml:space="preserve">рублей, в целях оснащения учреждения </w:t>
      </w:r>
      <w:proofErr w:type="spellStart"/>
      <w:r w:rsidR="00DB4CDA" w:rsidRPr="00DE7750">
        <w:rPr>
          <w:rFonts w:ascii="Times New Roman" w:hAnsi="Times New Roman"/>
          <w:sz w:val="24"/>
          <w:szCs w:val="24"/>
        </w:rPr>
        <w:t>лесопожарной</w:t>
      </w:r>
      <w:proofErr w:type="spellEnd"/>
      <w:r w:rsidR="00DB4CDA" w:rsidRPr="00DE7750">
        <w:rPr>
          <w:rFonts w:ascii="Times New Roman" w:hAnsi="Times New Roman"/>
          <w:sz w:val="24"/>
          <w:szCs w:val="24"/>
        </w:rPr>
        <w:t xml:space="preserve"> техникой и оборудованием, лесохозяйственным оборудованием: приобретены 21 единица </w:t>
      </w:r>
      <w:proofErr w:type="spellStart"/>
      <w:r w:rsidR="00DB4CDA" w:rsidRPr="00DE7750">
        <w:rPr>
          <w:rFonts w:ascii="Times New Roman" w:hAnsi="Times New Roman"/>
          <w:sz w:val="24"/>
          <w:szCs w:val="24"/>
        </w:rPr>
        <w:t>лесопожарной</w:t>
      </w:r>
      <w:proofErr w:type="spellEnd"/>
      <w:r w:rsidR="00DB4CDA" w:rsidRPr="00DE7750">
        <w:rPr>
          <w:rFonts w:ascii="Times New Roman" w:hAnsi="Times New Roman"/>
          <w:sz w:val="24"/>
          <w:szCs w:val="24"/>
        </w:rPr>
        <w:t xml:space="preserve"> техники (9 малых </w:t>
      </w:r>
      <w:proofErr w:type="spellStart"/>
      <w:r w:rsidR="00DB4CDA" w:rsidRPr="00DE7750">
        <w:rPr>
          <w:rFonts w:ascii="Times New Roman" w:hAnsi="Times New Roman"/>
          <w:sz w:val="24"/>
          <w:szCs w:val="24"/>
        </w:rPr>
        <w:t>лесопатрульных</w:t>
      </w:r>
      <w:proofErr w:type="spellEnd"/>
      <w:r w:rsidR="00DB4CDA" w:rsidRPr="00DE7750">
        <w:rPr>
          <w:rFonts w:ascii="Times New Roman" w:hAnsi="Times New Roman"/>
          <w:sz w:val="24"/>
          <w:szCs w:val="24"/>
        </w:rPr>
        <w:t xml:space="preserve"> комплексов, 4 гусеничных трактора, 5 автобусов, 3 пассажирских автомобиля), 76 единиц </w:t>
      </w:r>
      <w:proofErr w:type="spellStart"/>
      <w:r w:rsidR="00DB4CDA" w:rsidRPr="00DE7750">
        <w:rPr>
          <w:rFonts w:ascii="Times New Roman" w:hAnsi="Times New Roman"/>
          <w:sz w:val="24"/>
          <w:szCs w:val="24"/>
        </w:rPr>
        <w:t>лесопожарного</w:t>
      </w:r>
      <w:proofErr w:type="spellEnd"/>
      <w:r w:rsidR="00DB4CDA" w:rsidRPr="00DE7750">
        <w:rPr>
          <w:rFonts w:ascii="Times New Roman" w:hAnsi="Times New Roman"/>
          <w:sz w:val="24"/>
          <w:szCs w:val="24"/>
        </w:rPr>
        <w:t xml:space="preserve"> оборудования (плуги, бензомоторные </w:t>
      </w:r>
      <w:proofErr w:type="spellStart"/>
      <w:r w:rsidR="00DB4CDA" w:rsidRPr="00DE7750">
        <w:rPr>
          <w:rFonts w:ascii="Times New Roman" w:hAnsi="Times New Roman"/>
          <w:sz w:val="24"/>
          <w:szCs w:val="24"/>
        </w:rPr>
        <w:t>грунтометы</w:t>
      </w:r>
      <w:proofErr w:type="spellEnd"/>
      <w:r w:rsidR="00DB4CDA" w:rsidRPr="00DE7750">
        <w:rPr>
          <w:rFonts w:ascii="Times New Roman" w:hAnsi="Times New Roman"/>
          <w:sz w:val="24"/>
          <w:szCs w:val="24"/>
        </w:rPr>
        <w:t>, бензиновые генераторы и пр.), 43 единицы лесохозяйственного оборудования (фрезы почвенные, бензомоторные кусторезы и пилы, мотоблоки и пр.);</w:t>
      </w:r>
    </w:p>
    <w:p w:rsidR="00DB4CDA" w:rsidRPr="00DE7750" w:rsidRDefault="00DE7750" w:rsidP="003A043D">
      <w:pPr>
        <w:spacing w:after="0" w:line="360" w:lineRule="auto"/>
        <w:ind w:firstLine="567"/>
        <w:jc w:val="both"/>
        <w:rPr>
          <w:sz w:val="24"/>
          <w:szCs w:val="24"/>
        </w:rPr>
      </w:pPr>
      <w:r>
        <w:rPr>
          <w:rFonts w:ascii="Times New Roman" w:eastAsia="Times New Roman" w:hAnsi="Times New Roman"/>
          <w:bCs/>
          <w:sz w:val="24"/>
          <w:szCs w:val="24"/>
          <w:lang w:eastAsia="ru-RU"/>
        </w:rPr>
        <w:t>-</w:t>
      </w:r>
      <w:r w:rsidR="00DB4CDA" w:rsidRPr="00DE7750">
        <w:rPr>
          <w:rFonts w:ascii="Times New Roman" w:eastAsia="Times New Roman" w:hAnsi="Times New Roman"/>
          <w:bCs/>
          <w:sz w:val="24"/>
          <w:szCs w:val="24"/>
          <w:lang w:eastAsia="ru-RU"/>
        </w:rPr>
        <w:t xml:space="preserve"> о</w:t>
      </w:r>
      <w:r w:rsidR="00DB4CDA" w:rsidRPr="00DE7750">
        <w:rPr>
          <w:rFonts w:ascii="Times New Roman" w:hAnsi="Times New Roman"/>
          <w:sz w:val="24"/>
          <w:szCs w:val="24"/>
        </w:rPr>
        <w:t>беспечение деятельности Департамента недропользования и природных ресурсов автономного округа, в сумме 365 785,7 тыс.</w:t>
      </w:r>
      <w:r>
        <w:rPr>
          <w:rFonts w:ascii="Times New Roman" w:hAnsi="Times New Roman"/>
          <w:sz w:val="24"/>
          <w:szCs w:val="24"/>
        </w:rPr>
        <w:t xml:space="preserve"> </w:t>
      </w:r>
      <w:r w:rsidR="00DB4CDA" w:rsidRPr="00DE7750">
        <w:rPr>
          <w:rFonts w:ascii="Times New Roman" w:hAnsi="Times New Roman"/>
          <w:sz w:val="24"/>
          <w:szCs w:val="24"/>
        </w:rPr>
        <w:t>рублей;</w:t>
      </w:r>
    </w:p>
    <w:p w:rsidR="00DB4CDA" w:rsidRPr="00DE7750" w:rsidRDefault="00DE7750" w:rsidP="003A043D">
      <w:pPr>
        <w:spacing w:after="0" w:line="360" w:lineRule="auto"/>
        <w:ind w:firstLine="567"/>
        <w:jc w:val="both"/>
        <w:rPr>
          <w:sz w:val="24"/>
          <w:szCs w:val="24"/>
        </w:rPr>
      </w:pPr>
      <w:r>
        <w:rPr>
          <w:rFonts w:ascii="Times New Roman" w:eastAsia="Times New Roman" w:hAnsi="Times New Roman"/>
          <w:bCs/>
          <w:sz w:val="24"/>
          <w:szCs w:val="24"/>
          <w:lang w:eastAsia="ru-RU"/>
        </w:rPr>
        <w:t>-</w:t>
      </w:r>
      <w:r w:rsidR="00DB4CDA" w:rsidRPr="00DE7750">
        <w:rPr>
          <w:rFonts w:ascii="Times New Roman" w:eastAsia="Times New Roman" w:hAnsi="Times New Roman"/>
          <w:bCs/>
          <w:sz w:val="24"/>
          <w:szCs w:val="24"/>
          <w:lang w:eastAsia="ru-RU"/>
        </w:rPr>
        <w:t xml:space="preserve"> </w:t>
      </w:r>
      <w:r w:rsidR="00DB4CDA" w:rsidRPr="00DE7750">
        <w:rPr>
          <w:rFonts w:ascii="Times New Roman" w:hAnsi="Times New Roman"/>
          <w:sz w:val="24"/>
          <w:szCs w:val="24"/>
        </w:rPr>
        <w:t>реализация мероприятий органами государственной власти автономного округа, в сумме 64 355,0 тыс.</w:t>
      </w:r>
      <w:r>
        <w:rPr>
          <w:rFonts w:ascii="Times New Roman" w:hAnsi="Times New Roman"/>
          <w:sz w:val="24"/>
          <w:szCs w:val="24"/>
        </w:rPr>
        <w:t xml:space="preserve"> </w:t>
      </w:r>
      <w:r w:rsidR="00DB4CDA" w:rsidRPr="00DE7750">
        <w:rPr>
          <w:rFonts w:ascii="Times New Roman" w:hAnsi="Times New Roman"/>
          <w:sz w:val="24"/>
          <w:szCs w:val="24"/>
        </w:rPr>
        <w:t>рублей, включая средства федерального бюджета в сумме 45 613,</w:t>
      </w:r>
      <w:r w:rsidRPr="00DE7750">
        <w:rPr>
          <w:rFonts w:ascii="Times New Roman" w:hAnsi="Times New Roman"/>
          <w:sz w:val="24"/>
          <w:szCs w:val="24"/>
        </w:rPr>
        <w:t>0 тыс.</w:t>
      </w:r>
      <w:r>
        <w:rPr>
          <w:rFonts w:ascii="Times New Roman" w:hAnsi="Times New Roman"/>
          <w:sz w:val="24"/>
          <w:szCs w:val="24"/>
        </w:rPr>
        <w:t xml:space="preserve"> </w:t>
      </w:r>
      <w:r w:rsidR="00DB4CDA" w:rsidRPr="00DE7750">
        <w:rPr>
          <w:rFonts w:ascii="Times New Roman" w:hAnsi="Times New Roman"/>
          <w:sz w:val="24"/>
          <w:szCs w:val="24"/>
        </w:rPr>
        <w:t>рублей, в том числе по:</w:t>
      </w:r>
    </w:p>
    <w:p w:rsidR="00DB4CDA" w:rsidRPr="00DE7750" w:rsidRDefault="00DB4CDA" w:rsidP="003A043D">
      <w:pPr>
        <w:spacing w:after="0" w:line="360" w:lineRule="auto"/>
        <w:ind w:firstLine="567"/>
        <w:jc w:val="both"/>
        <w:rPr>
          <w:sz w:val="24"/>
          <w:szCs w:val="24"/>
        </w:rPr>
      </w:pPr>
      <w:r w:rsidRPr="00DE7750">
        <w:rPr>
          <w:rFonts w:ascii="Times New Roman" w:hAnsi="Times New Roman"/>
          <w:bCs/>
          <w:sz w:val="24"/>
          <w:szCs w:val="24"/>
        </w:rPr>
        <w:t>осуществлению отдельных полномочий Российской Федерации в области лесных отношений, в области охраны и использования охотничьих ресурсов, объектов животного мира, за исключением водных биологических ресурсов;</w:t>
      </w:r>
    </w:p>
    <w:p w:rsidR="00DB4CDA" w:rsidRPr="00DE7750" w:rsidRDefault="00DB4CDA" w:rsidP="003A043D">
      <w:pPr>
        <w:spacing w:after="0" w:line="360" w:lineRule="auto"/>
        <w:ind w:firstLine="567"/>
        <w:jc w:val="both"/>
        <w:rPr>
          <w:sz w:val="24"/>
          <w:szCs w:val="24"/>
        </w:rPr>
      </w:pPr>
      <w:r w:rsidRPr="00DE7750">
        <w:rPr>
          <w:rFonts w:ascii="Times New Roman" w:hAnsi="Times New Roman"/>
          <w:bCs/>
          <w:sz w:val="24"/>
          <w:szCs w:val="24"/>
          <w:lang w:eastAsia="ru-RU"/>
        </w:rPr>
        <w:t xml:space="preserve">лесоустройству, </w:t>
      </w:r>
      <w:r w:rsidRPr="00DE7750">
        <w:rPr>
          <w:rFonts w:ascii="Times New Roman" w:eastAsia="Times New Roman" w:hAnsi="Times New Roman"/>
          <w:bCs/>
          <w:sz w:val="24"/>
          <w:szCs w:val="24"/>
          <w:lang w:eastAsia="ru-RU"/>
        </w:rPr>
        <w:t>с</w:t>
      </w:r>
      <w:r w:rsidRPr="00DE7750">
        <w:rPr>
          <w:rFonts w:ascii="Times New Roman" w:hAnsi="Times New Roman"/>
          <w:bCs/>
          <w:sz w:val="24"/>
          <w:szCs w:val="24"/>
        </w:rPr>
        <w:t xml:space="preserve"> целью уточнения качественных и количественных характеристик лесов, в части таксации лесов и проектирования мероприятий по охране, защите воспроизводству лесов на площади 2 199,2 тыс. га; с целью организации использования лесов выполнены работы по проектированию 10 лесных участков общей площадью 78,8 </w:t>
      </w:r>
      <w:proofErr w:type="spellStart"/>
      <w:r w:rsidRPr="00DE7750">
        <w:rPr>
          <w:rFonts w:ascii="Times New Roman" w:hAnsi="Times New Roman"/>
          <w:bCs/>
          <w:sz w:val="24"/>
          <w:szCs w:val="24"/>
        </w:rPr>
        <w:t>тыс.га</w:t>
      </w:r>
      <w:proofErr w:type="spellEnd"/>
      <w:r w:rsidRPr="00DE7750">
        <w:rPr>
          <w:rFonts w:ascii="Times New Roman" w:hAnsi="Times New Roman"/>
          <w:bCs/>
          <w:sz w:val="24"/>
          <w:szCs w:val="24"/>
        </w:rPr>
        <w:t xml:space="preserve">; </w:t>
      </w:r>
    </w:p>
    <w:p w:rsidR="00287017" w:rsidRDefault="00DB4CDA" w:rsidP="003A043D">
      <w:pPr>
        <w:spacing w:after="0" w:line="360" w:lineRule="auto"/>
        <w:ind w:firstLine="567"/>
        <w:jc w:val="both"/>
        <w:rPr>
          <w:rFonts w:ascii="Times New Roman" w:hAnsi="Times New Roman"/>
          <w:sz w:val="24"/>
          <w:szCs w:val="24"/>
        </w:rPr>
      </w:pPr>
      <w:r w:rsidRPr="00DE7750">
        <w:rPr>
          <w:rFonts w:ascii="Times New Roman" w:hAnsi="Times New Roman"/>
          <w:bCs/>
          <w:sz w:val="24"/>
          <w:szCs w:val="24"/>
        </w:rPr>
        <w:t>организации и проведению т</w:t>
      </w:r>
      <w:r w:rsidRPr="00DE7750">
        <w:rPr>
          <w:rFonts w:ascii="Times New Roman" w:hAnsi="Times New Roman"/>
          <w:sz w:val="24"/>
          <w:szCs w:val="24"/>
        </w:rPr>
        <w:t xml:space="preserve">оржественных мероприятий, посвященных Дню работников нефтяной и газовой промышленности, установке </w:t>
      </w:r>
      <w:r w:rsidRPr="00DE7750">
        <w:rPr>
          <w:rFonts w:ascii="Times New Roman" w:hAnsi="Times New Roman"/>
          <w:bCs/>
          <w:sz w:val="24"/>
          <w:szCs w:val="24"/>
        </w:rPr>
        <w:t xml:space="preserve">3 памятных знаков </w:t>
      </w:r>
      <w:r w:rsidRPr="00DE7750">
        <w:rPr>
          <w:rFonts w:ascii="Times New Roman" w:hAnsi="Times New Roman"/>
          <w:sz w:val="24"/>
          <w:szCs w:val="24"/>
        </w:rPr>
        <w:t>н</w:t>
      </w:r>
      <w:r w:rsidRPr="00DE7750">
        <w:rPr>
          <w:rFonts w:ascii="Times New Roman" w:hAnsi="Times New Roman"/>
          <w:bCs/>
          <w:sz w:val="24"/>
          <w:szCs w:val="24"/>
        </w:rPr>
        <w:t>а мемориале «Звезды Югры», награждению призеров и победителей окружного ежегодного конкурса «Черное золото Югры»; организации и проведению «Публичных лесных лекций», «Окружного слета школьных лесничеств «Сохраним цветущий мир Югры», «Всероссийского юниорского конкурса «Подрост», и других мероприятий, направленных на вовлечение населения в лесохозяйственные и природоохранные акции.</w:t>
      </w:r>
    </w:p>
    <w:p w:rsidR="00DB4CDA" w:rsidRDefault="00DB4CDA" w:rsidP="003B0DCC">
      <w:pPr>
        <w:pStyle w:val="af0"/>
        <w:rPr>
          <w:sz w:val="24"/>
          <w:szCs w:val="24"/>
        </w:rPr>
      </w:pPr>
    </w:p>
    <w:p w:rsidR="00B30C76" w:rsidRPr="002C099B" w:rsidRDefault="00B30C76" w:rsidP="00B30C76">
      <w:pPr>
        <w:jc w:val="center"/>
        <w:rPr>
          <w:rFonts w:ascii="Times New Roman" w:hAnsi="Times New Roman" w:cs="Times New Roman"/>
          <w:b/>
          <w:sz w:val="24"/>
          <w:szCs w:val="24"/>
        </w:rPr>
      </w:pPr>
      <w:r>
        <w:rPr>
          <w:rFonts w:ascii="Times New Roman" w:hAnsi="Times New Roman" w:cs="Times New Roman"/>
          <w:b/>
          <w:sz w:val="24"/>
          <w:szCs w:val="24"/>
        </w:rPr>
        <w:t>28</w:t>
      </w:r>
      <w:r w:rsidR="00CC19FA">
        <w:rPr>
          <w:rFonts w:ascii="Times New Roman" w:hAnsi="Times New Roman" w:cs="Times New Roman"/>
          <w:b/>
          <w:sz w:val="24"/>
          <w:szCs w:val="24"/>
        </w:rPr>
        <w:t>.</w:t>
      </w:r>
      <w:r>
        <w:rPr>
          <w:rFonts w:ascii="Times New Roman" w:hAnsi="Times New Roman" w:cs="Times New Roman"/>
          <w:b/>
          <w:sz w:val="24"/>
          <w:szCs w:val="24"/>
        </w:rPr>
        <w:t xml:space="preserve"> Государственная програ</w:t>
      </w:r>
      <w:r w:rsidRPr="002C099B">
        <w:rPr>
          <w:rFonts w:ascii="Times New Roman" w:hAnsi="Times New Roman" w:cs="Times New Roman"/>
          <w:b/>
          <w:sz w:val="24"/>
          <w:szCs w:val="24"/>
        </w:rPr>
        <w:t>мма «</w:t>
      </w:r>
      <w:r w:rsidRPr="00E225AD">
        <w:rPr>
          <w:rFonts w:ascii="Times New Roman" w:hAnsi="Times New Roman" w:cs="Times New Roman"/>
          <w:b/>
          <w:sz w:val="24"/>
          <w:szCs w:val="24"/>
        </w:rPr>
        <w:t>Развитие промышленности</w:t>
      </w:r>
      <w:r>
        <w:rPr>
          <w:rFonts w:ascii="Times New Roman" w:hAnsi="Times New Roman" w:cs="Times New Roman"/>
          <w:b/>
          <w:sz w:val="24"/>
          <w:szCs w:val="24"/>
        </w:rPr>
        <w:t xml:space="preserve"> и </w:t>
      </w:r>
      <w:r w:rsidRPr="00E225AD">
        <w:rPr>
          <w:rFonts w:ascii="Times New Roman" w:hAnsi="Times New Roman" w:cs="Times New Roman"/>
          <w:b/>
          <w:sz w:val="24"/>
          <w:szCs w:val="24"/>
        </w:rPr>
        <w:t>туризма</w:t>
      </w:r>
      <w:r w:rsidRPr="002C099B">
        <w:rPr>
          <w:rFonts w:ascii="Times New Roman" w:hAnsi="Times New Roman" w:cs="Times New Roman"/>
          <w:b/>
          <w:sz w:val="24"/>
          <w:szCs w:val="24"/>
        </w:rPr>
        <w:t>»</w:t>
      </w:r>
    </w:p>
    <w:p w:rsidR="00287017" w:rsidRDefault="00B30C76" w:rsidP="003A043D">
      <w:pPr>
        <w:spacing w:after="0" w:line="360" w:lineRule="auto"/>
        <w:ind w:right="140" w:firstLine="567"/>
        <w:jc w:val="both"/>
        <w:rPr>
          <w:rFonts w:ascii="Times New Roman" w:hAnsi="Times New Roman" w:cs="Times New Roman"/>
          <w:sz w:val="24"/>
          <w:szCs w:val="24"/>
        </w:rPr>
      </w:pPr>
      <w:r w:rsidRPr="003A025E">
        <w:rPr>
          <w:rFonts w:ascii="Times New Roman" w:hAnsi="Times New Roman" w:cs="Times New Roman"/>
          <w:sz w:val="24"/>
          <w:szCs w:val="24"/>
        </w:rPr>
        <w:t xml:space="preserve">В соответствии с законом о бюджете автономного округа годовые бюджетные ассигнования на реализацию государственной программы утверждены в сумме </w:t>
      </w:r>
      <w:r>
        <w:rPr>
          <w:rFonts w:ascii="Times New Roman" w:hAnsi="Times New Roman" w:cs="Times New Roman"/>
          <w:sz w:val="24"/>
          <w:szCs w:val="24"/>
        </w:rPr>
        <w:t>1 719 285,1</w:t>
      </w:r>
      <w:r w:rsidRPr="003A025E">
        <w:rPr>
          <w:rFonts w:ascii="Times New Roman" w:hAnsi="Times New Roman" w:cs="Times New Roman"/>
          <w:sz w:val="24"/>
          <w:szCs w:val="24"/>
        </w:rPr>
        <w:t xml:space="preserve"> </w:t>
      </w:r>
      <w:r w:rsidRPr="003A025E">
        <w:rPr>
          <w:rFonts w:ascii="Times New Roman" w:hAnsi="Times New Roman" w:cs="Times New Roman"/>
          <w:sz w:val="24"/>
          <w:szCs w:val="24"/>
        </w:rPr>
        <w:lastRenderedPageBreak/>
        <w:t>тыс. рублей</w:t>
      </w:r>
      <w:r w:rsidRPr="009879B5">
        <w:rPr>
          <w:rFonts w:ascii="Times New Roman" w:hAnsi="Times New Roman" w:cs="Times New Roman"/>
          <w:sz w:val="24"/>
          <w:szCs w:val="24"/>
        </w:rPr>
        <w:t xml:space="preserve">, в том числе за счет средств федерального бюджета в сумме </w:t>
      </w:r>
      <w:r>
        <w:rPr>
          <w:rFonts w:ascii="Times New Roman" w:hAnsi="Times New Roman" w:cs="Times New Roman"/>
          <w:sz w:val="24"/>
          <w:szCs w:val="24"/>
        </w:rPr>
        <w:t>133 600,0</w:t>
      </w:r>
      <w:r w:rsidRPr="009879B5">
        <w:rPr>
          <w:rFonts w:ascii="Times New Roman" w:hAnsi="Times New Roman" w:cs="Times New Roman"/>
          <w:sz w:val="24"/>
          <w:szCs w:val="24"/>
        </w:rPr>
        <w:t xml:space="preserve"> тыс. рублей. </w:t>
      </w:r>
    </w:p>
    <w:p w:rsidR="00B30C76" w:rsidRDefault="00B30C76" w:rsidP="003A043D">
      <w:pPr>
        <w:spacing w:after="0" w:line="360" w:lineRule="auto"/>
        <w:ind w:right="140" w:firstLine="567"/>
        <w:jc w:val="both"/>
        <w:rPr>
          <w:rFonts w:ascii="Times New Roman" w:hAnsi="Times New Roman" w:cs="Times New Roman"/>
          <w:sz w:val="24"/>
          <w:szCs w:val="24"/>
        </w:rPr>
      </w:pPr>
      <w:r w:rsidRPr="009879B5">
        <w:rPr>
          <w:rFonts w:ascii="Times New Roman" w:hAnsi="Times New Roman" w:cs="Times New Roman"/>
          <w:sz w:val="24"/>
          <w:szCs w:val="24"/>
        </w:rPr>
        <w:t xml:space="preserve">В течение отчетного периода в соответствии с нормами бюджетного законодательства, утвержденные расходы по государственной программе были уточнены на сумму (-) </w:t>
      </w:r>
      <w:r>
        <w:rPr>
          <w:rFonts w:ascii="Times New Roman" w:hAnsi="Times New Roman" w:cs="Times New Roman"/>
          <w:sz w:val="24"/>
          <w:szCs w:val="24"/>
        </w:rPr>
        <w:t>16 000,0</w:t>
      </w:r>
      <w:r w:rsidRPr="009879B5">
        <w:rPr>
          <w:rFonts w:ascii="Times New Roman" w:hAnsi="Times New Roman" w:cs="Times New Roman"/>
          <w:sz w:val="24"/>
          <w:szCs w:val="24"/>
        </w:rPr>
        <w:t xml:space="preserve"> тыс. рублей за счет средств федерального бюджета.</w:t>
      </w:r>
      <w:r w:rsidR="003A043D">
        <w:rPr>
          <w:rFonts w:ascii="Times New Roman" w:hAnsi="Times New Roman" w:cs="Times New Roman"/>
          <w:sz w:val="24"/>
          <w:szCs w:val="24"/>
        </w:rPr>
        <w:t xml:space="preserve"> Уточненный план на год составил 1 703 285,1 тыс. рублей.</w:t>
      </w:r>
    </w:p>
    <w:p w:rsidR="00B30C76" w:rsidRDefault="00B30C76" w:rsidP="003A043D">
      <w:pPr>
        <w:spacing w:after="0" w:line="360" w:lineRule="auto"/>
        <w:ind w:right="140" w:firstLine="567"/>
        <w:jc w:val="both"/>
        <w:rPr>
          <w:rFonts w:ascii="Times New Roman" w:hAnsi="Times New Roman"/>
          <w:bCs/>
          <w:sz w:val="24"/>
          <w:szCs w:val="24"/>
        </w:rPr>
      </w:pPr>
      <w:r w:rsidRPr="003A025E">
        <w:rPr>
          <w:rFonts w:ascii="Times New Roman" w:hAnsi="Times New Roman" w:cs="Times New Roman"/>
          <w:sz w:val="24"/>
          <w:szCs w:val="24"/>
        </w:rPr>
        <w:t xml:space="preserve">Расходы по государственной программе исполнены в сумме </w:t>
      </w:r>
      <w:r>
        <w:rPr>
          <w:rFonts w:ascii="Times New Roman" w:hAnsi="Times New Roman" w:cs="Times New Roman"/>
          <w:sz w:val="24"/>
          <w:szCs w:val="24"/>
        </w:rPr>
        <w:t>1 473 959,5</w:t>
      </w:r>
      <w:r w:rsidRPr="003A025E">
        <w:rPr>
          <w:rFonts w:ascii="Times New Roman" w:hAnsi="Times New Roman" w:cs="Times New Roman"/>
          <w:sz w:val="24"/>
          <w:szCs w:val="24"/>
        </w:rPr>
        <w:t xml:space="preserve"> тыс. рублей, </w:t>
      </w:r>
      <w:r w:rsidRPr="00714400">
        <w:rPr>
          <w:rFonts w:ascii="Times New Roman" w:hAnsi="Times New Roman" w:cs="Times New Roman"/>
          <w:sz w:val="24"/>
          <w:szCs w:val="24"/>
        </w:rPr>
        <w:t xml:space="preserve">что составляет </w:t>
      </w:r>
      <w:r>
        <w:rPr>
          <w:rFonts w:ascii="Times New Roman" w:hAnsi="Times New Roman" w:cs="Times New Roman"/>
          <w:sz w:val="24"/>
          <w:szCs w:val="24"/>
        </w:rPr>
        <w:t>86,5</w:t>
      </w:r>
      <w:r w:rsidRPr="00714400">
        <w:rPr>
          <w:rFonts w:ascii="Times New Roman" w:hAnsi="Times New Roman" w:cs="Times New Roman"/>
          <w:sz w:val="24"/>
          <w:szCs w:val="24"/>
        </w:rPr>
        <w:t xml:space="preserve"> % к уточненному плану на год, в том числе за счет средств федерального бюджета исполнение составило </w:t>
      </w:r>
      <w:r>
        <w:rPr>
          <w:rFonts w:ascii="Times New Roman" w:hAnsi="Times New Roman" w:cs="Times New Roman"/>
          <w:sz w:val="24"/>
          <w:szCs w:val="24"/>
        </w:rPr>
        <w:t>43 992,0</w:t>
      </w:r>
      <w:r w:rsidRPr="00714400">
        <w:rPr>
          <w:rFonts w:ascii="Times New Roman" w:hAnsi="Times New Roman" w:cs="Times New Roman"/>
          <w:sz w:val="24"/>
          <w:szCs w:val="24"/>
        </w:rPr>
        <w:t xml:space="preserve"> тыс. рублей.</w:t>
      </w:r>
    </w:p>
    <w:p w:rsidR="00B30C76" w:rsidRPr="00033D6E" w:rsidRDefault="00B30C76" w:rsidP="003A043D">
      <w:pPr>
        <w:pStyle w:val="ad"/>
        <w:tabs>
          <w:tab w:val="left" w:pos="567"/>
        </w:tabs>
        <w:spacing w:line="360" w:lineRule="auto"/>
        <w:ind w:right="140" w:firstLine="567"/>
        <w:jc w:val="both"/>
        <w:rPr>
          <w:rFonts w:ascii="Times New Roman" w:hAnsi="Times New Roman"/>
          <w:sz w:val="24"/>
          <w:szCs w:val="24"/>
        </w:rPr>
      </w:pPr>
      <w:r w:rsidRPr="00033D6E">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00E16C16" w:rsidRPr="00715565">
        <w:rPr>
          <w:rFonts w:ascii="Times New Roman" w:eastAsia="Times New Roman" w:hAnsi="Times New Roman"/>
          <w:sz w:val="24"/>
          <w:szCs w:val="24"/>
        </w:rPr>
        <w:t>главные распорядители</w:t>
      </w:r>
      <w:r w:rsidR="00E16C16">
        <w:rPr>
          <w:rFonts w:ascii="Times New Roman" w:eastAsia="Times New Roman" w:hAnsi="Times New Roman"/>
          <w:sz w:val="24"/>
          <w:szCs w:val="24"/>
        </w:rPr>
        <w:t xml:space="preserve"> средств бюджета автономного округа</w:t>
      </w:r>
      <w:r w:rsidRPr="00033D6E">
        <w:rPr>
          <w:rFonts w:ascii="Times New Roman" w:hAnsi="Times New Roman"/>
          <w:sz w:val="24"/>
          <w:szCs w:val="24"/>
        </w:rPr>
        <w:t>:</w:t>
      </w:r>
    </w:p>
    <w:p w:rsidR="00B30C76" w:rsidRDefault="00B30C76" w:rsidP="00B30C76">
      <w:pPr>
        <w:spacing w:after="0" w:line="360" w:lineRule="auto"/>
        <w:ind w:right="140" w:firstLine="709"/>
        <w:jc w:val="right"/>
        <w:rPr>
          <w:rFonts w:ascii="Times New Roman" w:eastAsia="Times New Roman" w:hAnsi="Times New Roman"/>
          <w:sz w:val="20"/>
          <w:szCs w:val="20"/>
        </w:rPr>
      </w:pPr>
      <w:r w:rsidRPr="00D00D75">
        <w:rPr>
          <w:rFonts w:ascii="Times New Roman" w:eastAsia="Times New Roman" w:hAnsi="Times New Roman"/>
          <w:sz w:val="24"/>
          <w:szCs w:val="24"/>
        </w:rPr>
        <w:t xml:space="preserve">           </w:t>
      </w:r>
      <w:r w:rsidRPr="00D00D75">
        <w:rPr>
          <w:rFonts w:ascii="Times New Roman" w:eastAsia="Times New Roman" w:hAnsi="Times New Roman"/>
          <w:sz w:val="20"/>
          <w:szCs w:val="20"/>
        </w:rPr>
        <w:t>(тыс. рублей)</w:t>
      </w:r>
    </w:p>
    <w:tbl>
      <w:tblPr>
        <w:tblW w:w="978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3"/>
        <w:gridCol w:w="1674"/>
        <w:gridCol w:w="1417"/>
        <w:gridCol w:w="1276"/>
        <w:gridCol w:w="1417"/>
        <w:gridCol w:w="1135"/>
      </w:tblGrid>
      <w:tr w:rsidR="00B30C76" w:rsidRPr="00CC19FA" w:rsidTr="00CC19FA">
        <w:trPr>
          <w:cantSplit/>
        </w:trPr>
        <w:tc>
          <w:tcPr>
            <w:tcW w:w="2863" w:type="dxa"/>
            <w:vMerge w:val="restart"/>
            <w:shd w:val="clear" w:color="auto" w:fill="auto"/>
            <w:vAlign w:val="center"/>
            <w:hideMark/>
          </w:tcPr>
          <w:p w:rsidR="00B30C76" w:rsidRPr="00CC19FA" w:rsidRDefault="00B30C76" w:rsidP="00CC19FA">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 xml:space="preserve">Наименование </w:t>
            </w:r>
          </w:p>
        </w:tc>
        <w:tc>
          <w:tcPr>
            <w:tcW w:w="1674" w:type="dxa"/>
            <w:vMerge w:val="restart"/>
            <w:shd w:val="clear" w:color="auto" w:fill="auto"/>
            <w:vAlign w:val="center"/>
            <w:hideMark/>
          </w:tcPr>
          <w:p w:rsidR="00B30C76" w:rsidRPr="00CC19FA" w:rsidRDefault="00B30C76" w:rsidP="00E20979">
            <w:pPr>
              <w:tabs>
                <w:tab w:val="left" w:pos="1134"/>
              </w:tabs>
              <w:spacing w:after="0" w:line="240" w:lineRule="auto"/>
              <w:jc w:val="center"/>
              <w:rPr>
                <w:rFonts w:ascii="Times New Roman" w:hAnsi="Times New Roman"/>
                <w:sz w:val="20"/>
                <w:szCs w:val="20"/>
              </w:rPr>
            </w:pPr>
            <w:r w:rsidRPr="00CC19FA">
              <w:rPr>
                <w:rFonts w:ascii="Times New Roman" w:hAnsi="Times New Roman"/>
                <w:sz w:val="20"/>
                <w:szCs w:val="20"/>
              </w:rPr>
              <w:t xml:space="preserve">Утвержденный </w:t>
            </w:r>
          </w:p>
          <w:p w:rsidR="00B30C76" w:rsidRPr="00CC19FA" w:rsidRDefault="00B30C76" w:rsidP="00E20979">
            <w:pPr>
              <w:spacing w:after="0" w:line="240" w:lineRule="auto"/>
              <w:jc w:val="center"/>
              <w:rPr>
                <w:rFonts w:ascii="Times New Roman" w:eastAsia="Times New Roman" w:hAnsi="Times New Roman"/>
                <w:bCs/>
                <w:sz w:val="20"/>
                <w:szCs w:val="20"/>
                <w:lang w:eastAsia="ru-RU"/>
              </w:rPr>
            </w:pPr>
            <w:r w:rsidRPr="00CC19FA">
              <w:rPr>
                <w:rFonts w:ascii="Times New Roman" w:hAnsi="Times New Roman"/>
                <w:sz w:val="20"/>
                <w:szCs w:val="20"/>
              </w:rPr>
              <w:t>план на год</w:t>
            </w:r>
          </w:p>
        </w:tc>
        <w:tc>
          <w:tcPr>
            <w:tcW w:w="1417" w:type="dxa"/>
            <w:vMerge w:val="restart"/>
            <w:shd w:val="clear" w:color="auto" w:fill="auto"/>
            <w:vAlign w:val="center"/>
            <w:hideMark/>
          </w:tcPr>
          <w:p w:rsidR="00B30C76" w:rsidRPr="00CC19FA" w:rsidRDefault="00B30C76" w:rsidP="00E20979">
            <w:pPr>
              <w:tabs>
                <w:tab w:val="left" w:pos="1134"/>
              </w:tabs>
              <w:spacing w:after="0" w:line="240" w:lineRule="auto"/>
              <w:jc w:val="center"/>
              <w:rPr>
                <w:rFonts w:ascii="Times New Roman" w:hAnsi="Times New Roman"/>
                <w:sz w:val="20"/>
                <w:szCs w:val="20"/>
              </w:rPr>
            </w:pPr>
            <w:r w:rsidRPr="00CC19FA">
              <w:rPr>
                <w:rFonts w:ascii="Times New Roman" w:hAnsi="Times New Roman"/>
                <w:sz w:val="20"/>
                <w:szCs w:val="20"/>
              </w:rPr>
              <w:t xml:space="preserve">Уточненный </w:t>
            </w:r>
          </w:p>
          <w:p w:rsidR="00B30C76" w:rsidRPr="00CC19FA" w:rsidRDefault="00B30C76" w:rsidP="00E20979">
            <w:pPr>
              <w:spacing w:after="0" w:line="240" w:lineRule="auto"/>
              <w:jc w:val="center"/>
              <w:rPr>
                <w:rFonts w:ascii="Times New Roman" w:eastAsia="Times New Roman" w:hAnsi="Times New Roman"/>
                <w:bCs/>
                <w:sz w:val="20"/>
                <w:szCs w:val="20"/>
                <w:lang w:eastAsia="ru-RU"/>
              </w:rPr>
            </w:pPr>
            <w:r w:rsidRPr="00CC19FA">
              <w:rPr>
                <w:rFonts w:ascii="Times New Roman" w:hAnsi="Times New Roman"/>
                <w:sz w:val="20"/>
                <w:szCs w:val="20"/>
              </w:rPr>
              <w:t>план на год</w:t>
            </w:r>
          </w:p>
        </w:tc>
        <w:tc>
          <w:tcPr>
            <w:tcW w:w="1276" w:type="dxa"/>
            <w:vMerge w:val="restart"/>
            <w:shd w:val="clear" w:color="auto" w:fill="auto"/>
            <w:vAlign w:val="center"/>
            <w:hideMark/>
          </w:tcPr>
          <w:p w:rsidR="00B30C76" w:rsidRPr="00CC19FA" w:rsidRDefault="00B30C76" w:rsidP="00E20979">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Исполнено</w:t>
            </w:r>
          </w:p>
        </w:tc>
        <w:tc>
          <w:tcPr>
            <w:tcW w:w="2552" w:type="dxa"/>
            <w:gridSpan w:val="2"/>
            <w:shd w:val="clear" w:color="auto" w:fill="auto"/>
            <w:vAlign w:val="center"/>
            <w:hideMark/>
          </w:tcPr>
          <w:p w:rsidR="00B30C76" w:rsidRPr="00CC19FA" w:rsidRDefault="00B30C76" w:rsidP="00E20979">
            <w:pPr>
              <w:spacing w:after="0" w:line="240" w:lineRule="auto"/>
              <w:jc w:val="center"/>
              <w:rPr>
                <w:rFonts w:ascii="Times New Roman" w:eastAsia="Times New Roman" w:hAnsi="Times New Roman"/>
                <w:bCs/>
                <w:sz w:val="20"/>
                <w:szCs w:val="20"/>
                <w:lang w:val="en-US" w:eastAsia="ru-RU"/>
              </w:rPr>
            </w:pPr>
            <w:r w:rsidRPr="00CC19FA">
              <w:rPr>
                <w:rFonts w:ascii="Times New Roman" w:eastAsia="Times New Roman" w:hAnsi="Times New Roman"/>
                <w:bCs/>
                <w:sz w:val="20"/>
                <w:szCs w:val="20"/>
                <w:lang w:eastAsia="ru-RU"/>
              </w:rPr>
              <w:t xml:space="preserve">% исполнения </w:t>
            </w:r>
          </w:p>
        </w:tc>
      </w:tr>
      <w:tr w:rsidR="00B30C76" w:rsidRPr="00CC19FA" w:rsidTr="00CC19FA">
        <w:trPr>
          <w:cantSplit/>
        </w:trPr>
        <w:tc>
          <w:tcPr>
            <w:tcW w:w="2863" w:type="dxa"/>
            <w:vMerge/>
            <w:shd w:val="clear" w:color="auto" w:fill="auto"/>
            <w:vAlign w:val="center"/>
            <w:hideMark/>
          </w:tcPr>
          <w:p w:rsidR="00B30C76" w:rsidRPr="00CC19FA" w:rsidRDefault="00B30C76" w:rsidP="00E20979">
            <w:pPr>
              <w:spacing w:after="0" w:line="240" w:lineRule="auto"/>
              <w:jc w:val="center"/>
              <w:rPr>
                <w:rFonts w:ascii="Times New Roman" w:eastAsia="Times New Roman" w:hAnsi="Times New Roman"/>
                <w:bCs/>
                <w:sz w:val="20"/>
                <w:szCs w:val="20"/>
                <w:lang w:eastAsia="ru-RU"/>
              </w:rPr>
            </w:pPr>
          </w:p>
        </w:tc>
        <w:tc>
          <w:tcPr>
            <w:tcW w:w="1674" w:type="dxa"/>
            <w:vMerge/>
            <w:shd w:val="clear" w:color="auto" w:fill="auto"/>
            <w:vAlign w:val="center"/>
            <w:hideMark/>
          </w:tcPr>
          <w:p w:rsidR="00B30C76" w:rsidRPr="00CC19FA" w:rsidRDefault="00B30C76" w:rsidP="00E20979">
            <w:pPr>
              <w:tabs>
                <w:tab w:val="left" w:pos="1134"/>
              </w:tabs>
              <w:spacing w:after="0" w:line="240" w:lineRule="auto"/>
              <w:jc w:val="center"/>
              <w:rPr>
                <w:rFonts w:ascii="Times New Roman" w:hAnsi="Times New Roman"/>
                <w:sz w:val="20"/>
                <w:szCs w:val="20"/>
              </w:rPr>
            </w:pPr>
          </w:p>
        </w:tc>
        <w:tc>
          <w:tcPr>
            <w:tcW w:w="1417" w:type="dxa"/>
            <w:vMerge/>
            <w:shd w:val="clear" w:color="auto" w:fill="auto"/>
            <w:vAlign w:val="center"/>
            <w:hideMark/>
          </w:tcPr>
          <w:p w:rsidR="00B30C76" w:rsidRPr="00CC19FA" w:rsidRDefault="00B30C76" w:rsidP="00E20979">
            <w:pPr>
              <w:tabs>
                <w:tab w:val="left" w:pos="1134"/>
              </w:tabs>
              <w:spacing w:after="0" w:line="240" w:lineRule="auto"/>
              <w:jc w:val="center"/>
              <w:rPr>
                <w:rFonts w:ascii="Times New Roman" w:hAnsi="Times New Roman"/>
                <w:sz w:val="20"/>
                <w:szCs w:val="20"/>
              </w:rPr>
            </w:pPr>
          </w:p>
        </w:tc>
        <w:tc>
          <w:tcPr>
            <w:tcW w:w="1276" w:type="dxa"/>
            <w:vMerge/>
            <w:shd w:val="clear" w:color="auto" w:fill="auto"/>
            <w:vAlign w:val="center"/>
            <w:hideMark/>
          </w:tcPr>
          <w:p w:rsidR="00B30C76" w:rsidRPr="00CC19FA" w:rsidRDefault="00B30C76" w:rsidP="00E20979">
            <w:pPr>
              <w:spacing w:after="0" w:line="240" w:lineRule="auto"/>
              <w:jc w:val="center"/>
              <w:rPr>
                <w:rFonts w:ascii="Times New Roman" w:eastAsia="Times New Roman" w:hAnsi="Times New Roman"/>
                <w:bCs/>
                <w:sz w:val="20"/>
                <w:szCs w:val="20"/>
                <w:lang w:eastAsia="ru-RU"/>
              </w:rPr>
            </w:pPr>
          </w:p>
        </w:tc>
        <w:tc>
          <w:tcPr>
            <w:tcW w:w="1417" w:type="dxa"/>
            <w:shd w:val="clear" w:color="auto" w:fill="auto"/>
            <w:vAlign w:val="center"/>
            <w:hideMark/>
          </w:tcPr>
          <w:p w:rsidR="00B30C76" w:rsidRPr="00CC19FA" w:rsidRDefault="00B30C76" w:rsidP="00E20979">
            <w:pPr>
              <w:spacing w:after="0" w:line="240" w:lineRule="auto"/>
              <w:jc w:val="center"/>
              <w:rPr>
                <w:rFonts w:ascii="Times New Roman" w:eastAsia="Times New Roman" w:hAnsi="Times New Roman"/>
                <w:bCs/>
                <w:sz w:val="20"/>
                <w:szCs w:val="20"/>
                <w:lang w:eastAsia="ru-RU"/>
              </w:rPr>
            </w:pPr>
            <w:r w:rsidRPr="00CC19FA">
              <w:rPr>
                <w:rFonts w:ascii="Times New Roman" w:hAnsi="Times New Roman"/>
                <w:sz w:val="20"/>
                <w:szCs w:val="20"/>
              </w:rPr>
              <w:t xml:space="preserve">к </w:t>
            </w:r>
            <w:proofErr w:type="gramStart"/>
            <w:r w:rsidRPr="00CC19FA">
              <w:rPr>
                <w:rFonts w:ascii="Times New Roman" w:hAnsi="Times New Roman"/>
                <w:sz w:val="20"/>
                <w:szCs w:val="20"/>
              </w:rPr>
              <w:t>утвержден-ному</w:t>
            </w:r>
            <w:proofErr w:type="gramEnd"/>
            <w:r w:rsidRPr="00CC19FA">
              <w:rPr>
                <w:rFonts w:ascii="Times New Roman" w:hAnsi="Times New Roman"/>
                <w:sz w:val="20"/>
                <w:szCs w:val="20"/>
              </w:rPr>
              <w:t xml:space="preserve"> плану</w:t>
            </w:r>
            <w:r w:rsidR="00CC19FA">
              <w:rPr>
                <w:rFonts w:ascii="Times New Roman" w:hAnsi="Times New Roman"/>
                <w:sz w:val="20"/>
                <w:szCs w:val="20"/>
              </w:rPr>
              <w:t xml:space="preserve"> на год</w:t>
            </w:r>
          </w:p>
        </w:tc>
        <w:tc>
          <w:tcPr>
            <w:tcW w:w="1135" w:type="dxa"/>
            <w:shd w:val="clear" w:color="auto" w:fill="auto"/>
            <w:vAlign w:val="center"/>
            <w:hideMark/>
          </w:tcPr>
          <w:p w:rsidR="00B30C76" w:rsidRPr="00CC19FA" w:rsidRDefault="00B30C76" w:rsidP="00E20979">
            <w:pPr>
              <w:spacing w:after="0" w:line="240" w:lineRule="auto"/>
              <w:jc w:val="center"/>
              <w:rPr>
                <w:rFonts w:ascii="Times New Roman" w:eastAsia="Times New Roman" w:hAnsi="Times New Roman"/>
                <w:bCs/>
                <w:sz w:val="20"/>
                <w:szCs w:val="20"/>
                <w:lang w:eastAsia="ru-RU"/>
              </w:rPr>
            </w:pPr>
            <w:r w:rsidRPr="00CC19FA">
              <w:rPr>
                <w:rFonts w:ascii="Times New Roman" w:hAnsi="Times New Roman"/>
                <w:sz w:val="20"/>
                <w:szCs w:val="20"/>
              </w:rPr>
              <w:t xml:space="preserve">к </w:t>
            </w:r>
            <w:proofErr w:type="gramStart"/>
            <w:r w:rsidRPr="00CC19FA">
              <w:rPr>
                <w:rFonts w:ascii="Times New Roman" w:hAnsi="Times New Roman"/>
                <w:sz w:val="20"/>
                <w:szCs w:val="20"/>
              </w:rPr>
              <w:t>уточнен-ному</w:t>
            </w:r>
            <w:proofErr w:type="gramEnd"/>
            <w:r w:rsidRPr="00CC19FA">
              <w:rPr>
                <w:rFonts w:ascii="Times New Roman" w:hAnsi="Times New Roman"/>
                <w:sz w:val="20"/>
                <w:szCs w:val="20"/>
              </w:rPr>
              <w:t xml:space="preserve"> плану</w:t>
            </w:r>
            <w:r w:rsidR="00CC19FA">
              <w:rPr>
                <w:rFonts w:ascii="Times New Roman" w:hAnsi="Times New Roman"/>
                <w:sz w:val="20"/>
                <w:szCs w:val="20"/>
              </w:rPr>
              <w:t xml:space="preserve"> на год</w:t>
            </w:r>
          </w:p>
        </w:tc>
      </w:tr>
      <w:tr w:rsidR="00B30C76" w:rsidRPr="00CC19FA" w:rsidTr="00CC19FA">
        <w:trPr>
          <w:cantSplit/>
        </w:trPr>
        <w:tc>
          <w:tcPr>
            <w:tcW w:w="2863" w:type="dxa"/>
            <w:shd w:val="clear" w:color="auto" w:fill="auto"/>
            <w:noWrap/>
            <w:vAlign w:val="bottom"/>
            <w:hideMark/>
          </w:tcPr>
          <w:p w:rsidR="00B30C76" w:rsidRPr="00CC19FA" w:rsidRDefault="00B30C76" w:rsidP="00E20979">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1</w:t>
            </w:r>
          </w:p>
        </w:tc>
        <w:tc>
          <w:tcPr>
            <w:tcW w:w="1674" w:type="dxa"/>
            <w:shd w:val="clear" w:color="auto" w:fill="auto"/>
            <w:noWrap/>
            <w:vAlign w:val="bottom"/>
            <w:hideMark/>
          </w:tcPr>
          <w:p w:rsidR="00B30C76" w:rsidRPr="00CC19FA" w:rsidRDefault="00B30C76" w:rsidP="00E20979">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2</w:t>
            </w:r>
          </w:p>
        </w:tc>
        <w:tc>
          <w:tcPr>
            <w:tcW w:w="1417" w:type="dxa"/>
            <w:shd w:val="clear" w:color="auto" w:fill="auto"/>
            <w:noWrap/>
            <w:vAlign w:val="bottom"/>
            <w:hideMark/>
          </w:tcPr>
          <w:p w:rsidR="00B30C76" w:rsidRPr="00CC19FA" w:rsidRDefault="00B30C76" w:rsidP="00E20979">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3</w:t>
            </w:r>
          </w:p>
        </w:tc>
        <w:tc>
          <w:tcPr>
            <w:tcW w:w="1276" w:type="dxa"/>
            <w:shd w:val="clear" w:color="auto" w:fill="auto"/>
            <w:noWrap/>
            <w:vAlign w:val="bottom"/>
            <w:hideMark/>
          </w:tcPr>
          <w:p w:rsidR="00B30C76" w:rsidRPr="00CC19FA" w:rsidRDefault="00B30C76" w:rsidP="00E20979">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4</w:t>
            </w:r>
          </w:p>
        </w:tc>
        <w:tc>
          <w:tcPr>
            <w:tcW w:w="1417" w:type="dxa"/>
            <w:shd w:val="clear" w:color="auto" w:fill="auto"/>
            <w:noWrap/>
            <w:vAlign w:val="bottom"/>
            <w:hideMark/>
          </w:tcPr>
          <w:p w:rsidR="00B30C76" w:rsidRPr="00CC19FA" w:rsidRDefault="00B30C76" w:rsidP="00E20979">
            <w:pPr>
              <w:spacing w:after="0" w:line="240" w:lineRule="auto"/>
              <w:jc w:val="center"/>
              <w:rPr>
                <w:rFonts w:ascii="Times New Roman" w:eastAsia="Times New Roman" w:hAnsi="Times New Roman"/>
                <w:b/>
                <w:bCs/>
                <w:sz w:val="20"/>
                <w:szCs w:val="20"/>
                <w:lang w:eastAsia="ru-RU"/>
              </w:rPr>
            </w:pPr>
            <w:r w:rsidRPr="00CC19FA">
              <w:rPr>
                <w:rFonts w:ascii="Times New Roman" w:eastAsia="Times New Roman" w:hAnsi="Times New Roman"/>
                <w:sz w:val="20"/>
                <w:szCs w:val="20"/>
                <w:lang w:eastAsia="ru-RU"/>
              </w:rPr>
              <w:t>5=4/2*100</w:t>
            </w:r>
          </w:p>
        </w:tc>
        <w:tc>
          <w:tcPr>
            <w:tcW w:w="1135" w:type="dxa"/>
            <w:shd w:val="clear" w:color="auto" w:fill="auto"/>
            <w:noWrap/>
            <w:vAlign w:val="bottom"/>
            <w:hideMark/>
          </w:tcPr>
          <w:p w:rsidR="00B30C76" w:rsidRPr="00CC19FA" w:rsidRDefault="00B30C76" w:rsidP="00E20979">
            <w:pPr>
              <w:spacing w:after="0" w:line="240" w:lineRule="auto"/>
              <w:jc w:val="center"/>
              <w:rPr>
                <w:rFonts w:ascii="Times New Roman" w:eastAsia="Times New Roman" w:hAnsi="Times New Roman"/>
                <w:b/>
                <w:bCs/>
                <w:sz w:val="20"/>
                <w:szCs w:val="20"/>
                <w:lang w:eastAsia="ru-RU"/>
              </w:rPr>
            </w:pPr>
            <w:r w:rsidRPr="00CC19FA">
              <w:rPr>
                <w:rFonts w:ascii="Times New Roman" w:eastAsia="Times New Roman" w:hAnsi="Times New Roman"/>
                <w:sz w:val="20"/>
                <w:szCs w:val="20"/>
                <w:lang w:eastAsia="ru-RU"/>
              </w:rPr>
              <w:t>6=4/3*100</w:t>
            </w:r>
          </w:p>
        </w:tc>
      </w:tr>
      <w:tr w:rsidR="00B30C76" w:rsidRPr="00CC19FA" w:rsidTr="00CC19FA">
        <w:trPr>
          <w:cantSplit/>
        </w:trPr>
        <w:tc>
          <w:tcPr>
            <w:tcW w:w="2863" w:type="dxa"/>
            <w:shd w:val="clear" w:color="auto" w:fill="auto"/>
            <w:vAlign w:val="center"/>
            <w:hideMark/>
          </w:tcPr>
          <w:p w:rsidR="00B30C76" w:rsidRPr="00CC19FA" w:rsidRDefault="00B30C76" w:rsidP="00950950">
            <w:pPr>
              <w:spacing w:after="0" w:line="240" w:lineRule="auto"/>
              <w:rPr>
                <w:rFonts w:ascii="Times New Roman" w:eastAsia="Times New Roman" w:hAnsi="Times New Roman"/>
                <w:b/>
                <w:sz w:val="20"/>
                <w:szCs w:val="20"/>
                <w:lang w:eastAsia="ru-RU"/>
              </w:rPr>
            </w:pPr>
            <w:r w:rsidRPr="00CC19FA">
              <w:rPr>
                <w:rFonts w:ascii="Times New Roman" w:eastAsia="Times New Roman" w:hAnsi="Times New Roman"/>
                <w:b/>
                <w:sz w:val="20"/>
                <w:szCs w:val="20"/>
                <w:lang w:eastAsia="ru-RU"/>
              </w:rPr>
              <w:t xml:space="preserve">Государственная программа </w:t>
            </w:r>
            <w:r w:rsidR="00950950">
              <w:rPr>
                <w:rFonts w:ascii="Times New Roman" w:eastAsia="Times New Roman" w:hAnsi="Times New Roman"/>
                <w:b/>
                <w:sz w:val="20"/>
                <w:szCs w:val="20"/>
                <w:lang w:eastAsia="ru-RU"/>
              </w:rPr>
              <w:t>«</w:t>
            </w:r>
            <w:r w:rsidRPr="00CC19FA">
              <w:rPr>
                <w:rFonts w:ascii="Times New Roman" w:eastAsia="Times New Roman" w:hAnsi="Times New Roman"/>
                <w:b/>
                <w:sz w:val="20"/>
                <w:szCs w:val="20"/>
                <w:lang w:eastAsia="ru-RU"/>
              </w:rPr>
              <w:t>Развитие промышленности и туризма</w:t>
            </w:r>
            <w:r w:rsidR="00950950">
              <w:rPr>
                <w:rFonts w:ascii="Times New Roman" w:eastAsia="Times New Roman" w:hAnsi="Times New Roman"/>
                <w:b/>
                <w:sz w:val="20"/>
                <w:szCs w:val="20"/>
                <w:lang w:eastAsia="ru-RU"/>
              </w:rPr>
              <w:t>»</w:t>
            </w:r>
          </w:p>
        </w:tc>
        <w:tc>
          <w:tcPr>
            <w:tcW w:w="1674"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b/>
                <w:sz w:val="20"/>
                <w:szCs w:val="20"/>
                <w:lang w:eastAsia="ru-RU"/>
              </w:rPr>
            </w:pPr>
            <w:r w:rsidRPr="00CC19FA">
              <w:rPr>
                <w:rFonts w:ascii="Times New Roman" w:eastAsia="Times New Roman" w:hAnsi="Times New Roman"/>
                <w:b/>
                <w:sz w:val="20"/>
                <w:szCs w:val="20"/>
                <w:lang w:eastAsia="ru-RU"/>
              </w:rPr>
              <w:t>1 719 285,1</w:t>
            </w:r>
          </w:p>
        </w:tc>
        <w:tc>
          <w:tcPr>
            <w:tcW w:w="1417"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b/>
                <w:sz w:val="20"/>
                <w:szCs w:val="20"/>
                <w:lang w:eastAsia="ru-RU"/>
              </w:rPr>
            </w:pPr>
            <w:r w:rsidRPr="00CC19FA">
              <w:rPr>
                <w:rFonts w:ascii="Times New Roman" w:eastAsia="Times New Roman" w:hAnsi="Times New Roman"/>
                <w:b/>
                <w:sz w:val="20"/>
                <w:szCs w:val="20"/>
                <w:lang w:eastAsia="ru-RU"/>
              </w:rPr>
              <w:t>1 703 285,1</w:t>
            </w:r>
          </w:p>
        </w:tc>
        <w:tc>
          <w:tcPr>
            <w:tcW w:w="1276"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b/>
                <w:sz w:val="20"/>
                <w:szCs w:val="20"/>
                <w:lang w:eastAsia="ru-RU"/>
              </w:rPr>
            </w:pPr>
            <w:r w:rsidRPr="00CC19FA">
              <w:rPr>
                <w:rFonts w:ascii="Times New Roman" w:eastAsia="Times New Roman" w:hAnsi="Times New Roman"/>
                <w:b/>
                <w:sz w:val="20"/>
                <w:szCs w:val="20"/>
                <w:lang w:eastAsia="ru-RU"/>
              </w:rPr>
              <w:t>1 473 959,5</w:t>
            </w:r>
          </w:p>
        </w:tc>
        <w:tc>
          <w:tcPr>
            <w:tcW w:w="1417"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b/>
                <w:sz w:val="20"/>
                <w:szCs w:val="20"/>
                <w:lang w:eastAsia="ru-RU"/>
              </w:rPr>
            </w:pPr>
            <w:r w:rsidRPr="00CC19FA">
              <w:rPr>
                <w:rFonts w:ascii="Times New Roman" w:eastAsia="Times New Roman" w:hAnsi="Times New Roman"/>
                <w:b/>
                <w:sz w:val="20"/>
                <w:szCs w:val="20"/>
                <w:lang w:eastAsia="ru-RU"/>
              </w:rPr>
              <w:t>85,7</w:t>
            </w:r>
          </w:p>
        </w:tc>
        <w:tc>
          <w:tcPr>
            <w:tcW w:w="1135"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b/>
                <w:sz w:val="20"/>
                <w:szCs w:val="20"/>
                <w:lang w:eastAsia="ru-RU"/>
              </w:rPr>
            </w:pPr>
            <w:r w:rsidRPr="00CC19FA">
              <w:rPr>
                <w:rFonts w:ascii="Times New Roman" w:eastAsia="Times New Roman" w:hAnsi="Times New Roman"/>
                <w:b/>
                <w:sz w:val="20"/>
                <w:szCs w:val="20"/>
                <w:lang w:eastAsia="ru-RU"/>
              </w:rPr>
              <w:t>86,5</w:t>
            </w:r>
          </w:p>
        </w:tc>
      </w:tr>
      <w:tr w:rsidR="00B30C76" w:rsidRPr="00CC19FA" w:rsidTr="00CC19FA">
        <w:trPr>
          <w:cantSplit/>
        </w:trPr>
        <w:tc>
          <w:tcPr>
            <w:tcW w:w="2863" w:type="dxa"/>
            <w:shd w:val="clear" w:color="auto" w:fill="auto"/>
            <w:vAlign w:val="bottom"/>
            <w:hideMark/>
          </w:tcPr>
          <w:p w:rsidR="00B30C76" w:rsidRPr="00CC19FA" w:rsidRDefault="00B30C76" w:rsidP="00E20979">
            <w:pPr>
              <w:spacing w:after="0" w:line="240" w:lineRule="auto"/>
              <w:rPr>
                <w:rFonts w:ascii="Times New Roman" w:hAnsi="Times New Roman"/>
                <w:sz w:val="20"/>
                <w:szCs w:val="20"/>
              </w:rPr>
            </w:pPr>
            <w:r w:rsidRPr="00CC19FA">
              <w:rPr>
                <w:rFonts w:ascii="Times New Roman" w:hAnsi="Times New Roman"/>
                <w:sz w:val="20"/>
                <w:szCs w:val="20"/>
              </w:rPr>
              <w:t xml:space="preserve">Департамент промышленности </w:t>
            </w:r>
          </w:p>
          <w:p w:rsidR="00B30C76" w:rsidRPr="00CC19FA" w:rsidRDefault="00B30C76" w:rsidP="00E20979">
            <w:pPr>
              <w:spacing w:after="0" w:line="240" w:lineRule="auto"/>
              <w:rPr>
                <w:rFonts w:ascii="Times New Roman" w:eastAsia="Times New Roman" w:hAnsi="Times New Roman"/>
                <w:sz w:val="20"/>
                <w:szCs w:val="20"/>
                <w:lang w:eastAsia="ru-RU"/>
              </w:rPr>
            </w:pPr>
            <w:r w:rsidRPr="00CC19FA">
              <w:rPr>
                <w:rFonts w:ascii="Times New Roman" w:hAnsi="Times New Roman"/>
                <w:sz w:val="20"/>
                <w:szCs w:val="20"/>
              </w:rPr>
              <w:t>Ханты-Мансийского автономного округа – Югры</w:t>
            </w:r>
          </w:p>
        </w:tc>
        <w:tc>
          <w:tcPr>
            <w:tcW w:w="1674"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1 719 285,1</w:t>
            </w:r>
          </w:p>
        </w:tc>
        <w:tc>
          <w:tcPr>
            <w:tcW w:w="1417"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1 703 285,1</w:t>
            </w:r>
          </w:p>
        </w:tc>
        <w:tc>
          <w:tcPr>
            <w:tcW w:w="1276"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1 473 959,5</w:t>
            </w:r>
          </w:p>
        </w:tc>
        <w:tc>
          <w:tcPr>
            <w:tcW w:w="1417"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85,7</w:t>
            </w:r>
          </w:p>
        </w:tc>
        <w:tc>
          <w:tcPr>
            <w:tcW w:w="1135"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86,5</w:t>
            </w:r>
          </w:p>
        </w:tc>
      </w:tr>
    </w:tbl>
    <w:p w:rsidR="00B30C76" w:rsidRDefault="00B30C76" w:rsidP="00B30C76">
      <w:pPr>
        <w:spacing w:after="0" w:line="360" w:lineRule="auto"/>
        <w:ind w:firstLine="709"/>
        <w:jc w:val="both"/>
        <w:rPr>
          <w:rFonts w:ascii="Times New Roman" w:hAnsi="Times New Roman"/>
          <w:bCs/>
          <w:sz w:val="24"/>
          <w:szCs w:val="24"/>
        </w:rPr>
      </w:pPr>
    </w:p>
    <w:p w:rsidR="00B30C76" w:rsidRDefault="00B30C76" w:rsidP="00B30C76">
      <w:pPr>
        <w:pStyle w:val="ad"/>
        <w:tabs>
          <w:tab w:val="left" w:pos="567"/>
        </w:tabs>
        <w:spacing w:line="360" w:lineRule="auto"/>
        <w:ind w:left="426" w:right="140" w:firstLine="425"/>
        <w:jc w:val="both"/>
        <w:rPr>
          <w:rFonts w:ascii="Times New Roman" w:hAnsi="Times New Roman"/>
          <w:sz w:val="24"/>
          <w:szCs w:val="24"/>
        </w:rPr>
      </w:pPr>
      <w:r w:rsidRPr="004D5FA1">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B30C76" w:rsidRPr="004D5FA1" w:rsidRDefault="00B30C76" w:rsidP="00B30C76">
      <w:pPr>
        <w:pStyle w:val="ad"/>
        <w:tabs>
          <w:tab w:val="left" w:pos="567"/>
        </w:tabs>
        <w:spacing w:line="360" w:lineRule="auto"/>
        <w:ind w:right="140" w:firstLine="709"/>
        <w:jc w:val="right"/>
        <w:rPr>
          <w:rFonts w:ascii="Times New Roman" w:hAnsi="Times New Roman"/>
          <w:sz w:val="20"/>
          <w:szCs w:val="20"/>
        </w:rPr>
      </w:pPr>
      <w:r w:rsidRPr="004D5FA1">
        <w:rPr>
          <w:rFonts w:ascii="Times New Roman" w:hAnsi="Times New Roman"/>
          <w:sz w:val="20"/>
          <w:szCs w:val="20"/>
        </w:rPr>
        <w:t>(тыс. рублей)</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1559"/>
        <w:gridCol w:w="1417"/>
        <w:gridCol w:w="1276"/>
        <w:gridCol w:w="1276"/>
        <w:gridCol w:w="1134"/>
      </w:tblGrid>
      <w:tr w:rsidR="00CC19FA" w:rsidRPr="00CC19FA" w:rsidTr="00287017">
        <w:trPr>
          <w:cantSplit/>
        </w:trPr>
        <w:tc>
          <w:tcPr>
            <w:tcW w:w="2977" w:type="dxa"/>
            <w:vMerge w:val="restart"/>
            <w:shd w:val="clear" w:color="auto" w:fill="auto"/>
            <w:vAlign w:val="center"/>
          </w:tcPr>
          <w:p w:rsidR="00CC19FA" w:rsidRPr="00CC19FA" w:rsidRDefault="00CC19FA" w:rsidP="00CC19FA">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 xml:space="preserve">Наименование </w:t>
            </w:r>
          </w:p>
        </w:tc>
        <w:tc>
          <w:tcPr>
            <w:tcW w:w="1559" w:type="dxa"/>
            <w:vMerge w:val="restart"/>
            <w:shd w:val="clear" w:color="auto" w:fill="auto"/>
            <w:vAlign w:val="center"/>
          </w:tcPr>
          <w:p w:rsidR="00CC19FA" w:rsidRPr="00CC19FA" w:rsidRDefault="00CC19FA" w:rsidP="00E20979">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Утвержденный план на год</w:t>
            </w:r>
          </w:p>
        </w:tc>
        <w:tc>
          <w:tcPr>
            <w:tcW w:w="1417" w:type="dxa"/>
            <w:vMerge w:val="restart"/>
            <w:shd w:val="clear" w:color="auto" w:fill="auto"/>
            <w:vAlign w:val="center"/>
          </w:tcPr>
          <w:p w:rsidR="00CC19FA" w:rsidRPr="00CC19FA" w:rsidRDefault="00CC19FA" w:rsidP="00E20979">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Уточненный план на год</w:t>
            </w:r>
          </w:p>
        </w:tc>
        <w:tc>
          <w:tcPr>
            <w:tcW w:w="1276" w:type="dxa"/>
            <w:vMerge w:val="restart"/>
            <w:shd w:val="clear" w:color="auto" w:fill="auto"/>
            <w:vAlign w:val="center"/>
          </w:tcPr>
          <w:p w:rsidR="00CC19FA" w:rsidRPr="00CC19FA" w:rsidRDefault="00CC19FA" w:rsidP="00E20979">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 xml:space="preserve">Исполнено </w:t>
            </w:r>
          </w:p>
        </w:tc>
        <w:tc>
          <w:tcPr>
            <w:tcW w:w="2410" w:type="dxa"/>
            <w:gridSpan w:val="2"/>
            <w:shd w:val="clear" w:color="auto" w:fill="auto"/>
            <w:vAlign w:val="center"/>
          </w:tcPr>
          <w:p w:rsidR="00CC19FA" w:rsidRPr="00CC19FA" w:rsidRDefault="00CC19FA" w:rsidP="00CC19FA">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 исполнения</w:t>
            </w:r>
          </w:p>
        </w:tc>
      </w:tr>
      <w:tr w:rsidR="00CC19FA" w:rsidRPr="00CC19FA" w:rsidTr="00287017">
        <w:trPr>
          <w:cantSplit/>
        </w:trPr>
        <w:tc>
          <w:tcPr>
            <w:tcW w:w="2977" w:type="dxa"/>
            <w:vMerge/>
            <w:shd w:val="clear" w:color="auto" w:fill="auto"/>
            <w:vAlign w:val="center"/>
            <w:hideMark/>
          </w:tcPr>
          <w:p w:rsidR="00CC19FA" w:rsidRPr="00CC19FA" w:rsidRDefault="00CC19FA" w:rsidP="00CC19FA">
            <w:pPr>
              <w:spacing w:after="0" w:line="240" w:lineRule="auto"/>
              <w:jc w:val="center"/>
              <w:rPr>
                <w:rFonts w:ascii="Times New Roman" w:eastAsia="Times New Roman" w:hAnsi="Times New Roman"/>
                <w:bCs/>
                <w:sz w:val="20"/>
                <w:szCs w:val="20"/>
                <w:lang w:eastAsia="ru-RU"/>
              </w:rPr>
            </w:pPr>
          </w:p>
        </w:tc>
        <w:tc>
          <w:tcPr>
            <w:tcW w:w="1559" w:type="dxa"/>
            <w:vMerge/>
            <w:shd w:val="clear" w:color="auto" w:fill="auto"/>
            <w:vAlign w:val="center"/>
            <w:hideMark/>
          </w:tcPr>
          <w:p w:rsidR="00CC19FA" w:rsidRPr="00CC19FA" w:rsidRDefault="00CC19FA" w:rsidP="00E20979">
            <w:pPr>
              <w:spacing w:after="0" w:line="240" w:lineRule="auto"/>
              <w:jc w:val="center"/>
              <w:rPr>
                <w:rFonts w:ascii="Times New Roman" w:eastAsia="Times New Roman" w:hAnsi="Times New Roman"/>
                <w:bCs/>
                <w:sz w:val="20"/>
                <w:szCs w:val="20"/>
                <w:lang w:eastAsia="ru-RU"/>
              </w:rPr>
            </w:pPr>
          </w:p>
        </w:tc>
        <w:tc>
          <w:tcPr>
            <w:tcW w:w="1417" w:type="dxa"/>
            <w:vMerge/>
            <w:shd w:val="clear" w:color="auto" w:fill="auto"/>
            <w:vAlign w:val="center"/>
            <w:hideMark/>
          </w:tcPr>
          <w:p w:rsidR="00CC19FA" w:rsidRPr="00CC19FA" w:rsidRDefault="00CC19FA" w:rsidP="00E20979">
            <w:pPr>
              <w:spacing w:after="0" w:line="240" w:lineRule="auto"/>
              <w:jc w:val="center"/>
              <w:rPr>
                <w:rFonts w:ascii="Times New Roman" w:eastAsia="Times New Roman" w:hAnsi="Times New Roman"/>
                <w:bCs/>
                <w:sz w:val="20"/>
                <w:szCs w:val="20"/>
                <w:lang w:eastAsia="ru-RU"/>
              </w:rPr>
            </w:pPr>
          </w:p>
        </w:tc>
        <w:tc>
          <w:tcPr>
            <w:tcW w:w="1276" w:type="dxa"/>
            <w:vMerge/>
            <w:shd w:val="clear" w:color="auto" w:fill="auto"/>
            <w:vAlign w:val="center"/>
            <w:hideMark/>
          </w:tcPr>
          <w:p w:rsidR="00CC19FA" w:rsidRPr="00CC19FA" w:rsidRDefault="00CC19FA" w:rsidP="00E20979">
            <w:pPr>
              <w:spacing w:after="0" w:line="240" w:lineRule="auto"/>
              <w:jc w:val="center"/>
              <w:rPr>
                <w:rFonts w:ascii="Times New Roman" w:eastAsia="Times New Roman" w:hAnsi="Times New Roman"/>
                <w:bCs/>
                <w:sz w:val="20"/>
                <w:szCs w:val="20"/>
                <w:lang w:eastAsia="ru-RU"/>
              </w:rPr>
            </w:pPr>
          </w:p>
        </w:tc>
        <w:tc>
          <w:tcPr>
            <w:tcW w:w="1276" w:type="dxa"/>
            <w:shd w:val="clear" w:color="auto" w:fill="auto"/>
            <w:vAlign w:val="center"/>
            <w:hideMark/>
          </w:tcPr>
          <w:p w:rsidR="00CC19FA" w:rsidRPr="00CC19FA" w:rsidRDefault="00CC19FA" w:rsidP="00CC19FA">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 xml:space="preserve">к </w:t>
            </w:r>
            <w:proofErr w:type="gramStart"/>
            <w:r w:rsidRPr="00CC19FA">
              <w:rPr>
                <w:rFonts w:ascii="Times New Roman" w:eastAsia="Times New Roman" w:hAnsi="Times New Roman"/>
                <w:bCs/>
                <w:sz w:val="20"/>
                <w:szCs w:val="20"/>
                <w:lang w:eastAsia="ru-RU"/>
              </w:rPr>
              <w:t>утвержд</w:t>
            </w:r>
            <w:r>
              <w:rPr>
                <w:rFonts w:ascii="Times New Roman" w:eastAsia="Times New Roman" w:hAnsi="Times New Roman"/>
                <w:bCs/>
                <w:sz w:val="20"/>
                <w:szCs w:val="20"/>
                <w:lang w:eastAsia="ru-RU"/>
              </w:rPr>
              <w:t>ен-ному</w:t>
            </w:r>
            <w:proofErr w:type="gramEnd"/>
            <w:r w:rsidRPr="00CC19FA">
              <w:rPr>
                <w:rFonts w:ascii="Times New Roman" w:eastAsia="Times New Roman" w:hAnsi="Times New Roman"/>
                <w:bCs/>
                <w:sz w:val="20"/>
                <w:szCs w:val="20"/>
                <w:lang w:eastAsia="ru-RU"/>
              </w:rPr>
              <w:t xml:space="preserve"> плану на год</w:t>
            </w:r>
          </w:p>
        </w:tc>
        <w:tc>
          <w:tcPr>
            <w:tcW w:w="1134" w:type="dxa"/>
            <w:shd w:val="clear" w:color="auto" w:fill="auto"/>
            <w:vAlign w:val="center"/>
            <w:hideMark/>
          </w:tcPr>
          <w:p w:rsidR="00CC19FA" w:rsidRPr="00CC19FA" w:rsidRDefault="00CC19FA" w:rsidP="00CC19FA">
            <w:pPr>
              <w:spacing w:after="0" w:line="240" w:lineRule="auto"/>
              <w:jc w:val="center"/>
              <w:rPr>
                <w:rFonts w:ascii="Times New Roman" w:eastAsia="Times New Roman" w:hAnsi="Times New Roman"/>
                <w:bCs/>
                <w:sz w:val="20"/>
                <w:szCs w:val="20"/>
                <w:lang w:eastAsia="ru-RU"/>
              </w:rPr>
            </w:pPr>
            <w:r w:rsidRPr="00CC19FA">
              <w:rPr>
                <w:rFonts w:ascii="Times New Roman" w:eastAsia="Times New Roman" w:hAnsi="Times New Roman"/>
                <w:bCs/>
                <w:sz w:val="20"/>
                <w:szCs w:val="20"/>
                <w:lang w:eastAsia="ru-RU"/>
              </w:rPr>
              <w:t xml:space="preserve">к </w:t>
            </w:r>
            <w:proofErr w:type="gramStart"/>
            <w:r w:rsidRPr="00CC19FA">
              <w:rPr>
                <w:rFonts w:ascii="Times New Roman" w:eastAsia="Times New Roman" w:hAnsi="Times New Roman"/>
                <w:bCs/>
                <w:sz w:val="20"/>
                <w:szCs w:val="20"/>
                <w:lang w:eastAsia="ru-RU"/>
              </w:rPr>
              <w:t>уточн</w:t>
            </w:r>
            <w:r>
              <w:rPr>
                <w:rFonts w:ascii="Times New Roman" w:eastAsia="Times New Roman" w:hAnsi="Times New Roman"/>
                <w:bCs/>
                <w:sz w:val="20"/>
                <w:szCs w:val="20"/>
                <w:lang w:eastAsia="ru-RU"/>
              </w:rPr>
              <w:t>ен-ному</w:t>
            </w:r>
            <w:proofErr w:type="gramEnd"/>
            <w:r w:rsidRPr="00CC19FA">
              <w:rPr>
                <w:rFonts w:ascii="Times New Roman" w:eastAsia="Times New Roman" w:hAnsi="Times New Roman"/>
                <w:bCs/>
                <w:sz w:val="20"/>
                <w:szCs w:val="20"/>
                <w:lang w:eastAsia="ru-RU"/>
              </w:rPr>
              <w:t xml:space="preserve"> плану на год</w:t>
            </w:r>
          </w:p>
        </w:tc>
      </w:tr>
      <w:tr w:rsidR="00CC19FA" w:rsidRPr="00CC19FA" w:rsidTr="00287017">
        <w:trPr>
          <w:cantSplit/>
        </w:trPr>
        <w:tc>
          <w:tcPr>
            <w:tcW w:w="2977" w:type="dxa"/>
            <w:shd w:val="clear" w:color="auto" w:fill="auto"/>
            <w:noWrap/>
            <w:vAlign w:val="center"/>
            <w:hideMark/>
          </w:tcPr>
          <w:p w:rsidR="00CC19FA" w:rsidRPr="00CC19FA" w:rsidRDefault="00CC19FA" w:rsidP="00CC19FA">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1</w:t>
            </w:r>
          </w:p>
        </w:tc>
        <w:tc>
          <w:tcPr>
            <w:tcW w:w="1559" w:type="dxa"/>
            <w:shd w:val="clear" w:color="auto" w:fill="auto"/>
            <w:noWrap/>
            <w:vAlign w:val="center"/>
            <w:hideMark/>
          </w:tcPr>
          <w:p w:rsidR="00CC19FA" w:rsidRPr="00CC19FA" w:rsidRDefault="00CC19FA" w:rsidP="00CC19FA">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2</w:t>
            </w:r>
          </w:p>
        </w:tc>
        <w:tc>
          <w:tcPr>
            <w:tcW w:w="1417" w:type="dxa"/>
            <w:shd w:val="clear" w:color="auto" w:fill="auto"/>
            <w:noWrap/>
            <w:vAlign w:val="center"/>
            <w:hideMark/>
          </w:tcPr>
          <w:p w:rsidR="00CC19FA" w:rsidRPr="00CC19FA" w:rsidRDefault="00CC19FA" w:rsidP="00CC19FA">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3</w:t>
            </w:r>
          </w:p>
        </w:tc>
        <w:tc>
          <w:tcPr>
            <w:tcW w:w="1276" w:type="dxa"/>
            <w:shd w:val="clear" w:color="auto" w:fill="auto"/>
            <w:noWrap/>
            <w:vAlign w:val="center"/>
            <w:hideMark/>
          </w:tcPr>
          <w:p w:rsidR="00CC19FA" w:rsidRPr="00CC19FA" w:rsidRDefault="00CC19FA" w:rsidP="00CC19FA">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4</w:t>
            </w:r>
          </w:p>
        </w:tc>
        <w:tc>
          <w:tcPr>
            <w:tcW w:w="1276" w:type="dxa"/>
            <w:shd w:val="clear" w:color="auto" w:fill="auto"/>
            <w:noWrap/>
            <w:vAlign w:val="bottom"/>
            <w:hideMark/>
          </w:tcPr>
          <w:p w:rsidR="00CC19FA" w:rsidRPr="00CC19FA" w:rsidRDefault="00CC19FA" w:rsidP="00CC19FA">
            <w:pPr>
              <w:spacing w:after="0" w:line="240" w:lineRule="auto"/>
              <w:jc w:val="center"/>
              <w:rPr>
                <w:rFonts w:ascii="Times New Roman" w:eastAsia="Times New Roman" w:hAnsi="Times New Roman"/>
                <w:b/>
                <w:bCs/>
                <w:sz w:val="20"/>
                <w:szCs w:val="20"/>
                <w:lang w:eastAsia="ru-RU"/>
              </w:rPr>
            </w:pPr>
            <w:r w:rsidRPr="00CC19FA">
              <w:rPr>
                <w:rFonts w:ascii="Times New Roman" w:eastAsia="Times New Roman" w:hAnsi="Times New Roman"/>
                <w:sz w:val="20"/>
                <w:szCs w:val="20"/>
                <w:lang w:eastAsia="ru-RU"/>
              </w:rPr>
              <w:t>5=4/2*100</w:t>
            </w:r>
          </w:p>
        </w:tc>
        <w:tc>
          <w:tcPr>
            <w:tcW w:w="1134" w:type="dxa"/>
            <w:shd w:val="clear" w:color="auto" w:fill="auto"/>
            <w:noWrap/>
            <w:vAlign w:val="bottom"/>
            <w:hideMark/>
          </w:tcPr>
          <w:p w:rsidR="00CC19FA" w:rsidRPr="00CC19FA" w:rsidRDefault="00CC19FA" w:rsidP="00CC19FA">
            <w:pPr>
              <w:spacing w:after="0" w:line="240" w:lineRule="auto"/>
              <w:jc w:val="center"/>
              <w:rPr>
                <w:rFonts w:ascii="Times New Roman" w:eastAsia="Times New Roman" w:hAnsi="Times New Roman"/>
                <w:b/>
                <w:bCs/>
                <w:sz w:val="20"/>
                <w:szCs w:val="20"/>
                <w:lang w:eastAsia="ru-RU"/>
              </w:rPr>
            </w:pPr>
            <w:r w:rsidRPr="00CC19FA">
              <w:rPr>
                <w:rFonts w:ascii="Times New Roman" w:eastAsia="Times New Roman" w:hAnsi="Times New Roman"/>
                <w:sz w:val="20"/>
                <w:szCs w:val="20"/>
                <w:lang w:eastAsia="ru-RU"/>
              </w:rPr>
              <w:t>6=4/3*100</w:t>
            </w:r>
          </w:p>
        </w:tc>
      </w:tr>
      <w:tr w:rsidR="00B30C76" w:rsidRPr="00CC19FA" w:rsidTr="00287017">
        <w:trPr>
          <w:cantSplit/>
        </w:trPr>
        <w:tc>
          <w:tcPr>
            <w:tcW w:w="2977" w:type="dxa"/>
            <w:shd w:val="clear" w:color="auto" w:fill="auto"/>
            <w:hideMark/>
          </w:tcPr>
          <w:p w:rsidR="00B30C76" w:rsidRPr="00CC19FA" w:rsidRDefault="00B30C76" w:rsidP="00950950">
            <w:pPr>
              <w:spacing w:after="0" w:line="240" w:lineRule="auto"/>
              <w:rPr>
                <w:rFonts w:ascii="Times New Roman" w:eastAsia="Times New Roman" w:hAnsi="Times New Roman"/>
                <w:b/>
                <w:bCs/>
                <w:sz w:val="20"/>
                <w:szCs w:val="20"/>
                <w:lang w:eastAsia="ru-RU"/>
              </w:rPr>
            </w:pPr>
            <w:r w:rsidRPr="00CC19FA">
              <w:rPr>
                <w:rFonts w:ascii="Times New Roman" w:eastAsia="Times New Roman" w:hAnsi="Times New Roman"/>
                <w:b/>
                <w:bCs/>
                <w:sz w:val="20"/>
                <w:szCs w:val="20"/>
                <w:lang w:eastAsia="ru-RU"/>
              </w:rPr>
              <w:t xml:space="preserve">Государственная программа </w:t>
            </w:r>
            <w:r w:rsidR="00950950">
              <w:rPr>
                <w:rFonts w:ascii="Times New Roman" w:eastAsia="Times New Roman" w:hAnsi="Times New Roman"/>
                <w:b/>
                <w:bCs/>
                <w:sz w:val="20"/>
                <w:szCs w:val="20"/>
                <w:lang w:eastAsia="ru-RU"/>
              </w:rPr>
              <w:t>«</w:t>
            </w:r>
            <w:r w:rsidRPr="00CC19FA">
              <w:rPr>
                <w:rFonts w:ascii="Times New Roman" w:eastAsia="Times New Roman" w:hAnsi="Times New Roman"/>
                <w:b/>
                <w:bCs/>
                <w:sz w:val="20"/>
                <w:szCs w:val="20"/>
                <w:lang w:eastAsia="ru-RU"/>
              </w:rPr>
              <w:t>Развитие промышленности и туризма</w:t>
            </w:r>
            <w:r w:rsidR="00950950">
              <w:rPr>
                <w:rFonts w:ascii="Times New Roman" w:eastAsia="Times New Roman" w:hAnsi="Times New Roman"/>
                <w:b/>
                <w:bCs/>
                <w:sz w:val="20"/>
                <w:szCs w:val="20"/>
                <w:lang w:eastAsia="ru-RU"/>
              </w:rPr>
              <w:t>»</w:t>
            </w:r>
          </w:p>
        </w:tc>
        <w:tc>
          <w:tcPr>
            <w:tcW w:w="1559"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b/>
                <w:sz w:val="20"/>
                <w:szCs w:val="20"/>
                <w:lang w:eastAsia="ru-RU"/>
              </w:rPr>
            </w:pPr>
            <w:r w:rsidRPr="00CC19FA">
              <w:rPr>
                <w:rFonts w:ascii="Times New Roman" w:eastAsia="Times New Roman" w:hAnsi="Times New Roman"/>
                <w:b/>
                <w:sz w:val="20"/>
                <w:szCs w:val="20"/>
                <w:lang w:eastAsia="ru-RU"/>
              </w:rPr>
              <w:t>1 719 285,1</w:t>
            </w:r>
          </w:p>
        </w:tc>
        <w:tc>
          <w:tcPr>
            <w:tcW w:w="1417"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b/>
                <w:sz w:val="20"/>
                <w:szCs w:val="20"/>
                <w:lang w:eastAsia="ru-RU"/>
              </w:rPr>
            </w:pPr>
            <w:r w:rsidRPr="00CC19FA">
              <w:rPr>
                <w:rFonts w:ascii="Times New Roman" w:eastAsia="Times New Roman" w:hAnsi="Times New Roman"/>
                <w:b/>
                <w:sz w:val="20"/>
                <w:szCs w:val="20"/>
                <w:lang w:eastAsia="ru-RU"/>
              </w:rPr>
              <w:t>1 703 285,1</w:t>
            </w:r>
          </w:p>
        </w:tc>
        <w:tc>
          <w:tcPr>
            <w:tcW w:w="1276"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b/>
                <w:sz w:val="20"/>
                <w:szCs w:val="20"/>
                <w:lang w:eastAsia="ru-RU"/>
              </w:rPr>
            </w:pPr>
            <w:r w:rsidRPr="00CC19FA">
              <w:rPr>
                <w:rFonts w:ascii="Times New Roman" w:eastAsia="Times New Roman" w:hAnsi="Times New Roman"/>
                <w:b/>
                <w:sz w:val="20"/>
                <w:szCs w:val="20"/>
                <w:lang w:eastAsia="ru-RU"/>
              </w:rPr>
              <w:t>1 473 959,5</w:t>
            </w:r>
          </w:p>
        </w:tc>
        <w:tc>
          <w:tcPr>
            <w:tcW w:w="1276"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b/>
                <w:sz w:val="20"/>
                <w:szCs w:val="20"/>
                <w:lang w:eastAsia="ru-RU"/>
              </w:rPr>
            </w:pPr>
            <w:r w:rsidRPr="00CC19FA">
              <w:rPr>
                <w:rFonts w:ascii="Times New Roman" w:eastAsia="Times New Roman" w:hAnsi="Times New Roman"/>
                <w:b/>
                <w:sz w:val="20"/>
                <w:szCs w:val="20"/>
                <w:lang w:eastAsia="ru-RU"/>
              </w:rPr>
              <w:t>85,7</w:t>
            </w:r>
          </w:p>
        </w:tc>
        <w:tc>
          <w:tcPr>
            <w:tcW w:w="1134" w:type="dxa"/>
            <w:shd w:val="clear" w:color="auto" w:fill="auto"/>
            <w:noWrap/>
            <w:vAlign w:val="center"/>
          </w:tcPr>
          <w:p w:rsidR="00B30C76" w:rsidRPr="00CC19FA" w:rsidRDefault="00B30C76" w:rsidP="00E20979">
            <w:pPr>
              <w:spacing w:after="0" w:line="240" w:lineRule="auto"/>
              <w:jc w:val="center"/>
              <w:rPr>
                <w:rFonts w:ascii="Times New Roman" w:eastAsia="Times New Roman" w:hAnsi="Times New Roman"/>
                <w:b/>
                <w:sz w:val="20"/>
                <w:szCs w:val="20"/>
                <w:lang w:eastAsia="ru-RU"/>
              </w:rPr>
            </w:pPr>
            <w:r w:rsidRPr="00CC19FA">
              <w:rPr>
                <w:rFonts w:ascii="Times New Roman" w:eastAsia="Times New Roman" w:hAnsi="Times New Roman"/>
                <w:b/>
                <w:sz w:val="20"/>
                <w:szCs w:val="20"/>
                <w:lang w:eastAsia="ru-RU"/>
              </w:rPr>
              <w:t>86,5</w:t>
            </w:r>
          </w:p>
        </w:tc>
      </w:tr>
      <w:tr w:rsidR="00B30C76" w:rsidRPr="00CC19FA" w:rsidTr="00287017">
        <w:trPr>
          <w:cantSplit/>
        </w:trPr>
        <w:tc>
          <w:tcPr>
            <w:tcW w:w="2977" w:type="dxa"/>
            <w:shd w:val="clear" w:color="auto" w:fill="auto"/>
            <w:hideMark/>
          </w:tcPr>
          <w:p w:rsidR="00B30C76" w:rsidRPr="00CC19FA" w:rsidRDefault="00B30C76" w:rsidP="00950950">
            <w:pPr>
              <w:spacing w:after="0" w:line="240" w:lineRule="auto"/>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 xml:space="preserve">Подпрограмма </w:t>
            </w:r>
            <w:r w:rsidR="00950950">
              <w:rPr>
                <w:rFonts w:ascii="Times New Roman" w:eastAsia="Times New Roman" w:hAnsi="Times New Roman"/>
                <w:sz w:val="20"/>
                <w:szCs w:val="20"/>
                <w:lang w:eastAsia="ru-RU"/>
              </w:rPr>
              <w:t>«</w:t>
            </w:r>
            <w:r w:rsidRPr="00CC19FA">
              <w:rPr>
                <w:rFonts w:ascii="Times New Roman" w:eastAsia="Times New Roman" w:hAnsi="Times New Roman"/>
                <w:sz w:val="20"/>
                <w:szCs w:val="20"/>
                <w:lang w:eastAsia="ru-RU"/>
              </w:rPr>
              <w:t>Развитие обрабатывающей промышленности</w:t>
            </w:r>
            <w:r w:rsidR="00950950">
              <w:rPr>
                <w:rFonts w:ascii="Times New Roman" w:eastAsia="Times New Roman" w:hAnsi="Times New Roman"/>
                <w:sz w:val="20"/>
                <w:szCs w:val="20"/>
                <w:lang w:eastAsia="ru-RU"/>
              </w:rPr>
              <w:t>»</w:t>
            </w:r>
          </w:p>
        </w:tc>
        <w:tc>
          <w:tcPr>
            <w:tcW w:w="1559"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1 691 626,2</w:t>
            </w:r>
          </w:p>
        </w:tc>
        <w:tc>
          <w:tcPr>
            <w:tcW w:w="1417"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1 679 569,7</w:t>
            </w:r>
          </w:p>
        </w:tc>
        <w:tc>
          <w:tcPr>
            <w:tcW w:w="1276"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1 465 802,5</w:t>
            </w:r>
          </w:p>
        </w:tc>
        <w:tc>
          <w:tcPr>
            <w:tcW w:w="1276"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86,7</w:t>
            </w:r>
          </w:p>
        </w:tc>
        <w:tc>
          <w:tcPr>
            <w:tcW w:w="1134"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sz w:val="20"/>
                <w:szCs w:val="20"/>
                <w:lang w:eastAsia="ru-RU"/>
              </w:rPr>
            </w:pPr>
            <w:r w:rsidRPr="00CC19FA">
              <w:rPr>
                <w:rFonts w:ascii="Times New Roman" w:eastAsia="Times New Roman" w:hAnsi="Times New Roman"/>
                <w:sz w:val="20"/>
                <w:szCs w:val="20"/>
                <w:lang w:eastAsia="ru-RU"/>
              </w:rPr>
              <w:t>87,3</w:t>
            </w:r>
          </w:p>
        </w:tc>
      </w:tr>
      <w:tr w:rsidR="00CC19FA" w:rsidRPr="00CC19FA" w:rsidTr="00287017">
        <w:trPr>
          <w:cantSplit/>
        </w:trPr>
        <w:tc>
          <w:tcPr>
            <w:tcW w:w="2977" w:type="dxa"/>
            <w:shd w:val="clear" w:color="auto" w:fill="auto"/>
            <w:hideMark/>
          </w:tcPr>
          <w:p w:rsidR="00CC19FA" w:rsidRPr="00CC19FA" w:rsidRDefault="00CC19FA" w:rsidP="00950950">
            <w:pPr>
              <w:spacing w:after="0" w:line="240" w:lineRule="auto"/>
              <w:rPr>
                <w:rFonts w:ascii="Times New Roman" w:eastAsia="Times New Roman" w:hAnsi="Times New Roman"/>
                <w:i/>
                <w:iCs/>
                <w:sz w:val="20"/>
                <w:szCs w:val="20"/>
                <w:lang w:eastAsia="ru-RU"/>
              </w:rPr>
            </w:pPr>
            <w:r>
              <w:rPr>
                <w:rFonts w:ascii="Times New Roman" w:eastAsia="Times New Roman" w:hAnsi="Times New Roman"/>
                <w:i/>
                <w:iCs/>
                <w:sz w:val="20"/>
                <w:szCs w:val="20"/>
                <w:lang w:eastAsia="ru-RU"/>
              </w:rPr>
              <w:t xml:space="preserve"> </w:t>
            </w:r>
            <w:r w:rsidRPr="00CC19FA">
              <w:rPr>
                <w:rFonts w:ascii="Times New Roman" w:eastAsia="Times New Roman" w:hAnsi="Times New Roman"/>
                <w:iCs/>
                <w:sz w:val="20"/>
                <w:szCs w:val="20"/>
                <w:lang w:eastAsia="ru-RU"/>
              </w:rPr>
              <w:t>в том числе:</w:t>
            </w:r>
            <w:r>
              <w:rPr>
                <w:rFonts w:ascii="Times New Roman" w:eastAsia="Times New Roman" w:hAnsi="Times New Roman"/>
                <w:i/>
                <w:iCs/>
                <w:sz w:val="20"/>
                <w:szCs w:val="20"/>
                <w:lang w:eastAsia="ru-RU"/>
              </w:rPr>
              <w:t xml:space="preserve"> </w:t>
            </w:r>
            <w:r w:rsidRPr="00CC19FA">
              <w:rPr>
                <w:rFonts w:ascii="Times New Roman" w:eastAsia="Times New Roman" w:hAnsi="Times New Roman"/>
                <w:i/>
                <w:iCs/>
                <w:sz w:val="20"/>
                <w:szCs w:val="20"/>
                <w:lang w:eastAsia="ru-RU"/>
              </w:rPr>
              <w:t xml:space="preserve">Региональный проект </w:t>
            </w:r>
            <w:r w:rsidR="00950950">
              <w:rPr>
                <w:rFonts w:ascii="Times New Roman" w:eastAsia="Times New Roman" w:hAnsi="Times New Roman"/>
                <w:i/>
                <w:iCs/>
                <w:sz w:val="20"/>
                <w:szCs w:val="20"/>
                <w:lang w:eastAsia="ru-RU"/>
              </w:rPr>
              <w:t>«</w:t>
            </w:r>
            <w:r w:rsidRPr="00CC19FA">
              <w:rPr>
                <w:rFonts w:ascii="Times New Roman" w:eastAsia="Times New Roman" w:hAnsi="Times New Roman"/>
                <w:i/>
                <w:iCs/>
                <w:sz w:val="20"/>
                <w:szCs w:val="20"/>
                <w:lang w:eastAsia="ru-RU"/>
              </w:rPr>
              <w:t>Акселерация субъектов малого и среднего предпринимательства</w:t>
            </w:r>
            <w:r w:rsidR="00950950">
              <w:rPr>
                <w:rFonts w:ascii="Times New Roman" w:eastAsia="Times New Roman" w:hAnsi="Times New Roman"/>
                <w:i/>
                <w:iCs/>
                <w:sz w:val="20"/>
                <w:szCs w:val="20"/>
                <w:lang w:eastAsia="ru-RU"/>
              </w:rPr>
              <w:t>»</w:t>
            </w:r>
          </w:p>
        </w:tc>
        <w:tc>
          <w:tcPr>
            <w:tcW w:w="1559" w:type="dxa"/>
            <w:shd w:val="clear" w:color="auto" w:fill="auto"/>
            <w:noWrap/>
            <w:vAlign w:val="center"/>
          </w:tcPr>
          <w:p w:rsidR="00CC19FA" w:rsidRPr="00CC19FA" w:rsidRDefault="00CC19FA" w:rsidP="00803D97">
            <w:pPr>
              <w:spacing w:after="0" w:line="240" w:lineRule="auto"/>
              <w:jc w:val="center"/>
              <w:rPr>
                <w:rFonts w:ascii="Times New Roman" w:eastAsia="Times New Roman" w:hAnsi="Times New Roman"/>
                <w:i/>
                <w:sz w:val="20"/>
                <w:szCs w:val="20"/>
                <w:lang w:eastAsia="ru-RU"/>
              </w:rPr>
            </w:pPr>
            <w:r w:rsidRPr="00CC19FA">
              <w:rPr>
                <w:rFonts w:ascii="Times New Roman" w:eastAsia="Times New Roman" w:hAnsi="Times New Roman"/>
                <w:i/>
                <w:sz w:val="20"/>
                <w:szCs w:val="20"/>
                <w:lang w:eastAsia="ru-RU"/>
              </w:rPr>
              <w:t>342 564,2</w:t>
            </w:r>
          </w:p>
        </w:tc>
        <w:tc>
          <w:tcPr>
            <w:tcW w:w="1417" w:type="dxa"/>
            <w:shd w:val="clear" w:color="auto" w:fill="auto"/>
            <w:noWrap/>
            <w:vAlign w:val="center"/>
          </w:tcPr>
          <w:p w:rsidR="00CC19FA" w:rsidRPr="00CC19FA" w:rsidRDefault="00CC19FA" w:rsidP="00803D97">
            <w:pPr>
              <w:spacing w:after="0" w:line="240" w:lineRule="auto"/>
              <w:jc w:val="center"/>
              <w:rPr>
                <w:rFonts w:ascii="Times New Roman" w:eastAsia="Times New Roman" w:hAnsi="Times New Roman"/>
                <w:i/>
                <w:sz w:val="20"/>
                <w:szCs w:val="20"/>
                <w:lang w:eastAsia="ru-RU"/>
              </w:rPr>
            </w:pPr>
            <w:r w:rsidRPr="00CC19FA">
              <w:rPr>
                <w:rFonts w:ascii="Times New Roman" w:eastAsia="Times New Roman" w:hAnsi="Times New Roman"/>
                <w:i/>
                <w:sz w:val="20"/>
                <w:szCs w:val="20"/>
                <w:lang w:eastAsia="ru-RU"/>
              </w:rPr>
              <w:t>326 562,2</w:t>
            </w:r>
          </w:p>
        </w:tc>
        <w:tc>
          <w:tcPr>
            <w:tcW w:w="1276" w:type="dxa"/>
            <w:shd w:val="clear" w:color="auto" w:fill="auto"/>
            <w:noWrap/>
            <w:vAlign w:val="center"/>
          </w:tcPr>
          <w:p w:rsidR="00CC19FA" w:rsidRPr="00CC19FA" w:rsidRDefault="00CC19FA" w:rsidP="00803D97">
            <w:pPr>
              <w:spacing w:after="0" w:line="240" w:lineRule="auto"/>
              <w:jc w:val="center"/>
              <w:rPr>
                <w:rFonts w:ascii="Times New Roman" w:eastAsia="Times New Roman" w:hAnsi="Times New Roman"/>
                <w:i/>
                <w:sz w:val="20"/>
                <w:szCs w:val="20"/>
                <w:lang w:eastAsia="ru-RU"/>
              </w:rPr>
            </w:pPr>
            <w:r w:rsidRPr="00CC19FA">
              <w:rPr>
                <w:rFonts w:ascii="Times New Roman" w:eastAsia="Times New Roman" w:hAnsi="Times New Roman"/>
                <w:i/>
                <w:sz w:val="20"/>
                <w:szCs w:val="20"/>
                <w:lang w:eastAsia="ru-RU"/>
              </w:rPr>
              <w:t>112 800,0</w:t>
            </w:r>
          </w:p>
        </w:tc>
        <w:tc>
          <w:tcPr>
            <w:tcW w:w="1276" w:type="dxa"/>
            <w:shd w:val="clear" w:color="auto" w:fill="auto"/>
            <w:noWrap/>
            <w:vAlign w:val="center"/>
          </w:tcPr>
          <w:p w:rsidR="00CC19FA" w:rsidRPr="00CC19FA" w:rsidRDefault="00CC19FA" w:rsidP="00803D97">
            <w:pPr>
              <w:spacing w:after="0" w:line="240" w:lineRule="auto"/>
              <w:jc w:val="center"/>
              <w:rPr>
                <w:rFonts w:ascii="Times New Roman" w:eastAsia="Times New Roman" w:hAnsi="Times New Roman"/>
                <w:i/>
                <w:sz w:val="20"/>
                <w:szCs w:val="20"/>
                <w:lang w:eastAsia="ru-RU"/>
              </w:rPr>
            </w:pPr>
            <w:r w:rsidRPr="00CC19FA">
              <w:rPr>
                <w:rFonts w:ascii="Times New Roman" w:eastAsia="Times New Roman" w:hAnsi="Times New Roman"/>
                <w:i/>
                <w:sz w:val="20"/>
                <w:szCs w:val="20"/>
                <w:lang w:eastAsia="ru-RU"/>
              </w:rPr>
              <w:t>32,9</w:t>
            </w:r>
          </w:p>
        </w:tc>
        <w:tc>
          <w:tcPr>
            <w:tcW w:w="1134" w:type="dxa"/>
            <w:shd w:val="clear" w:color="auto" w:fill="auto"/>
            <w:noWrap/>
            <w:vAlign w:val="center"/>
          </w:tcPr>
          <w:p w:rsidR="00CC19FA" w:rsidRPr="00CC19FA" w:rsidRDefault="00CC19FA" w:rsidP="00803D97">
            <w:pPr>
              <w:spacing w:after="0" w:line="240" w:lineRule="auto"/>
              <w:jc w:val="center"/>
              <w:rPr>
                <w:rFonts w:ascii="Times New Roman" w:eastAsia="Times New Roman" w:hAnsi="Times New Roman"/>
                <w:i/>
                <w:sz w:val="20"/>
                <w:szCs w:val="20"/>
                <w:lang w:eastAsia="ru-RU"/>
              </w:rPr>
            </w:pPr>
            <w:r w:rsidRPr="00CC19FA">
              <w:rPr>
                <w:rFonts w:ascii="Times New Roman" w:eastAsia="Times New Roman" w:hAnsi="Times New Roman"/>
                <w:i/>
                <w:sz w:val="20"/>
                <w:szCs w:val="20"/>
                <w:lang w:eastAsia="ru-RU"/>
              </w:rPr>
              <w:t>34,5</w:t>
            </w:r>
          </w:p>
        </w:tc>
      </w:tr>
      <w:tr w:rsidR="00B30C76" w:rsidRPr="00CC19FA" w:rsidTr="00287017">
        <w:trPr>
          <w:cantSplit/>
        </w:trPr>
        <w:tc>
          <w:tcPr>
            <w:tcW w:w="2977" w:type="dxa"/>
            <w:shd w:val="clear" w:color="auto" w:fill="auto"/>
          </w:tcPr>
          <w:p w:rsidR="00B30C76" w:rsidRPr="00CC19FA" w:rsidRDefault="00B30C76" w:rsidP="00950950">
            <w:pPr>
              <w:spacing w:after="0" w:line="240" w:lineRule="auto"/>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lastRenderedPageBreak/>
              <w:t xml:space="preserve">Региональный проект </w:t>
            </w:r>
            <w:r w:rsidR="00950950">
              <w:rPr>
                <w:rFonts w:ascii="Times New Roman" w:eastAsia="Times New Roman" w:hAnsi="Times New Roman"/>
                <w:i/>
                <w:iCs/>
                <w:sz w:val="20"/>
                <w:szCs w:val="20"/>
                <w:lang w:eastAsia="ru-RU"/>
              </w:rPr>
              <w:t>«</w:t>
            </w:r>
            <w:r w:rsidRPr="00CC19FA">
              <w:rPr>
                <w:rFonts w:ascii="Times New Roman" w:eastAsia="Times New Roman" w:hAnsi="Times New Roman"/>
                <w:i/>
                <w:iCs/>
                <w:sz w:val="20"/>
                <w:szCs w:val="20"/>
                <w:lang w:eastAsia="ru-RU"/>
              </w:rPr>
              <w:t>Адресная поддержка повышения производительности труда на предприятиях</w:t>
            </w:r>
            <w:r w:rsidR="00950950">
              <w:rPr>
                <w:rFonts w:ascii="Times New Roman" w:eastAsia="Times New Roman" w:hAnsi="Times New Roman"/>
                <w:i/>
                <w:iCs/>
                <w:sz w:val="20"/>
                <w:szCs w:val="20"/>
                <w:lang w:eastAsia="ru-RU"/>
              </w:rPr>
              <w:t>»</w:t>
            </w:r>
          </w:p>
        </w:tc>
        <w:tc>
          <w:tcPr>
            <w:tcW w:w="1559"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4 361,5</w:t>
            </w:r>
          </w:p>
        </w:tc>
        <w:tc>
          <w:tcPr>
            <w:tcW w:w="1417"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4 361,5</w:t>
            </w:r>
          </w:p>
        </w:tc>
        <w:tc>
          <w:tcPr>
            <w:tcW w:w="1276"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4 361,5</w:t>
            </w:r>
          </w:p>
        </w:tc>
        <w:tc>
          <w:tcPr>
            <w:tcW w:w="1276"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100,0</w:t>
            </w:r>
          </w:p>
        </w:tc>
        <w:tc>
          <w:tcPr>
            <w:tcW w:w="1134"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100,0</w:t>
            </w:r>
          </w:p>
        </w:tc>
      </w:tr>
      <w:tr w:rsidR="00B30C76" w:rsidRPr="00CC19FA" w:rsidTr="00287017">
        <w:trPr>
          <w:cantSplit/>
        </w:trPr>
        <w:tc>
          <w:tcPr>
            <w:tcW w:w="2977" w:type="dxa"/>
            <w:shd w:val="clear" w:color="auto" w:fill="auto"/>
          </w:tcPr>
          <w:p w:rsidR="00B30C76" w:rsidRPr="00CC19FA" w:rsidRDefault="00B30C76" w:rsidP="00950950">
            <w:pPr>
              <w:spacing w:after="0" w:line="240" w:lineRule="auto"/>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 xml:space="preserve">Региональный проект </w:t>
            </w:r>
            <w:r w:rsidR="00950950">
              <w:rPr>
                <w:rFonts w:ascii="Times New Roman" w:eastAsia="Times New Roman" w:hAnsi="Times New Roman"/>
                <w:i/>
                <w:iCs/>
                <w:sz w:val="20"/>
                <w:szCs w:val="20"/>
                <w:lang w:eastAsia="ru-RU"/>
              </w:rPr>
              <w:t>«</w:t>
            </w:r>
            <w:r w:rsidRPr="00CC19FA">
              <w:rPr>
                <w:rFonts w:ascii="Times New Roman" w:eastAsia="Times New Roman" w:hAnsi="Times New Roman"/>
                <w:i/>
                <w:iCs/>
                <w:sz w:val="20"/>
                <w:szCs w:val="20"/>
                <w:lang w:eastAsia="ru-RU"/>
              </w:rPr>
              <w:t>Промышленный экспорт</w:t>
            </w:r>
            <w:r w:rsidR="00950950">
              <w:rPr>
                <w:rFonts w:ascii="Times New Roman" w:eastAsia="Times New Roman" w:hAnsi="Times New Roman"/>
                <w:i/>
                <w:iCs/>
                <w:sz w:val="20"/>
                <w:szCs w:val="20"/>
                <w:lang w:eastAsia="ru-RU"/>
              </w:rPr>
              <w:t>»</w:t>
            </w:r>
          </w:p>
        </w:tc>
        <w:tc>
          <w:tcPr>
            <w:tcW w:w="1559"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10 000,0</w:t>
            </w:r>
          </w:p>
        </w:tc>
        <w:tc>
          <w:tcPr>
            <w:tcW w:w="1417"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15 861,0</w:t>
            </w:r>
          </w:p>
        </w:tc>
        <w:tc>
          <w:tcPr>
            <w:tcW w:w="1276"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15 858,0</w:t>
            </w:r>
          </w:p>
        </w:tc>
        <w:tc>
          <w:tcPr>
            <w:tcW w:w="1276"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158,6</w:t>
            </w:r>
          </w:p>
        </w:tc>
        <w:tc>
          <w:tcPr>
            <w:tcW w:w="1134" w:type="dxa"/>
            <w:shd w:val="clear" w:color="auto" w:fill="auto"/>
            <w:noWrap/>
            <w:vAlign w:val="center"/>
          </w:tcPr>
          <w:p w:rsidR="00B30C76" w:rsidRPr="00CC19FA" w:rsidRDefault="00287017" w:rsidP="00803D97">
            <w:pPr>
              <w:spacing w:after="0" w:line="240" w:lineRule="auto"/>
              <w:jc w:val="center"/>
              <w:rPr>
                <w:rFonts w:ascii="Times New Roman" w:eastAsia="Times New Roman" w:hAnsi="Times New Roman"/>
                <w:i/>
                <w:iCs/>
                <w:sz w:val="20"/>
                <w:szCs w:val="20"/>
                <w:lang w:eastAsia="ru-RU"/>
              </w:rPr>
            </w:pPr>
            <w:r>
              <w:rPr>
                <w:rFonts w:ascii="Times New Roman" w:eastAsia="Times New Roman" w:hAnsi="Times New Roman"/>
                <w:i/>
                <w:iCs/>
                <w:sz w:val="20"/>
                <w:szCs w:val="20"/>
                <w:lang w:eastAsia="ru-RU"/>
              </w:rPr>
              <w:t>100,0</w:t>
            </w:r>
          </w:p>
        </w:tc>
      </w:tr>
      <w:tr w:rsidR="00B30C76" w:rsidRPr="00CC19FA" w:rsidTr="00287017">
        <w:trPr>
          <w:cantSplit/>
        </w:trPr>
        <w:tc>
          <w:tcPr>
            <w:tcW w:w="2977" w:type="dxa"/>
            <w:shd w:val="clear" w:color="auto" w:fill="auto"/>
          </w:tcPr>
          <w:p w:rsidR="00B30C76" w:rsidRPr="00CC19FA" w:rsidRDefault="00B30C76" w:rsidP="00950950">
            <w:pPr>
              <w:spacing w:after="0" w:line="240" w:lineRule="auto"/>
              <w:rPr>
                <w:rFonts w:ascii="Times New Roman" w:eastAsia="Times New Roman" w:hAnsi="Times New Roman"/>
                <w:iCs/>
                <w:sz w:val="20"/>
                <w:szCs w:val="20"/>
                <w:lang w:eastAsia="ru-RU"/>
              </w:rPr>
            </w:pPr>
            <w:r w:rsidRPr="00CC19FA">
              <w:rPr>
                <w:rFonts w:ascii="Times New Roman" w:eastAsia="Times New Roman" w:hAnsi="Times New Roman"/>
                <w:iCs/>
                <w:sz w:val="20"/>
                <w:szCs w:val="20"/>
                <w:lang w:eastAsia="ru-RU"/>
              </w:rPr>
              <w:t xml:space="preserve">Подпрограмма </w:t>
            </w:r>
            <w:r w:rsidR="00950950">
              <w:rPr>
                <w:rFonts w:ascii="Times New Roman" w:eastAsia="Times New Roman" w:hAnsi="Times New Roman"/>
                <w:iCs/>
                <w:sz w:val="20"/>
                <w:szCs w:val="20"/>
                <w:lang w:eastAsia="ru-RU"/>
              </w:rPr>
              <w:t>«</w:t>
            </w:r>
            <w:r w:rsidRPr="00CC19FA">
              <w:rPr>
                <w:rFonts w:ascii="Times New Roman" w:eastAsia="Times New Roman" w:hAnsi="Times New Roman"/>
                <w:iCs/>
                <w:sz w:val="20"/>
                <w:szCs w:val="20"/>
                <w:lang w:eastAsia="ru-RU"/>
              </w:rPr>
              <w:t>Развитие туризма</w:t>
            </w:r>
            <w:r w:rsidR="00950950">
              <w:rPr>
                <w:rFonts w:ascii="Times New Roman" w:eastAsia="Times New Roman" w:hAnsi="Times New Roman"/>
                <w:iCs/>
                <w:sz w:val="20"/>
                <w:szCs w:val="20"/>
                <w:lang w:eastAsia="ru-RU"/>
              </w:rPr>
              <w:t>»</w:t>
            </w:r>
          </w:p>
        </w:tc>
        <w:tc>
          <w:tcPr>
            <w:tcW w:w="1559"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Cs/>
                <w:sz w:val="20"/>
                <w:szCs w:val="20"/>
                <w:lang w:eastAsia="ru-RU"/>
              </w:rPr>
            </w:pPr>
            <w:r w:rsidRPr="00CC19FA">
              <w:rPr>
                <w:rFonts w:ascii="Times New Roman" w:eastAsia="Times New Roman" w:hAnsi="Times New Roman"/>
                <w:iCs/>
                <w:sz w:val="20"/>
                <w:szCs w:val="20"/>
                <w:lang w:eastAsia="ru-RU"/>
              </w:rPr>
              <w:t>27 658,9</w:t>
            </w:r>
          </w:p>
        </w:tc>
        <w:tc>
          <w:tcPr>
            <w:tcW w:w="1417"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Cs/>
                <w:sz w:val="20"/>
                <w:szCs w:val="20"/>
                <w:lang w:eastAsia="ru-RU"/>
              </w:rPr>
            </w:pPr>
            <w:r w:rsidRPr="00CC19FA">
              <w:rPr>
                <w:rFonts w:ascii="Times New Roman" w:eastAsia="Times New Roman" w:hAnsi="Times New Roman"/>
                <w:iCs/>
                <w:sz w:val="20"/>
                <w:szCs w:val="20"/>
                <w:lang w:eastAsia="ru-RU"/>
              </w:rPr>
              <w:t>23 715,4</w:t>
            </w:r>
          </w:p>
        </w:tc>
        <w:tc>
          <w:tcPr>
            <w:tcW w:w="1276"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Cs/>
                <w:sz w:val="20"/>
                <w:szCs w:val="20"/>
                <w:lang w:eastAsia="ru-RU"/>
              </w:rPr>
            </w:pPr>
            <w:r w:rsidRPr="00CC19FA">
              <w:rPr>
                <w:rFonts w:ascii="Times New Roman" w:eastAsia="Times New Roman" w:hAnsi="Times New Roman"/>
                <w:iCs/>
                <w:sz w:val="20"/>
                <w:szCs w:val="20"/>
                <w:lang w:eastAsia="ru-RU"/>
              </w:rPr>
              <w:t>8 157,0</w:t>
            </w:r>
          </w:p>
        </w:tc>
        <w:tc>
          <w:tcPr>
            <w:tcW w:w="1276"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Cs/>
                <w:sz w:val="20"/>
                <w:szCs w:val="20"/>
                <w:lang w:eastAsia="ru-RU"/>
              </w:rPr>
            </w:pPr>
            <w:r w:rsidRPr="00CC19FA">
              <w:rPr>
                <w:rFonts w:ascii="Times New Roman" w:eastAsia="Times New Roman" w:hAnsi="Times New Roman"/>
                <w:iCs/>
                <w:sz w:val="20"/>
                <w:szCs w:val="20"/>
                <w:lang w:eastAsia="ru-RU"/>
              </w:rPr>
              <w:t>29,5</w:t>
            </w:r>
          </w:p>
        </w:tc>
        <w:tc>
          <w:tcPr>
            <w:tcW w:w="1134"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Cs/>
                <w:sz w:val="20"/>
                <w:szCs w:val="20"/>
                <w:lang w:eastAsia="ru-RU"/>
              </w:rPr>
            </w:pPr>
            <w:r w:rsidRPr="00CC19FA">
              <w:rPr>
                <w:rFonts w:ascii="Times New Roman" w:eastAsia="Times New Roman" w:hAnsi="Times New Roman"/>
                <w:iCs/>
                <w:sz w:val="20"/>
                <w:szCs w:val="20"/>
                <w:lang w:eastAsia="ru-RU"/>
              </w:rPr>
              <w:t>34,4</w:t>
            </w:r>
          </w:p>
        </w:tc>
      </w:tr>
      <w:tr w:rsidR="00B30C76" w:rsidRPr="00CC19FA" w:rsidTr="00287017">
        <w:trPr>
          <w:cantSplit/>
        </w:trPr>
        <w:tc>
          <w:tcPr>
            <w:tcW w:w="2977" w:type="dxa"/>
            <w:shd w:val="clear" w:color="auto" w:fill="auto"/>
          </w:tcPr>
          <w:p w:rsidR="00B30C76" w:rsidRPr="00CC19FA" w:rsidRDefault="00B30C76" w:rsidP="00E20979">
            <w:pPr>
              <w:spacing w:after="0" w:line="240" w:lineRule="auto"/>
              <w:rPr>
                <w:rFonts w:ascii="Times New Roman" w:eastAsia="Times New Roman" w:hAnsi="Times New Roman"/>
                <w:iCs/>
                <w:sz w:val="20"/>
                <w:szCs w:val="20"/>
                <w:lang w:eastAsia="ru-RU"/>
              </w:rPr>
            </w:pPr>
            <w:r w:rsidRPr="00CC19FA">
              <w:rPr>
                <w:rFonts w:ascii="Times New Roman" w:eastAsia="Times New Roman" w:hAnsi="Times New Roman"/>
                <w:iCs/>
                <w:sz w:val="20"/>
                <w:szCs w:val="20"/>
                <w:lang w:eastAsia="ru-RU"/>
              </w:rPr>
              <w:t>в том числе:</w:t>
            </w:r>
          </w:p>
          <w:p w:rsidR="00B30C76" w:rsidRPr="00CC19FA" w:rsidRDefault="00B30C76" w:rsidP="00950950">
            <w:pPr>
              <w:spacing w:after="0" w:line="240" w:lineRule="auto"/>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 xml:space="preserve">Региональный проект </w:t>
            </w:r>
            <w:r w:rsidR="00950950">
              <w:rPr>
                <w:rFonts w:ascii="Times New Roman" w:eastAsia="Times New Roman" w:hAnsi="Times New Roman"/>
                <w:i/>
                <w:iCs/>
                <w:sz w:val="20"/>
                <w:szCs w:val="20"/>
                <w:lang w:eastAsia="ru-RU"/>
              </w:rPr>
              <w:t>«</w:t>
            </w:r>
            <w:r w:rsidRPr="00CC19FA">
              <w:rPr>
                <w:rFonts w:ascii="Times New Roman" w:eastAsia="Times New Roman" w:hAnsi="Times New Roman"/>
                <w:i/>
                <w:iCs/>
                <w:sz w:val="20"/>
                <w:szCs w:val="20"/>
                <w:lang w:eastAsia="ru-RU"/>
              </w:rPr>
              <w:t>Экспорт услуг</w:t>
            </w:r>
            <w:r w:rsidR="00950950">
              <w:rPr>
                <w:rFonts w:ascii="Times New Roman" w:eastAsia="Times New Roman" w:hAnsi="Times New Roman"/>
                <w:i/>
                <w:iCs/>
                <w:sz w:val="20"/>
                <w:szCs w:val="20"/>
                <w:lang w:eastAsia="ru-RU"/>
              </w:rPr>
              <w:t>»</w:t>
            </w:r>
          </w:p>
        </w:tc>
        <w:tc>
          <w:tcPr>
            <w:tcW w:w="1559"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5 900,0</w:t>
            </w:r>
          </w:p>
        </w:tc>
        <w:tc>
          <w:tcPr>
            <w:tcW w:w="1417"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5 900,0</w:t>
            </w:r>
          </w:p>
        </w:tc>
        <w:tc>
          <w:tcPr>
            <w:tcW w:w="1276"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5 892,0</w:t>
            </w:r>
          </w:p>
        </w:tc>
        <w:tc>
          <w:tcPr>
            <w:tcW w:w="1276"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99,9</w:t>
            </w:r>
          </w:p>
        </w:tc>
        <w:tc>
          <w:tcPr>
            <w:tcW w:w="1134" w:type="dxa"/>
            <w:shd w:val="clear" w:color="auto" w:fill="auto"/>
            <w:noWrap/>
            <w:vAlign w:val="center"/>
          </w:tcPr>
          <w:p w:rsidR="00B30C76" w:rsidRPr="00CC19FA" w:rsidRDefault="00B30C76" w:rsidP="00803D97">
            <w:pPr>
              <w:spacing w:after="0" w:line="240" w:lineRule="auto"/>
              <w:jc w:val="center"/>
              <w:rPr>
                <w:rFonts w:ascii="Times New Roman" w:eastAsia="Times New Roman" w:hAnsi="Times New Roman"/>
                <w:i/>
                <w:iCs/>
                <w:sz w:val="20"/>
                <w:szCs w:val="20"/>
                <w:lang w:eastAsia="ru-RU"/>
              </w:rPr>
            </w:pPr>
            <w:r w:rsidRPr="00CC19FA">
              <w:rPr>
                <w:rFonts w:ascii="Times New Roman" w:eastAsia="Times New Roman" w:hAnsi="Times New Roman"/>
                <w:i/>
                <w:iCs/>
                <w:sz w:val="20"/>
                <w:szCs w:val="20"/>
                <w:lang w:eastAsia="ru-RU"/>
              </w:rPr>
              <w:t>99,9</w:t>
            </w:r>
          </w:p>
        </w:tc>
      </w:tr>
    </w:tbl>
    <w:p w:rsidR="00B30C76" w:rsidRDefault="00B30C76" w:rsidP="005A0F5C">
      <w:pPr>
        <w:spacing w:after="0" w:line="360" w:lineRule="auto"/>
        <w:ind w:right="140" w:firstLine="567"/>
        <w:jc w:val="both"/>
        <w:rPr>
          <w:rFonts w:ascii="Times New Roman" w:hAnsi="Times New Roman"/>
          <w:bCs/>
          <w:sz w:val="24"/>
          <w:szCs w:val="24"/>
        </w:rPr>
      </w:pPr>
    </w:p>
    <w:p w:rsidR="00B30C76" w:rsidRPr="004826F6" w:rsidRDefault="00B30C76" w:rsidP="004826F6">
      <w:pPr>
        <w:spacing w:after="0" w:line="360" w:lineRule="auto"/>
        <w:ind w:right="140" w:firstLine="567"/>
        <w:jc w:val="both"/>
        <w:rPr>
          <w:rFonts w:ascii="Times New Roman" w:hAnsi="Times New Roman"/>
          <w:bCs/>
          <w:sz w:val="24"/>
          <w:szCs w:val="24"/>
        </w:rPr>
      </w:pPr>
      <w:r w:rsidRPr="004826F6">
        <w:rPr>
          <w:rFonts w:ascii="Times New Roman" w:hAnsi="Times New Roman"/>
          <w:bCs/>
          <w:sz w:val="24"/>
          <w:szCs w:val="24"/>
        </w:rPr>
        <w:t>Низкое исполнение расходов по отдельным основным мероприятиям государственной программы обусловлено следующим:</w:t>
      </w:r>
    </w:p>
    <w:p w:rsidR="00B30C76" w:rsidRPr="004826F6" w:rsidRDefault="00B30C76" w:rsidP="004826F6">
      <w:pPr>
        <w:spacing w:after="0" w:line="360" w:lineRule="auto"/>
        <w:ind w:right="140" w:firstLine="567"/>
        <w:jc w:val="both"/>
        <w:rPr>
          <w:rFonts w:ascii="Times New Roman" w:hAnsi="Times New Roman"/>
          <w:bCs/>
          <w:sz w:val="24"/>
          <w:szCs w:val="24"/>
        </w:rPr>
      </w:pPr>
      <w:r w:rsidRPr="004826F6">
        <w:rPr>
          <w:rFonts w:ascii="Times New Roman" w:hAnsi="Times New Roman"/>
          <w:bCs/>
          <w:sz w:val="24"/>
          <w:szCs w:val="24"/>
        </w:rPr>
        <w:t>По региональному проекту «Акселерация субъектов малого и среднего предпринимательства» подпрограммы «Развитие обрабатывающей промышленности» обусловлено отказом ООО «</w:t>
      </w:r>
      <w:proofErr w:type="spellStart"/>
      <w:r w:rsidRPr="004826F6">
        <w:rPr>
          <w:rFonts w:ascii="Times New Roman" w:hAnsi="Times New Roman"/>
          <w:bCs/>
          <w:sz w:val="24"/>
          <w:szCs w:val="24"/>
        </w:rPr>
        <w:t>Яшел</w:t>
      </w:r>
      <w:proofErr w:type="spellEnd"/>
      <w:r w:rsidRPr="004826F6">
        <w:rPr>
          <w:rFonts w:ascii="Times New Roman" w:hAnsi="Times New Roman"/>
          <w:bCs/>
          <w:sz w:val="24"/>
          <w:szCs w:val="24"/>
        </w:rPr>
        <w:t xml:space="preserve"> Парк Сибирь» от субсидии на софинансирование затрат по созданию (развитию) индустриального парка, в связи с решением о реализации данного проекта за счет внебюджетных источников без привлечения бюджетного финансирования.</w:t>
      </w:r>
    </w:p>
    <w:p w:rsidR="004826F6" w:rsidRPr="004826F6" w:rsidRDefault="004826F6" w:rsidP="004826F6">
      <w:pPr>
        <w:spacing w:after="0" w:line="360" w:lineRule="auto"/>
        <w:ind w:right="140" w:firstLine="567"/>
        <w:jc w:val="both"/>
        <w:rPr>
          <w:rFonts w:ascii="Times New Roman" w:hAnsi="Times New Roman"/>
          <w:bCs/>
          <w:sz w:val="24"/>
          <w:szCs w:val="24"/>
        </w:rPr>
      </w:pPr>
      <w:r w:rsidRPr="004826F6">
        <w:rPr>
          <w:rFonts w:ascii="Times New Roman" w:hAnsi="Times New Roman"/>
          <w:bCs/>
          <w:sz w:val="24"/>
          <w:szCs w:val="24"/>
        </w:rPr>
        <w:t>В соответствии с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 в рамках государственной программы «Развитие промышленности и туризма» предусмотрены мероприятия на реализацию одного регионального проекта, входящего в национальный проект «Малое и среднее предпринимательство и поддержка индивидуальной предпринимательской инициативы», одного регионального проекта, входящего в национальный проект «Производительности труда и поддержка занятости», и 2 региональных проектов, входящих в национальный проект «Международная кооперация и экспорт». Общий объем средств, направленный на их реализацию в отчётном году составил 138 911,5 тыс. рублей или 39,4% к уточненному плану на год, в том числе за счет средств федерального бюджета в сумме 43</w:t>
      </w:r>
      <w:r w:rsidRPr="004826F6">
        <w:rPr>
          <w:rFonts w:ascii="Times New Roman" w:hAnsi="Times New Roman"/>
          <w:bCs/>
          <w:sz w:val="24"/>
          <w:szCs w:val="24"/>
          <w:lang w:val="en-US"/>
        </w:rPr>
        <w:t> </w:t>
      </w:r>
      <w:r w:rsidRPr="004826F6">
        <w:rPr>
          <w:rFonts w:ascii="Times New Roman" w:hAnsi="Times New Roman"/>
          <w:bCs/>
          <w:sz w:val="24"/>
          <w:szCs w:val="24"/>
        </w:rPr>
        <w:t>992,0 тыс. рублей, что соответствует 37,4% к уточненному плану на год.</w:t>
      </w:r>
    </w:p>
    <w:p w:rsidR="00B30C76" w:rsidRPr="004826F6" w:rsidRDefault="00B30C76" w:rsidP="004826F6">
      <w:pPr>
        <w:autoSpaceDE w:val="0"/>
        <w:autoSpaceDN w:val="0"/>
        <w:adjustRightInd w:val="0"/>
        <w:spacing w:after="0" w:line="360" w:lineRule="auto"/>
        <w:ind w:right="140" w:firstLine="567"/>
        <w:jc w:val="both"/>
        <w:rPr>
          <w:rFonts w:ascii="Times New Roman" w:hAnsi="Times New Roman"/>
          <w:sz w:val="24"/>
          <w:szCs w:val="24"/>
        </w:rPr>
      </w:pPr>
      <w:r w:rsidRPr="004826F6">
        <w:rPr>
          <w:rFonts w:ascii="Times New Roman" w:hAnsi="Times New Roman"/>
          <w:sz w:val="24"/>
          <w:szCs w:val="24"/>
        </w:rPr>
        <w:t>В результате реализации мероприятий региональных проектов по итогам отчетного года достигнуты следующие показатели в сравнении с их плановыми значениями:</w:t>
      </w:r>
    </w:p>
    <w:tbl>
      <w:tblPr>
        <w:tblStyle w:val="af"/>
        <w:tblW w:w="4814" w:type="pct"/>
        <w:tblInd w:w="-5" w:type="dxa"/>
        <w:tblLayout w:type="fixed"/>
        <w:tblLook w:val="04A0" w:firstRow="1" w:lastRow="0" w:firstColumn="1" w:lastColumn="0" w:noHBand="0" w:noVBand="1"/>
      </w:tblPr>
      <w:tblGrid>
        <w:gridCol w:w="4497"/>
        <w:gridCol w:w="1886"/>
        <w:gridCol w:w="1751"/>
        <w:gridCol w:w="1353"/>
      </w:tblGrid>
      <w:tr w:rsidR="00B30C76" w:rsidRPr="00CC19FA" w:rsidTr="00A94517">
        <w:trPr>
          <w:cantSplit/>
        </w:trPr>
        <w:tc>
          <w:tcPr>
            <w:tcW w:w="2370" w:type="pct"/>
            <w:vMerge w:val="restart"/>
            <w:vAlign w:val="center"/>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Наименование показателя</w:t>
            </w:r>
          </w:p>
        </w:tc>
        <w:tc>
          <w:tcPr>
            <w:tcW w:w="994" w:type="pct"/>
            <w:vMerge w:val="restart"/>
            <w:vAlign w:val="center"/>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Единица измерения</w:t>
            </w:r>
          </w:p>
        </w:tc>
        <w:tc>
          <w:tcPr>
            <w:tcW w:w="1636" w:type="pct"/>
            <w:gridSpan w:val="2"/>
            <w:vAlign w:val="center"/>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 xml:space="preserve">значение показателя </w:t>
            </w:r>
          </w:p>
        </w:tc>
      </w:tr>
      <w:tr w:rsidR="00B30C76" w:rsidRPr="00CC19FA" w:rsidTr="00A94517">
        <w:trPr>
          <w:cantSplit/>
        </w:trPr>
        <w:tc>
          <w:tcPr>
            <w:tcW w:w="2370" w:type="pct"/>
            <w:vMerge/>
            <w:vAlign w:val="center"/>
          </w:tcPr>
          <w:p w:rsidR="00B30C76" w:rsidRPr="00CC19FA" w:rsidRDefault="00B30C76" w:rsidP="00E20979">
            <w:pPr>
              <w:autoSpaceDE w:val="0"/>
              <w:autoSpaceDN w:val="0"/>
              <w:adjustRightInd w:val="0"/>
              <w:jc w:val="center"/>
              <w:rPr>
                <w:rFonts w:ascii="Times New Roman" w:hAnsi="Times New Roman"/>
                <w:sz w:val="20"/>
                <w:szCs w:val="20"/>
              </w:rPr>
            </w:pPr>
          </w:p>
        </w:tc>
        <w:tc>
          <w:tcPr>
            <w:tcW w:w="994" w:type="pct"/>
            <w:vMerge/>
            <w:vAlign w:val="center"/>
          </w:tcPr>
          <w:p w:rsidR="00B30C76" w:rsidRPr="00CC19FA" w:rsidRDefault="00B30C76" w:rsidP="00E20979">
            <w:pPr>
              <w:autoSpaceDE w:val="0"/>
              <w:autoSpaceDN w:val="0"/>
              <w:adjustRightInd w:val="0"/>
              <w:jc w:val="center"/>
              <w:rPr>
                <w:rFonts w:ascii="Times New Roman" w:hAnsi="Times New Roman"/>
                <w:sz w:val="20"/>
                <w:szCs w:val="20"/>
              </w:rPr>
            </w:pPr>
          </w:p>
        </w:tc>
        <w:tc>
          <w:tcPr>
            <w:tcW w:w="923" w:type="pct"/>
            <w:vAlign w:val="center"/>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План</w:t>
            </w:r>
          </w:p>
        </w:tc>
        <w:tc>
          <w:tcPr>
            <w:tcW w:w="713" w:type="pct"/>
            <w:vAlign w:val="center"/>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Факт</w:t>
            </w:r>
          </w:p>
        </w:tc>
      </w:tr>
      <w:tr w:rsidR="00B30C76" w:rsidRPr="00CC19FA" w:rsidTr="00A94517">
        <w:trPr>
          <w:cantSplit/>
        </w:trPr>
        <w:tc>
          <w:tcPr>
            <w:tcW w:w="5000" w:type="pct"/>
            <w:gridSpan w:val="4"/>
          </w:tcPr>
          <w:p w:rsidR="00B30C76" w:rsidRPr="00CC19FA" w:rsidRDefault="00B30C76" w:rsidP="00E20979">
            <w:pPr>
              <w:autoSpaceDE w:val="0"/>
              <w:autoSpaceDN w:val="0"/>
              <w:adjustRightInd w:val="0"/>
              <w:jc w:val="center"/>
              <w:rPr>
                <w:rFonts w:ascii="Times New Roman" w:hAnsi="Times New Roman"/>
                <w:b/>
                <w:sz w:val="20"/>
                <w:szCs w:val="20"/>
              </w:rPr>
            </w:pPr>
            <w:r w:rsidRPr="00CC19FA">
              <w:rPr>
                <w:rFonts w:ascii="Times New Roman" w:hAnsi="Times New Roman"/>
                <w:b/>
                <w:sz w:val="20"/>
                <w:szCs w:val="20"/>
              </w:rPr>
              <w:t>НП «Малое и среднее предпринимательство и поддержка индивидуальной предпринимательской инициативы»</w:t>
            </w:r>
          </w:p>
        </w:tc>
      </w:tr>
      <w:tr w:rsidR="00B30C76" w:rsidRPr="00CC19FA" w:rsidTr="00A94517">
        <w:trPr>
          <w:cantSplit/>
        </w:trPr>
        <w:tc>
          <w:tcPr>
            <w:tcW w:w="5000" w:type="pct"/>
            <w:gridSpan w:val="4"/>
          </w:tcPr>
          <w:p w:rsidR="00B30C76" w:rsidRPr="00CC19FA" w:rsidRDefault="00B30C76" w:rsidP="00E20979">
            <w:pPr>
              <w:autoSpaceDE w:val="0"/>
              <w:autoSpaceDN w:val="0"/>
              <w:adjustRightInd w:val="0"/>
              <w:jc w:val="center"/>
              <w:rPr>
                <w:rFonts w:ascii="Times New Roman" w:hAnsi="Times New Roman"/>
                <w:i/>
                <w:sz w:val="20"/>
                <w:szCs w:val="20"/>
              </w:rPr>
            </w:pPr>
            <w:r w:rsidRPr="00CC19FA">
              <w:rPr>
                <w:rFonts w:ascii="Times New Roman" w:hAnsi="Times New Roman"/>
                <w:i/>
                <w:sz w:val="20"/>
                <w:szCs w:val="20"/>
              </w:rPr>
              <w:t>РП «Акселерация субъектов малого и среднего предпринимательства»</w:t>
            </w:r>
          </w:p>
        </w:tc>
      </w:tr>
      <w:tr w:rsidR="00B30C76" w:rsidRPr="00CC19FA" w:rsidTr="00A94517">
        <w:trPr>
          <w:cantSplit/>
        </w:trPr>
        <w:tc>
          <w:tcPr>
            <w:tcW w:w="2370" w:type="pct"/>
          </w:tcPr>
          <w:p w:rsidR="00B30C76" w:rsidRPr="00CC19FA" w:rsidRDefault="00B30C76" w:rsidP="00E20979">
            <w:pPr>
              <w:autoSpaceDE w:val="0"/>
              <w:autoSpaceDN w:val="0"/>
              <w:adjustRightInd w:val="0"/>
              <w:jc w:val="both"/>
              <w:rPr>
                <w:rFonts w:ascii="Times New Roman" w:hAnsi="Times New Roman"/>
                <w:sz w:val="20"/>
                <w:szCs w:val="20"/>
              </w:rPr>
            </w:pPr>
            <w:r w:rsidRPr="00CC19FA">
              <w:rPr>
                <w:rFonts w:ascii="Times New Roman" w:hAnsi="Times New Roman"/>
                <w:sz w:val="20"/>
                <w:szCs w:val="20"/>
              </w:rPr>
              <w:t xml:space="preserve">Увеличение объема инвестиций в основной капитал субъектов МСП, получивших доступ к производственным площадям и помещениям в рамках промышленных парков, технопарков </w:t>
            </w:r>
          </w:p>
        </w:tc>
        <w:tc>
          <w:tcPr>
            <w:tcW w:w="994" w:type="pct"/>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млрд. рублей</w:t>
            </w:r>
          </w:p>
        </w:tc>
        <w:tc>
          <w:tcPr>
            <w:tcW w:w="923" w:type="pct"/>
          </w:tcPr>
          <w:p w:rsidR="00B30C76" w:rsidRPr="00CC19FA" w:rsidRDefault="002E464B" w:rsidP="00E20979">
            <w:pPr>
              <w:autoSpaceDE w:val="0"/>
              <w:autoSpaceDN w:val="0"/>
              <w:adjustRightInd w:val="0"/>
              <w:jc w:val="center"/>
              <w:rPr>
                <w:rFonts w:ascii="Times New Roman" w:hAnsi="Times New Roman"/>
                <w:sz w:val="20"/>
                <w:szCs w:val="20"/>
              </w:rPr>
            </w:pPr>
            <w:r>
              <w:rPr>
                <w:rFonts w:ascii="Times New Roman" w:hAnsi="Times New Roman"/>
                <w:sz w:val="20"/>
                <w:szCs w:val="20"/>
              </w:rPr>
              <w:t>0,1</w:t>
            </w:r>
          </w:p>
        </w:tc>
        <w:tc>
          <w:tcPr>
            <w:tcW w:w="713" w:type="pct"/>
          </w:tcPr>
          <w:p w:rsidR="00B30C76" w:rsidRPr="00CC19FA" w:rsidRDefault="002E464B" w:rsidP="00E20979">
            <w:pPr>
              <w:autoSpaceDE w:val="0"/>
              <w:autoSpaceDN w:val="0"/>
              <w:adjustRightInd w:val="0"/>
              <w:jc w:val="center"/>
              <w:rPr>
                <w:rFonts w:ascii="Times New Roman" w:hAnsi="Times New Roman"/>
                <w:sz w:val="20"/>
                <w:szCs w:val="20"/>
              </w:rPr>
            </w:pPr>
            <w:r>
              <w:rPr>
                <w:rFonts w:ascii="Times New Roman" w:hAnsi="Times New Roman"/>
                <w:sz w:val="20"/>
                <w:szCs w:val="20"/>
              </w:rPr>
              <w:t>0,1</w:t>
            </w:r>
          </w:p>
        </w:tc>
      </w:tr>
      <w:tr w:rsidR="00B30C76" w:rsidRPr="00CC19FA" w:rsidTr="00A94517">
        <w:trPr>
          <w:cantSplit/>
        </w:trPr>
        <w:tc>
          <w:tcPr>
            <w:tcW w:w="5000" w:type="pct"/>
            <w:gridSpan w:val="4"/>
          </w:tcPr>
          <w:p w:rsidR="00B30C76" w:rsidRPr="00CC19FA" w:rsidRDefault="00B30C76" w:rsidP="00E20979">
            <w:pPr>
              <w:autoSpaceDE w:val="0"/>
              <w:autoSpaceDN w:val="0"/>
              <w:adjustRightInd w:val="0"/>
              <w:jc w:val="center"/>
              <w:rPr>
                <w:rFonts w:ascii="Times New Roman" w:hAnsi="Times New Roman"/>
                <w:b/>
                <w:sz w:val="20"/>
                <w:szCs w:val="20"/>
              </w:rPr>
            </w:pPr>
            <w:r w:rsidRPr="00CC19FA">
              <w:rPr>
                <w:rFonts w:ascii="Times New Roman" w:hAnsi="Times New Roman"/>
                <w:b/>
                <w:sz w:val="20"/>
                <w:szCs w:val="20"/>
              </w:rPr>
              <w:t>НП «Международная кооперация и экспорт»</w:t>
            </w:r>
          </w:p>
        </w:tc>
      </w:tr>
      <w:tr w:rsidR="00B30C76" w:rsidRPr="00CC19FA" w:rsidTr="00A94517">
        <w:trPr>
          <w:cantSplit/>
        </w:trPr>
        <w:tc>
          <w:tcPr>
            <w:tcW w:w="5000" w:type="pct"/>
            <w:gridSpan w:val="4"/>
          </w:tcPr>
          <w:p w:rsidR="00B30C76" w:rsidRPr="00CC19FA" w:rsidRDefault="00B30C76" w:rsidP="00E20979">
            <w:pPr>
              <w:autoSpaceDE w:val="0"/>
              <w:autoSpaceDN w:val="0"/>
              <w:adjustRightInd w:val="0"/>
              <w:jc w:val="center"/>
              <w:rPr>
                <w:rFonts w:ascii="Times New Roman" w:hAnsi="Times New Roman"/>
                <w:i/>
                <w:sz w:val="20"/>
                <w:szCs w:val="20"/>
              </w:rPr>
            </w:pPr>
            <w:r w:rsidRPr="00CC19FA">
              <w:rPr>
                <w:rFonts w:ascii="Times New Roman" w:hAnsi="Times New Roman"/>
                <w:i/>
                <w:sz w:val="20"/>
                <w:szCs w:val="20"/>
              </w:rPr>
              <w:t>РП «Промышленный экспорт»</w:t>
            </w:r>
          </w:p>
        </w:tc>
      </w:tr>
      <w:tr w:rsidR="00B30C76" w:rsidRPr="00CC19FA" w:rsidTr="00A94517">
        <w:trPr>
          <w:cantSplit/>
        </w:trPr>
        <w:tc>
          <w:tcPr>
            <w:tcW w:w="2370" w:type="pct"/>
          </w:tcPr>
          <w:p w:rsidR="00B30C76" w:rsidRPr="00CC19FA" w:rsidRDefault="00B30C76" w:rsidP="004664C8">
            <w:pPr>
              <w:autoSpaceDE w:val="0"/>
              <w:autoSpaceDN w:val="0"/>
              <w:adjustRightInd w:val="0"/>
              <w:jc w:val="both"/>
              <w:rPr>
                <w:rFonts w:ascii="Times New Roman" w:hAnsi="Times New Roman"/>
                <w:sz w:val="20"/>
                <w:szCs w:val="20"/>
              </w:rPr>
            </w:pPr>
            <w:r w:rsidRPr="00CC19FA">
              <w:rPr>
                <w:rFonts w:ascii="Times New Roman" w:hAnsi="Times New Roman"/>
                <w:sz w:val="20"/>
                <w:szCs w:val="20"/>
              </w:rPr>
              <w:lastRenderedPageBreak/>
              <w:t xml:space="preserve">Объем экспорта </w:t>
            </w:r>
            <w:proofErr w:type="spellStart"/>
            <w:r w:rsidR="004664C8">
              <w:rPr>
                <w:rFonts w:ascii="Times New Roman" w:hAnsi="Times New Roman"/>
                <w:sz w:val="20"/>
                <w:szCs w:val="20"/>
              </w:rPr>
              <w:t>несырьевых</w:t>
            </w:r>
            <w:proofErr w:type="spellEnd"/>
            <w:r w:rsidR="004664C8">
              <w:rPr>
                <w:rFonts w:ascii="Times New Roman" w:hAnsi="Times New Roman"/>
                <w:sz w:val="20"/>
                <w:szCs w:val="20"/>
              </w:rPr>
              <w:t xml:space="preserve"> </w:t>
            </w:r>
            <w:r w:rsidRPr="00CC19FA">
              <w:rPr>
                <w:rFonts w:ascii="Times New Roman" w:hAnsi="Times New Roman"/>
                <w:sz w:val="20"/>
                <w:szCs w:val="20"/>
              </w:rPr>
              <w:t>неэнергетическ</w:t>
            </w:r>
            <w:r w:rsidR="004664C8">
              <w:rPr>
                <w:rFonts w:ascii="Times New Roman" w:hAnsi="Times New Roman"/>
                <w:sz w:val="20"/>
                <w:szCs w:val="20"/>
              </w:rPr>
              <w:t>их товаров</w:t>
            </w:r>
            <w:r w:rsidRPr="00CC19FA">
              <w:rPr>
                <w:rFonts w:ascii="Times New Roman" w:hAnsi="Times New Roman"/>
                <w:sz w:val="20"/>
                <w:szCs w:val="20"/>
              </w:rPr>
              <w:t xml:space="preserve"> </w:t>
            </w:r>
          </w:p>
        </w:tc>
        <w:tc>
          <w:tcPr>
            <w:tcW w:w="994" w:type="pct"/>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млрд. долларов США</w:t>
            </w:r>
          </w:p>
        </w:tc>
        <w:tc>
          <w:tcPr>
            <w:tcW w:w="923" w:type="pct"/>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111,1</w:t>
            </w:r>
          </w:p>
        </w:tc>
        <w:tc>
          <w:tcPr>
            <w:tcW w:w="713" w:type="pct"/>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111,1</w:t>
            </w:r>
          </w:p>
        </w:tc>
      </w:tr>
      <w:tr w:rsidR="00B30C76" w:rsidRPr="00CC19FA" w:rsidTr="00A94517">
        <w:trPr>
          <w:cantSplit/>
        </w:trPr>
        <w:tc>
          <w:tcPr>
            <w:tcW w:w="5000" w:type="pct"/>
            <w:gridSpan w:val="4"/>
          </w:tcPr>
          <w:p w:rsidR="00B30C76" w:rsidRPr="00CC19FA" w:rsidRDefault="00B30C76" w:rsidP="00950950">
            <w:pPr>
              <w:autoSpaceDE w:val="0"/>
              <w:autoSpaceDN w:val="0"/>
              <w:adjustRightInd w:val="0"/>
              <w:jc w:val="center"/>
              <w:rPr>
                <w:rFonts w:ascii="Times New Roman" w:hAnsi="Times New Roman"/>
                <w:i/>
                <w:sz w:val="20"/>
                <w:szCs w:val="20"/>
              </w:rPr>
            </w:pPr>
            <w:r w:rsidRPr="00CC19FA">
              <w:rPr>
                <w:rFonts w:ascii="Times New Roman" w:hAnsi="Times New Roman"/>
                <w:i/>
                <w:sz w:val="20"/>
                <w:szCs w:val="20"/>
              </w:rPr>
              <w:t xml:space="preserve">РП </w:t>
            </w:r>
            <w:r w:rsidR="00950950">
              <w:rPr>
                <w:rFonts w:ascii="Times New Roman" w:hAnsi="Times New Roman"/>
                <w:i/>
                <w:sz w:val="20"/>
                <w:szCs w:val="20"/>
              </w:rPr>
              <w:t>«</w:t>
            </w:r>
            <w:r w:rsidRPr="00CC19FA">
              <w:rPr>
                <w:rFonts w:ascii="Times New Roman" w:hAnsi="Times New Roman"/>
                <w:i/>
                <w:sz w:val="20"/>
                <w:szCs w:val="20"/>
              </w:rPr>
              <w:t>Экспорт услуг</w:t>
            </w:r>
            <w:r w:rsidR="00950950">
              <w:rPr>
                <w:rFonts w:ascii="Times New Roman" w:hAnsi="Times New Roman"/>
                <w:i/>
                <w:sz w:val="20"/>
                <w:szCs w:val="20"/>
              </w:rPr>
              <w:t>»</w:t>
            </w:r>
          </w:p>
        </w:tc>
      </w:tr>
      <w:tr w:rsidR="00B30C76" w:rsidRPr="00CC19FA" w:rsidTr="00A94517">
        <w:trPr>
          <w:cantSplit/>
        </w:trPr>
        <w:tc>
          <w:tcPr>
            <w:tcW w:w="2370" w:type="pct"/>
          </w:tcPr>
          <w:p w:rsidR="00B30C76" w:rsidRPr="00CC19FA" w:rsidRDefault="00B30C76" w:rsidP="00E20979">
            <w:pPr>
              <w:autoSpaceDE w:val="0"/>
              <w:autoSpaceDN w:val="0"/>
              <w:adjustRightInd w:val="0"/>
              <w:jc w:val="both"/>
              <w:rPr>
                <w:rFonts w:ascii="Times New Roman" w:hAnsi="Times New Roman"/>
                <w:sz w:val="20"/>
                <w:szCs w:val="20"/>
              </w:rPr>
            </w:pPr>
            <w:r w:rsidRPr="00CC19FA">
              <w:rPr>
                <w:rFonts w:ascii="Times New Roman" w:eastAsia="Times New Roman" w:hAnsi="Times New Roman"/>
                <w:sz w:val="20"/>
                <w:szCs w:val="20"/>
              </w:rPr>
              <w:t xml:space="preserve">Объем экспорта услуг категории «Поездки» </w:t>
            </w:r>
          </w:p>
        </w:tc>
        <w:tc>
          <w:tcPr>
            <w:tcW w:w="994" w:type="pct"/>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млрд. долларов США</w:t>
            </w:r>
          </w:p>
        </w:tc>
        <w:tc>
          <w:tcPr>
            <w:tcW w:w="923" w:type="pct"/>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0,028</w:t>
            </w:r>
          </w:p>
        </w:tc>
        <w:tc>
          <w:tcPr>
            <w:tcW w:w="713" w:type="pct"/>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0,028</w:t>
            </w:r>
          </w:p>
        </w:tc>
      </w:tr>
      <w:tr w:rsidR="00B30C76" w:rsidRPr="00CC19FA" w:rsidTr="00A94517">
        <w:trPr>
          <w:cantSplit/>
        </w:trPr>
        <w:tc>
          <w:tcPr>
            <w:tcW w:w="5000" w:type="pct"/>
            <w:gridSpan w:val="4"/>
          </w:tcPr>
          <w:p w:rsidR="00B30C76" w:rsidRPr="00CC19FA" w:rsidRDefault="00B30C76" w:rsidP="00E20979">
            <w:pPr>
              <w:autoSpaceDE w:val="0"/>
              <w:autoSpaceDN w:val="0"/>
              <w:adjustRightInd w:val="0"/>
              <w:jc w:val="center"/>
              <w:rPr>
                <w:rFonts w:ascii="Times New Roman" w:hAnsi="Times New Roman"/>
                <w:b/>
                <w:sz w:val="20"/>
                <w:szCs w:val="20"/>
              </w:rPr>
            </w:pPr>
            <w:r w:rsidRPr="00CC19FA">
              <w:rPr>
                <w:rFonts w:ascii="Times New Roman" w:hAnsi="Times New Roman"/>
                <w:b/>
                <w:sz w:val="20"/>
                <w:szCs w:val="20"/>
              </w:rPr>
              <w:t>НП «Производительности труда и поддержка занятости»</w:t>
            </w:r>
          </w:p>
        </w:tc>
      </w:tr>
      <w:tr w:rsidR="00B30C76" w:rsidRPr="00CC19FA" w:rsidTr="00A94517">
        <w:trPr>
          <w:cantSplit/>
        </w:trPr>
        <w:tc>
          <w:tcPr>
            <w:tcW w:w="5000" w:type="pct"/>
            <w:gridSpan w:val="4"/>
          </w:tcPr>
          <w:p w:rsidR="00B30C76" w:rsidRPr="00CC19FA" w:rsidRDefault="00B30C76" w:rsidP="00E20979">
            <w:pPr>
              <w:autoSpaceDE w:val="0"/>
              <w:autoSpaceDN w:val="0"/>
              <w:adjustRightInd w:val="0"/>
              <w:jc w:val="center"/>
              <w:rPr>
                <w:rFonts w:ascii="Times New Roman" w:eastAsia="Times New Roman" w:hAnsi="Times New Roman"/>
                <w:i/>
                <w:sz w:val="20"/>
                <w:szCs w:val="20"/>
              </w:rPr>
            </w:pPr>
            <w:r w:rsidRPr="00CC19FA">
              <w:rPr>
                <w:rFonts w:ascii="Times New Roman" w:eastAsia="Times New Roman" w:hAnsi="Times New Roman"/>
                <w:i/>
                <w:sz w:val="20"/>
                <w:szCs w:val="20"/>
              </w:rPr>
              <w:t>РП «Адресная поддержка повышения производительности труда на предприятиях»</w:t>
            </w:r>
          </w:p>
        </w:tc>
      </w:tr>
      <w:tr w:rsidR="00B30C76" w:rsidRPr="00CC19FA" w:rsidTr="00A94517">
        <w:trPr>
          <w:cantSplit/>
        </w:trPr>
        <w:tc>
          <w:tcPr>
            <w:tcW w:w="2370" w:type="pct"/>
          </w:tcPr>
          <w:p w:rsidR="00B30C76" w:rsidRPr="00CC19FA" w:rsidRDefault="00B30C76" w:rsidP="00E20979">
            <w:pPr>
              <w:autoSpaceDE w:val="0"/>
              <w:autoSpaceDN w:val="0"/>
              <w:adjustRightInd w:val="0"/>
              <w:jc w:val="both"/>
              <w:rPr>
                <w:rFonts w:ascii="Times New Roman" w:hAnsi="Times New Roman"/>
                <w:sz w:val="20"/>
                <w:szCs w:val="20"/>
              </w:rPr>
            </w:pPr>
            <w:r w:rsidRPr="00CC19FA">
              <w:rPr>
                <w:rFonts w:ascii="Times New Roman" w:hAnsi="Times New Roman"/>
                <w:sz w:val="20"/>
                <w:szCs w:val="20"/>
              </w:rPr>
              <w:t xml:space="preserve">Количество предприятий, вовлеченных в проект </w:t>
            </w:r>
          </w:p>
        </w:tc>
        <w:tc>
          <w:tcPr>
            <w:tcW w:w="994" w:type="pct"/>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единиц</w:t>
            </w:r>
          </w:p>
        </w:tc>
        <w:tc>
          <w:tcPr>
            <w:tcW w:w="923" w:type="pct"/>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5</w:t>
            </w:r>
          </w:p>
        </w:tc>
        <w:tc>
          <w:tcPr>
            <w:tcW w:w="713" w:type="pct"/>
          </w:tcPr>
          <w:p w:rsidR="00B30C76" w:rsidRPr="00CC19FA" w:rsidRDefault="00B30C76" w:rsidP="00E20979">
            <w:pPr>
              <w:autoSpaceDE w:val="0"/>
              <w:autoSpaceDN w:val="0"/>
              <w:adjustRightInd w:val="0"/>
              <w:jc w:val="center"/>
              <w:rPr>
                <w:rFonts w:ascii="Times New Roman" w:hAnsi="Times New Roman"/>
                <w:sz w:val="20"/>
                <w:szCs w:val="20"/>
              </w:rPr>
            </w:pPr>
            <w:r w:rsidRPr="00CC19FA">
              <w:rPr>
                <w:rFonts w:ascii="Times New Roman" w:hAnsi="Times New Roman"/>
                <w:sz w:val="20"/>
                <w:szCs w:val="20"/>
              </w:rPr>
              <w:t>5</w:t>
            </w:r>
          </w:p>
        </w:tc>
      </w:tr>
    </w:tbl>
    <w:p w:rsidR="00B30C76" w:rsidRDefault="00B30C76" w:rsidP="00B30C76">
      <w:pPr>
        <w:spacing w:after="0" w:line="360" w:lineRule="auto"/>
        <w:ind w:firstLine="709"/>
        <w:jc w:val="both"/>
        <w:rPr>
          <w:rFonts w:ascii="Times New Roman" w:hAnsi="Times New Roman"/>
          <w:bCs/>
          <w:sz w:val="24"/>
          <w:szCs w:val="24"/>
        </w:rPr>
      </w:pPr>
    </w:p>
    <w:p w:rsidR="00B30C76" w:rsidRDefault="00B30C76" w:rsidP="004826F6">
      <w:pPr>
        <w:spacing w:after="0" w:line="360" w:lineRule="auto"/>
        <w:ind w:right="140" w:firstLine="567"/>
        <w:jc w:val="both"/>
        <w:rPr>
          <w:rFonts w:ascii="Times New Roman" w:hAnsi="Times New Roman"/>
          <w:bCs/>
          <w:sz w:val="24"/>
          <w:szCs w:val="24"/>
        </w:rPr>
      </w:pPr>
      <w:r w:rsidRPr="00210295">
        <w:rPr>
          <w:rFonts w:ascii="Times New Roman" w:hAnsi="Times New Roman"/>
          <w:bCs/>
          <w:sz w:val="24"/>
          <w:szCs w:val="24"/>
        </w:rPr>
        <w:t>Исполнение расходов по государственной программе в разрезе основных направлений расходования бюджетных средств сложилось следующим образом, в том числе:</w:t>
      </w:r>
    </w:p>
    <w:p w:rsidR="00B30C76" w:rsidRPr="003E153C" w:rsidRDefault="004826F6" w:rsidP="004826F6">
      <w:pPr>
        <w:pStyle w:val="a3"/>
        <w:tabs>
          <w:tab w:val="left" w:pos="851"/>
        </w:tabs>
        <w:spacing w:after="0" w:line="360" w:lineRule="auto"/>
        <w:ind w:left="0" w:right="140" w:firstLine="567"/>
        <w:jc w:val="both"/>
        <w:rPr>
          <w:rFonts w:ascii="Times New Roman" w:hAnsi="Times New Roman"/>
          <w:bCs/>
          <w:sz w:val="24"/>
          <w:szCs w:val="24"/>
        </w:rPr>
      </w:pPr>
      <w:r>
        <w:rPr>
          <w:rFonts w:ascii="Times New Roman" w:hAnsi="Times New Roman"/>
          <w:sz w:val="24"/>
          <w:szCs w:val="24"/>
          <w:lang w:val="ru-RU"/>
        </w:rPr>
        <w:t xml:space="preserve">- </w:t>
      </w:r>
      <w:r w:rsidR="00B30C76" w:rsidRPr="003E153C">
        <w:rPr>
          <w:rFonts w:ascii="Times New Roman" w:hAnsi="Times New Roman"/>
          <w:sz w:val="24"/>
          <w:szCs w:val="24"/>
        </w:rPr>
        <w:t xml:space="preserve">выполнение автономным учреждением государственного задания по предоставлению информационной и консультационной поддержки субъектам малого и среднего предпринимательства в сумме </w:t>
      </w:r>
      <w:r w:rsidR="00B30C76">
        <w:rPr>
          <w:rFonts w:ascii="Times New Roman" w:hAnsi="Times New Roman"/>
          <w:sz w:val="24"/>
          <w:szCs w:val="24"/>
        </w:rPr>
        <w:t>95 544,5 тыс. рублей;</w:t>
      </w:r>
    </w:p>
    <w:p w:rsidR="00B30C76" w:rsidRPr="002172D7" w:rsidRDefault="004826F6" w:rsidP="004826F6">
      <w:pPr>
        <w:pStyle w:val="a3"/>
        <w:tabs>
          <w:tab w:val="left" w:pos="851"/>
        </w:tabs>
        <w:spacing w:after="0" w:line="360" w:lineRule="auto"/>
        <w:ind w:left="0" w:right="140" w:firstLine="567"/>
        <w:jc w:val="both"/>
        <w:rPr>
          <w:rFonts w:ascii="Times New Roman" w:hAnsi="Times New Roman"/>
          <w:bCs/>
          <w:sz w:val="24"/>
          <w:szCs w:val="24"/>
        </w:rPr>
      </w:pPr>
      <w:r>
        <w:rPr>
          <w:rFonts w:ascii="Times New Roman" w:hAnsi="Times New Roman"/>
          <w:bCs/>
          <w:sz w:val="24"/>
          <w:szCs w:val="24"/>
          <w:lang w:val="ru-RU"/>
        </w:rPr>
        <w:t xml:space="preserve">- </w:t>
      </w:r>
      <w:r w:rsidR="00B30C76" w:rsidRPr="009A453F">
        <w:rPr>
          <w:rFonts w:ascii="Times New Roman" w:hAnsi="Times New Roman"/>
          <w:bCs/>
          <w:sz w:val="24"/>
          <w:szCs w:val="24"/>
        </w:rPr>
        <w:t>предос</w:t>
      </w:r>
      <w:r w:rsidR="00B30C76">
        <w:rPr>
          <w:rFonts w:ascii="Times New Roman" w:hAnsi="Times New Roman"/>
          <w:bCs/>
          <w:sz w:val="24"/>
          <w:szCs w:val="24"/>
        </w:rPr>
        <w:t xml:space="preserve">тавление субсидий некоммерческой организации Фонд развития Ханты-Мансийского автономного округа – </w:t>
      </w:r>
      <w:r w:rsidR="00B30C76" w:rsidRPr="002172D7">
        <w:rPr>
          <w:rFonts w:ascii="Times New Roman" w:hAnsi="Times New Roman"/>
          <w:bCs/>
          <w:sz w:val="24"/>
          <w:szCs w:val="24"/>
        </w:rPr>
        <w:t>Югры в сумме</w:t>
      </w:r>
      <w:r w:rsidR="00B30C76">
        <w:rPr>
          <w:rFonts w:ascii="Times New Roman" w:hAnsi="Times New Roman"/>
          <w:bCs/>
          <w:sz w:val="24"/>
          <w:szCs w:val="24"/>
        </w:rPr>
        <w:t xml:space="preserve"> 1 231 600,0</w:t>
      </w:r>
      <w:r w:rsidR="00B30C76" w:rsidRPr="002172D7">
        <w:rPr>
          <w:rFonts w:ascii="Times New Roman" w:hAnsi="Times New Roman"/>
          <w:bCs/>
          <w:sz w:val="24"/>
          <w:szCs w:val="24"/>
        </w:rPr>
        <w:t xml:space="preserve"> тыс. рублей</w:t>
      </w:r>
      <w:r w:rsidR="00B30C76">
        <w:rPr>
          <w:rFonts w:ascii="Times New Roman" w:hAnsi="Times New Roman"/>
          <w:bCs/>
          <w:sz w:val="24"/>
          <w:szCs w:val="24"/>
        </w:rPr>
        <w:t xml:space="preserve"> на оказание мер поддержки предприятиям обрабатывающей промышленности</w:t>
      </w:r>
      <w:r w:rsidR="00B30C76" w:rsidRPr="002172D7">
        <w:rPr>
          <w:rFonts w:ascii="Times New Roman" w:hAnsi="Times New Roman"/>
          <w:bCs/>
          <w:sz w:val="24"/>
          <w:szCs w:val="24"/>
        </w:rPr>
        <w:t xml:space="preserve">; </w:t>
      </w:r>
    </w:p>
    <w:p w:rsidR="00B30C76" w:rsidRPr="00E13889" w:rsidRDefault="004826F6" w:rsidP="004826F6">
      <w:pPr>
        <w:pStyle w:val="a3"/>
        <w:tabs>
          <w:tab w:val="left" w:pos="851"/>
        </w:tabs>
        <w:spacing w:after="0" w:line="360" w:lineRule="auto"/>
        <w:ind w:left="0" w:right="140" w:firstLine="567"/>
        <w:jc w:val="both"/>
        <w:rPr>
          <w:rFonts w:ascii="Times New Roman" w:hAnsi="Times New Roman"/>
          <w:bCs/>
          <w:sz w:val="24"/>
          <w:szCs w:val="24"/>
        </w:rPr>
      </w:pPr>
      <w:r>
        <w:rPr>
          <w:rFonts w:ascii="Times New Roman" w:hAnsi="Times New Roman"/>
          <w:sz w:val="24"/>
          <w:szCs w:val="24"/>
          <w:lang w:val="ru-RU"/>
        </w:rPr>
        <w:t xml:space="preserve">- </w:t>
      </w:r>
      <w:r w:rsidR="00B30C76" w:rsidRPr="00E13889">
        <w:rPr>
          <w:rFonts w:ascii="Times New Roman" w:hAnsi="Times New Roman"/>
          <w:sz w:val="24"/>
          <w:szCs w:val="24"/>
        </w:rPr>
        <w:t xml:space="preserve">предоставление субсидий юридическим лицам (кроме некоммерческих организаций), индивидуальным предпринимателям, физическим лицам – производителям товаров, работ, услуг в части возмещения затрат на реализацию инвестиционных проектов в сфере обрабатывающей промышленности, на создание в автономном округе промышленной инфраструктуры для субъектов малого и среднего предпринимательства   </w:t>
      </w:r>
      <w:r w:rsidR="00B30C76" w:rsidRPr="00E13889">
        <w:rPr>
          <w:rFonts w:ascii="Times New Roman" w:hAnsi="Times New Roman"/>
          <w:bCs/>
          <w:sz w:val="24"/>
          <w:szCs w:val="24"/>
        </w:rPr>
        <w:t xml:space="preserve">в сумме 138 658,0 тыс. рублей. </w:t>
      </w:r>
    </w:p>
    <w:p w:rsidR="00B30C76" w:rsidRDefault="004826F6" w:rsidP="004826F6">
      <w:pPr>
        <w:pStyle w:val="a3"/>
        <w:tabs>
          <w:tab w:val="left" w:pos="851"/>
        </w:tabs>
        <w:spacing w:after="0" w:line="360" w:lineRule="auto"/>
        <w:ind w:left="0" w:right="140" w:firstLine="567"/>
        <w:jc w:val="both"/>
        <w:rPr>
          <w:rFonts w:ascii="Times New Roman" w:hAnsi="Times New Roman"/>
          <w:sz w:val="24"/>
          <w:szCs w:val="24"/>
        </w:rPr>
      </w:pPr>
      <w:r>
        <w:rPr>
          <w:rFonts w:ascii="Times New Roman" w:hAnsi="Times New Roman"/>
          <w:sz w:val="24"/>
          <w:szCs w:val="24"/>
          <w:lang w:val="ru-RU"/>
        </w:rPr>
        <w:t xml:space="preserve">- </w:t>
      </w:r>
      <w:r w:rsidR="00B30C76">
        <w:rPr>
          <w:rFonts w:ascii="Times New Roman" w:hAnsi="Times New Roman"/>
          <w:sz w:val="24"/>
          <w:szCs w:val="24"/>
        </w:rPr>
        <w:t>предоставление грантов в форме субсидий</w:t>
      </w:r>
      <w:r w:rsidR="00B30C76" w:rsidRPr="003E153C">
        <w:rPr>
          <w:rFonts w:ascii="Times New Roman" w:hAnsi="Times New Roman"/>
          <w:sz w:val="24"/>
          <w:szCs w:val="24"/>
        </w:rPr>
        <w:t xml:space="preserve"> юридическим лицам (кроме некоммерческих организаций), индивидуальным предпринимателям</w:t>
      </w:r>
      <w:r w:rsidR="00B30C76" w:rsidRPr="009A453F">
        <w:rPr>
          <w:rFonts w:ascii="Times New Roman" w:hAnsi="Times New Roman"/>
          <w:sz w:val="24"/>
          <w:szCs w:val="24"/>
        </w:rPr>
        <w:t>, физическим лицам – производителям товаров, работ, услуг в сумме</w:t>
      </w:r>
      <w:r w:rsidR="00B30C76">
        <w:rPr>
          <w:rFonts w:ascii="Times New Roman" w:hAnsi="Times New Roman"/>
          <w:sz w:val="24"/>
          <w:szCs w:val="24"/>
        </w:rPr>
        <w:t xml:space="preserve"> 1 400,0</w:t>
      </w:r>
      <w:r w:rsidR="00B30C76" w:rsidRPr="009A453F">
        <w:rPr>
          <w:rFonts w:ascii="Times New Roman" w:hAnsi="Times New Roman"/>
          <w:sz w:val="24"/>
          <w:szCs w:val="24"/>
        </w:rPr>
        <w:t xml:space="preserve"> тыс. рублей</w:t>
      </w:r>
      <w:r w:rsidR="00B30C76">
        <w:rPr>
          <w:rFonts w:ascii="Times New Roman" w:hAnsi="Times New Roman"/>
          <w:sz w:val="24"/>
          <w:szCs w:val="24"/>
        </w:rPr>
        <w:t xml:space="preserve"> на развитие внутреннего туризма</w:t>
      </w:r>
      <w:r w:rsidR="00B30C76" w:rsidRPr="009A453F">
        <w:rPr>
          <w:rFonts w:ascii="Times New Roman" w:hAnsi="Times New Roman"/>
          <w:sz w:val="24"/>
          <w:szCs w:val="24"/>
        </w:rPr>
        <w:t>;</w:t>
      </w:r>
      <w:r w:rsidR="00B30C76">
        <w:rPr>
          <w:rFonts w:ascii="Times New Roman" w:hAnsi="Times New Roman"/>
          <w:sz w:val="24"/>
          <w:szCs w:val="24"/>
        </w:rPr>
        <w:t xml:space="preserve"> </w:t>
      </w:r>
    </w:p>
    <w:p w:rsidR="00B30C76" w:rsidRDefault="004826F6" w:rsidP="004826F6">
      <w:pPr>
        <w:pStyle w:val="a3"/>
        <w:tabs>
          <w:tab w:val="left" w:pos="851"/>
        </w:tabs>
        <w:spacing w:after="0" w:line="360" w:lineRule="auto"/>
        <w:ind w:left="0" w:right="140" w:firstLine="567"/>
        <w:jc w:val="both"/>
        <w:rPr>
          <w:rFonts w:ascii="Times New Roman" w:hAnsi="Times New Roman"/>
          <w:bCs/>
          <w:sz w:val="24"/>
          <w:szCs w:val="24"/>
        </w:rPr>
      </w:pPr>
      <w:r>
        <w:rPr>
          <w:rFonts w:ascii="Times New Roman" w:hAnsi="Times New Roman"/>
          <w:bCs/>
          <w:sz w:val="24"/>
          <w:szCs w:val="24"/>
          <w:lang w:val="ru-RU"/>
        </w:rPr>
        <w:t>-</w:t>
      </w:r>
      <w:r w:rsidR="00E16C16">
        <w:rPr>
          <w:rFonts w:ascii="Times New Roman" w:hAnsi="Times New Roman"/>
          <w:bCs/>
          <w:sz w:val="24"/>
          <w:szCs w:val="24"/>
          <w:lang w:val="ru-RU"/>
        </w:rPr>
        <w:tab/>
      </w:r>
      <w:r w:rsidR="00B30C76" w:rsidRPr="00C41694">
        <w:rPr>
          <w:rFonts w:ascii="Times New Roman" w:hAnsi="Times New Roman"/>
          <w:bCs/>
          <w:sz w:val="24"/>
          <w:szCs w:val="24"/>
        </w:rPr>
        <w:t>выполнение мероприятий органами</w:t>
      </w:r>
      <w:r w:rsidR="00B30C76" w:rsidRPr="009A453F">
        <w:rPr>
          <w:rFonts w:ascii="Times New Roman" w:hAnsi="Times New Roman"/>
          <w:bCs/>
          <w:sz w:val="24"/>
          <w:szCs w:val="24"/>
        </w:rPr>
        <w:t xml:space="preserve"> государственной власти автономного округа</w:t>
      </w:r>
      <w:r w:rsidR="00B30C76">
        <w:rPr>
          <w:rFonts w:ascii="Times New Roman" w:hAnsi="Times New Roman"/>
          <w:bCs/>
          <w:sz w:val="24"/>
          <w:szCs w:val="24"/>
        </w:rPr>
        <w:t xml:space="preserve"> </w:t>
      </w:r>
      <w:r w:rsidR="00B30C76" w:rsidRPr="00E13889">
        <w:rPr>
          <w:rFonts w:ascii="Times New Roman" w:hAnsi="Times New Roman"/>
          <w:bCs/>
          <w:sz w:val="24"/>
          <w:szCs w:val="24"/>
        </w:rPr>
        <w:t>(изготовление сувенирной, печатной информационной продукции о туристских возможностях автономного округа и пр.) в сумме 6 757,0 тыс. рублей</w:t>
      </w:r>
      <w:r w:rsidR="00B30C76">
        <w:rPr>
          <w:rFonts w:ascii="Times New Roman" w:hAnsi="Times New Roman"/>
          <w:bCs/>
          <w:sz w:val="24"/>
          <w:szCs w:val="24"/>
        </w:rPr>
        <w:t>.</w:t>
      </w:r>
    </w:p>
    <w:p w:rsidR="00922219" w:rsidRPr="00E15749" w:rsidRDefault="00922219" w:rsidP="004826F6">
      <w:pPr>
        <w:pStyle w:val="a3"/>
        <w:tabs>
          <w:tab w:val="left" w:pos="851"/>
        </w:tabs>
        <w:spacing w:after="0" w:line="360" w:lineRule="auto"/>
        <w:ind w:left="0" w:right="140" w:firstLine="567"/>
        <w:jc w:val="both"/>
        <w:rPr>
          <w:rFonts w:ascii="Times New Roman" w:hAnsi="Times New Roman"/>
          <w:sz w:val="24"/>
          <w:szCs w:val="24"/>
        </w:rPr>
      </w:pPr>
    </w:p>
    <w:p w:rsidR="0091311D" w:rsidRDefault="0091311D" w:rsidP="00E15749">
      <w:pPr>
        <w:tabs>
          <w:tab w:val="left" w:pos="0"/>
        </w:tabs>
        <w:spacing w:after="0" w:line="240" w:lineRule="auto"/>
        <w:jc w:val="center"/>
        <w:rPr>
          <w:rFonts w:ascii="Times New Roman" w:hAnsi="Times New Roman"/>
          <w:b/>
          <w:sz w:val="24"/>
          <w:szCs w:val="24"/>
        </w:rPr>
      </w:pPr>
    </w:p>
    <w:p w:rsidR="00E15749" w:rsidRDefault="00E15749" w:rsidP="00E15749">
      <w:pPr>
        <w:tabs>
          <w:tab w:val="left" w:pos="0"/>
        </w:tabs>
        <w:spacing w:after="0" w:line="240" w:lineRule="auto"/>
        <w:jc w:val="center"/>
        <w:rPr>
          <w:rFonts w:ascii="Times New Roman" w:hAnsi="Times New Roman"/>
          <w:b/>
          <w:sz w:val="24"/>
          <w:szCs w:val="24"/>
        </w:rPr>
      </w:pPr>
      <w:r>
        <w:rPr>
          <w:rFonts w:ascii="Times New Roman" w:hAnsi="Times New Roman"/>
          <w:b/>
          <w:sz w:val="24"/>
          <w:szCs w:val="24"/>
        </w:rPr>
        <w:t xml:space="preserve">29. </w:t>
      </w:r>
      <w:r w:rsidRPr="0001313F">
        <w:rPr>
          <w:rFonts w:ascii="Times New Roman" w:hAnsi="Times New Roman"/>
          <w:b/>
          <w:sz w:val="24"/>
          <w:szCs w:val="24"/>
        </w:rPr>
        <w:t xml:space="preserve">Государственная программа </w:t>
      </w:r>
    </w:p>
    <w:p w:rsidR="00E15749" w:rsidRPr="0001313F" w:rsidRDefault="00E15749" w:rsidP="00E15749">
      <w:pPr>
        <w:tabs>
          <w:tab w:val="left" w:pos="0"/>
        </w:tabs>
        <w:spacing w:after="0" w:line="240" w:lineRule="auto"/>
        <w:jc w:val="center"/>
        <w:rPr>
          <w:rFonts w:ascii="Times New Roman" w:hAnsi="Times New Roman"/>
          <w:b/>
          <w:sz w:val="24"/>
          <w:szCs w:val="24"/>
        </w:rPr>
      </w:pPr>
      <w:r w:rsidRPr="0001313F">
        <w:rPr>
          <w:rFonts w:ascii="Times New Roman" w:hAnsi="Times New Roman"/>
          <w:b/>
          <w:sz w:val="24"/>
          <w:szCs w:val="24"/>
        </w:rPr>
        <w:t>«Профилактика правонарушений и обеспечение отдельных прав граждан»</w:t>
      </w:r>
    </w:p>
    <w:p w:rsidR="00E15749" w:rsidRPr="0001313F" w:rsidRDefault="00E15749" w:rsidP="00E15749">
      <w:pPr>
        <w:pStyle w:val="af0"/>
        <w:rPr>
          <w:sz w:val="24"/>
          <w:szCs w:val="24"/>
        </w:rPr>
      </w:pP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297 504,0 тыс. рублей, в том числе за счет средств федерального бюд</w:t>
      </w:r>
      <w:r w:rsidR="005363A3">
        <w:rPr>
          <w:rFonts w:ascii="Times New Roman" w:hAnsi="Times New Roman"/>
          <w:sz w:val="24"/>
          <w:szCs w:val="24"/>
        </w:rPr>
        <w:t>жета в сумме 295,5 тыс. рублей, что соответствует уточненному плану на год.</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lastRenderedPageBreak/>
        <w:t>Расходы по государственной программе исполнены в сумме 295 562,2 тыс. рублей, что составляет 99,3 % к уточненному плану на год, в том числе за счет средств федерального бюджета исполнение составило в сумме 252,6 тыс. рублей.</w:t>
      </w:r>
    </w:p>
    <w:p w:rsidR="00A0034A" w:rsidRDefault="00E15749" w:rsidP="00E15749">
      <w:pPr>
        <w:pStyle w:val="ad"/>
        <w:tabs>
          <w:tab w:val="left" w:pos="567"/>
        </w:tabs>
        <w:spacing w:line="360" w:lineRule="auto"/>
        <w:ind w:firstLine="709"/>
        <w:jc w:val="both"/>
        <w:rPr>
          <w:rFonts w:ascii="Times New Roman" w:hAnsi="Times New Roman"/>
          <w:sz w:val="24"/>
          <w:szCs w:val="24"/>
        </w:rPr>
      </w:pPr>
      <w:r w:rsidRPr="0001313F">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00856EF1" w:rsidRPr="00715565">
        <w:rPr>
          <w:rFonts w:ascii="Times New Roman" w:eastAsia="Times New Roman" w:hAnsi="Times New Roman"/>
          <w:sz w:val="24"/>
          <w:szCs w:val="24"/>
        </w:rPr>
        <w:t>главные распорядители</w:t>
      </w:r>
      <w:r w:rsidR="00856EF1">
        <w:rPr>
          <w:rFonts w:ascii="Times New Roman" w:eastAsia="Times New Roman" w:hAnsi="Times New Roman"/>
          <w:sz w:val="24"/>
          <w:szCs w:val="24"/>
        </w:rPr>
        <w:t xml:space="preserve"> средств бюджета автономного округа</w:t>
      </w:r>
      <w:r w:rsidRPr="0001313F">
        <w:rPr>
          <w:rFonts w:ascii="Times New Roman" w:hAnsi="Times New Roman"/>
          <w:sz w:val="24"/>
          <w:szCs w:val="24"/>
        </w:rPr>
        <w:t>:</w:t>
      </w:r>
    </w:p>
    <w:p w:rsidR="00E15749" w:rsidRPr="006F2D8D" w:rsidRDefault="00E15749" w:rsidP="00E15749">
      <w:pPr>
        <w:spacing w:after="0" w:line="360" w:lineRule="auto"/>
        <w:ind w:firstLine="709"/>
        <w:jc w:val="right"/>
        <w:rPr>
          <w:rFonts w:ascii="Times New Roman" w:eastAsia="Times New Roman" w:hAnsi="Times New Roman"/>
        </w:rPr>
      </w:pPr>
      <w:r w:rsidRPr="0001313F">
        <w:rPr>
          <w:rFonts w:ascii="Times New Roman" w:eastAsia="Times New Roman" w:hAnsi="Times New Roman"/>
          <w:sz w:val="24"/>
          <w:szCs w:val="24"/>
        </w:rPr>
        <w:t xml:space="preserve">           </w:t>
      </w:r>
      <w:r w:rsidRPr="006F2D8D">
        <w:rPr>
          <w:rFonts w:ascii="Times New Roman" w:eastAsia="Times New Roman" w:hAnsi="Times New Roman"/>
        </w:rPr>
        <w:t>(тыс. рублей)</w:t>
      </w:r>
    </w:p>
    <w:tbl>
      <w:tblPr>
        <w:tblW w:w="9504"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1560"/>
        <w:gridCol w:w="1417"/>
        <w:gridCol w:w="1305"/>
        <w:gridCol w:w="1276"/>
        <w:gridCol w:w="1099"/>
      </w:tblGrid>
      <w:tr w:rsidR="00E15749" w:rsidRPr="00E15749" w:rsidTr="00FB7803">
        <w:trPr>
          <w:cantSplit/>
        </w:trPr>
        <w:tc>
          <w:tcPr>
            <w:tcW w:w="2847" w:type="dxa"/>
            <w:vMerge w:val="restart"/>
            <w:shd w:val="clear" w:color="auto" w:fill="auto"/>
            <w:vAlign w:val="center"/>
            <w:hideMark/>
          </w:tcPr>
          <w:p w:rsidR="00E15749" w:rsidRPr="00E15749" w:rsidRDefault="00E15749" w:rsidP="00E15749">
            <w:pPr>
              <w:spacing w:after="0" w:line="240" w:lineRule="auto"/>
              <w:jc w:val="center"/>
              <w:rPr>
                <w:rFonts w:ascii="Times New Roman" w:eastAsia="Times New Roman" w:hAnsi="Times New Roman"/>
                <w:bCs/>
                <w:sz w:val="20"/>
                <w:szCs w:val="20"/>
                <w:lang w:eastAsia="ru-RU"/>
              </w:rPr>
            </w:pPr>
            <w:r w:rsidRPr="00E15749">
              <w:rPr>
                <w:rFonts w:ascii="Times New Roman" w:eastAsia="Times New Roman" w:hAnsi="Times New Roman"/>
                <w:bCs/>
                <w:sz w:val="20"/>
                <w:szCs w:val="20"/>
                <w:lang w:eastAsia="ru-RU"/>
              </w:rPr>
              <w:t xml:space="preserve">Наименование </w:t>
            </w:r>
          </w:p>
        </w:tc>
        <w:tc>
          <w:tcPr>
            <w:tcW w:w="1560" w:type="dxa"/>
            <w:vMerge w:val="restart"/>
            <w:shd w:val="clear" w:color="auto" w:fill="auto"/>
            <w:vAlign w:val="center"/>
            <w:hideMark/>
          </w:tcPr>
          <w:p w:rsidR="00E15749" w:rsidRPr="00E15749" w:rsidRDefault="00E15749" w:rsidP="00E20979">
            <w:pPr>
              <w:tabs>
                <w:tab w:val="left" w:pos="1134"/>
              </w:tabs>
              <w:spacing w:after="0" w:line="240" w:lineRule="auto"/>
              <w:jc w:val="center"/>
              <w:rPr>
                <w:rFonts w:ascii="Times New Roman" w:hAnsi="Times New Roman"/>
                <w:sz w:val="20"/>
                <w:szCs w:val="20"/>
              </w:rPr>
            </w:pPr>
            <w:proofErr w:type="gramStart"/>
            <w:r w:rsidRPr="00E15749">
              <w:rPr>
                <w:rFonts w:ascii="Times New Roman" w:hAnsi="Times New Roman"/>
                <w:sz w:val="20"/>
                <w:szCs w:val="20"/>
              </w:rPr>
              <w:t>Утвержден-</w:t>
            </w:r>
            <w:proofErr w:type="spellStart"/>
            <w:r w:rsidRPr="00E15749">
              <w:rPr>
                <w:rFonts w:ascii="Times New Roman" w:hAnsi="Times New Roman"/>
                <w:sz w:val="20"/>
                <w:szCs w:val="20"/>
              </w:rPr>
              <w:t>ный</w:t>
            </w:r>
            <w:proofErr w:type="spellEnd"/>
            <w:proofErr w:type="gramEnd"/>
            <w:r w:rsidRPr="00E15749">
              <w:rPr>
                <w:rFonts w:ascii="Times New Roman" w:hAnsi="Times New Roman"/>
                <w:sz w:val="20"/>
                <w:szCs w:val="20"/>
              </w:rPr>
              <w:t xml:space="preserve"> </w:t>
            </w:r>
          </w:p>
          <w:p w:rsidR="00E15749" w:rsidRPr="00E15749" w:rsidRDefault="00E15749" w:rsidP="00E20979">
            <w:pPr>
              <w:spacing w:after="0" w:line="240" w:lineRule="auto"/>
              <w:jc w:val="center"/>
              <w:rPr>
                <w:rFonts w:ascii="Times New Roman" w:eastAsia="Times New Roman" w:hAnsi="Times New Roman"/>
                <w:bCs/>
                <w:sz w:val="20"/>
                <w:szCs w:val="20"/>
                <w:lang w:eastAsia="ru-RU"/>
              </w:rPr>
            </w:pPr>
            <w:r w:rsidRPr="00E15749">
              <w:rPr>
                <w:rFonts w:ascii="Times New Roman" w:hAnsi="Times New Roman"/>
                <w:sz w:val="20"/>
                <w:szCs w:val="20"/>
              </w:rPr>
              <w:t>план на год</w:t>
            </w:r>
          </w:p>
        </w:tc>
        <w:tc>
          <w:tcPr>
            <w:tcW w:w="1417" w:type="dxa"/>
            <w:vMerge w:val="restart"/>
            <w:shd w:val="clear" w:color="auto" w:fill="auto"/>
            <w:vAlign w:val="center"/>
            <w:hideMark/>
          </w:tcPr>
          <w:p w:rsidR="00E15749" w:rsidRPr="00E15749" w:rsidRDefault="00E15749" w:rsidP="00E20979">
            <w:pPr>
              <w:tabs>
                <w:tab w:val="left" w:pos="1134"/>
              </w:tabs>
              <w:spacing w:after="0" w:line="240" w:lineRule="auto"/>
              <w:jc w:val="center"/>
              <w:rPr>
                <w:rFonts w:ascii="Times New Roman" w:hAnsi="Times New Roman"/>
                <w:sz w:val="20"/>
                <w:szCs w:val="20"/>
              </w:rPr>
            </w:pPr>
            <w:r w:rsidRPr="00E15749">
              <w:rPr>
                <w:rFonts w:ascii="Times New Roman" w:hAnsi="Times New Roman"/>
                <w:sz w:val="20"/>
                <w:szCs w:val="20"/>
              </w:rPr>
              <w:t xml:space="preserve">Уточненный </w:t>
            </w:r>
          </w:p>
          <w:p w:rsidR="00E15749" w:rsidRPr="00E15749" w:rsidRDefault="00E15749" w:rsidP="00E20979">
            <w:pPr>
              <w:spacing w:after="0" w:line="240" w:lineRule="auto"/>
              <w:jc w:val="center"/>
              <w:rPr>
                <w:rFonts w:ascii="Times New Roman" w:eastAsia="Times New Roman" w:hAnsi="Times New Roman"/>
                <w:bCs/>
                <w:sz w:val="20"/>
                <w:szCs w:val="20"/>
                <w:lang w:eastAsia="ru-RU"/>
              </w:rPr>
            </w:pPr>
            <w:r w:rsidRPr="00E15749">
              <w:rPr>
                <w:rFonts w:ascii="Times New Roman" w:hAnsi="Times New Roman"/>
                <w:sz w:val="20"/>
                <w:szCs w:val="20"/>
              </w:rPr>
              <w:t>план на год</w:t>
            </w:r>
          </w:p>
        </w:tc>
        <w:tc>
          <w:tcPr>
            <w:tcW w:w="1305" w:type="dxa"/>
            <w:vMerge w:val="restart"/>
            <w:shd w:val="clear" w:color="auto" w:fill="auto"/>
            <w:vAlign w:val="center"/>
            <w:hideMark/>
          </w:tcPr>
          <w:p w:rsidR="00E15749" w:rsidRPr="00E15749" w:rsidRDefault="00E15749" w:rsidP="00E20979">
            <w:pPr>
              <w:spacing w:after="0" w:line="240" w:lineRule="auto"/>
              <w:jc w:val="center"/>
              <w:rPr>
                <w:rFonts w:ascii="Times New Roman" w:eastAsia="Times New Roman" w:hAnsi="Times New Roman"/>
                <w:bCs/>
                <w:sz w:val="20"/>
                <w:szCs w:val="20"/>
                <w:lang w:eastAsia="ru-RU"/>
              </w:rPr>
            </w:pPr>
            <w:r w:rsidRPr="00E15749">
              <w:rPr>
                <w:rFonts w:ascii="Times New Roman" w:eastAsia="Times New Roman" w:hAnsi="Times New Roman"/>
                <w:bCs/>
                <w:sz w:val="20"/>
                <w:szCs w:val="20"/>
                <w:lang w:eastAsia="ru-RU"/>
              </w:rPr>
              <w:t>Исполнено</w:t>
            </w:r>
          </w:p>
        </w:tc>
        <w:tc>
          <w:tcPr>
            <w:tcW w:w="2375" w:type="dxa"/>
            <w:gridSpan w:val="2"/>
            <w:shd w:val="clear" w:color="auto" w:fill="auto"/>
            <w:vAlign w:val="center"/>
            <w:hideMark/>
          </w:tcPr>
          <w:p w:rsidR="00E15749" w:rsidRPr="00E15749" w:rsidRDefault="00E15749" w:rsidP="00E20979">
            <w:pPr>
              <w:spacing w:after="0" w:line="240" w:lineRule="auto"/>
              <w:jc w:val="center"/>
              <w:rPr>
                <w:rFonts w:ascii="Times New Roman" w:eastAsia="Times New Roman" w:hAnsi="Times New Roman"/>
                <w:bCs/>
                <w:sz w:val="20"/>
                <w:szCs w:val="20"/>
                <w:lang w:val="en-US" w:eastAsia="ru-RU"/>
              </w:rPr>
            </w:pPr>
            <w:r w:rsidRPr="00E15749">
              <w:rPr>
                <w:rFonts w:ascii="Times New Roman" w:eastAsia="Times New Roman" w:hAnsi="Times New Roman"/>
                <w:bCs/>
                <w:sz w:val="20"/>
                <w:szCs w:val="20"/>
                <w:lang w:eastAsia="ru-RU"/>
              </w:rPr>
              <w:t xml:space="preserve">% исполнения </w:t>
            </w:r>
          </w:p>
        </w:tc>
      </w:tr>
      <w:tr w:rsidR="00E15749" w:rsidRPr="00E15749" w:rsidTr="00FB7803">
        <w:trPr>
          <w:cantSplit/>
        </w:trPr>
        <w:tc>
          <w:tcPr>
            <w:tcW w:w="2847" w:type="dxa"/>
            <w:vMerge/>
            <w:shd w:val="clear" w:color="auto" w:fill="auto"/>
            <w:vAlign w:val="center"/>
            <w:hideMark/>
          </w:tcPr>
          <w:p w:rsidR="00E15749" w:rsidRPr="00E15749" w:rsidRDefault="00E15749" w:rsidP="00E20979">
            <w:pPr>
              <w:spacing w:after="0" w:line="240" w:lineRule="auto"/>
              <w:jc w:val="center"/>
              <w:rPr>
                <w:rFonts w:ascii="Times New Roman" w:eastAsia="Times New Roman" w:hAnsi="Times New Roman"/>
                <w:bCs/>
                <w:sz w:val="20"/>
                <w:szCs w:val="20"/>
                <w:lang w:eastAsia="ru-RU"/>
              </w:rPr>
            </w:pPr>
          </w:p>
        </w:tc>
        <w:tc>
          <w:tcPr>
            <w:tcW w:w="1560" w:type="dxa"/>
            <w:vMerge/>
            <w:shd w:val="clear" w:color="auto" w:fill="auto"/>
            <w:vAlign w:val="center"/>
            <w:hideMark/>
          </w:tcPr>
          <w:p w:rsidR="00E15749" w:rsidRPr="00E15749" w:rsidRDefault="00E15749" w:rsidP="00E20979">
            <w:pPr>
              <w:tabs>
                <w:tab w:val="left" w:pos="1134"/>
              </w:tabs>
              <w:spacing w:after="0" w:line="240" w:lineRule="auto"/>
              <w:jc w:val="center"/>
              <w:rPr>
                <w:rFonts w:ascii="Times New Roman" w:hAnsi="Times New Roman"/>
                <w:sz w:val="20"/>
                <w:szCs w:val="20"/>
              </w:rPr>
            </w:pPr>
          </w:p>
        </w:tc>
        <w:tc>
          <w:tcPr>
            <w:tcW w:w="1417" w:type="dxa"/>
            <w:vMerge/>
            <w:shd w:val="clear" w:color="auto" w:fill="auto"/>
            <w:vAlign w:val="center"/>
            <w:hideMark/>
          </w:tcPr>
          <w:p w:rsidR="00E15749" w:rsidRPr="00E15749" w:rsidRDefault="00E15749" w:rsidP="00E20979">
            <w:pPr>
              <w:tabs>
                <w:tab w:val="left" w:pos="1134"/>
              </w:tabs>
              <w:spacing w:after="0" w:line="240" w:lineRule="auto"/>
              <w:jc w:val="center"/>
              <w:rPr>
                <w:rFonts w:ascii="Times New Roman" w:hAnsi="Times New Roman"/>
                <w:sz w:val="20"/>
                <w:szCs w:val="20"/>
              </w:rPr>
            </w:pPr>
          </w:p>
        </w:tc>
        <w:tc>
          <w:tcPr>
            <w:tcW w:w="1305" w:type="dxa"/>
            <w:vMerge/>
            <w:shd w:val="clear" w:color="auto" w:fill="auto"/>
            <w:vAlign w:val="center"/>
            <w:hideMark/>
          </w:tcPr>
          <w:p w:rsidR="00E15749" w:rsidRPr="00E15749" w:rsidRDefault="00E15749" w:rsidP="00E20979">
            <w:pPr>
              <w:spacing w:after="0" w:line="240" w:lineRule="auto"/>
              <w:jc w:val="center"/>
              <w:rPr>
                <w:rFonts w:ascii="Times New Roman" w:eastAsia="Times New Roman" w:hAnsi="Times New Roman"/>
                <w:bCs/>
                <w:sz w:val="20"/>
                <w:szCs w:val="20"/>
                <w:lang w:eastAsia="ru-RU"/>
              </w:rPr>
            </w:pPr>
          </w:p>
        </w:tc>
        <w:tc>
          <w:tcPr>
            <w:tcW w:w="1276" w:type="dxa"/>
            <w:shd w:val="clear" w:color="auto" w:fill="auto"/>
            <w:vAlign w:val="center"/>
            <w:hideMark/>
          </w:tcPr>
          <w:p w:rsidR="00E15749" w:rsidRPr="00E15749" w:rsidRDefault="00E15749" w:rsidP="00E20979">
            <w:pPr>
              <w:spacing w:after="0" w:line="240" w:lineRule="auto"/>
              <w:jc w:val="center"/>
              <w:rPr>
                <w:rFonts w:ascii="Times New Roman" w:eastAsia="Times New Roman" w:hAnsi="Times New Roman"/>
                <w:bCs/>
                <w:sz w:val="20"/>
                <w:szCs w:val="20"/>
                <w:lang w:eastAsia="ru-RU"/>
              </w:rPr>
            </w:pPr>
            <w:r w:rsidRPr="00E15749">
              <w:rPr>
                <w:rFonts w:ascii="Times New Roman" w:hAnsi="Times New Roman"/>
                <w:sz w:val="20"/>
                <w:szCs w:val="20"/>
              </w:rPr>
              <w:t xml:space="preserve">к </w:t>
            </w:r>
            <w:proofErr w:type="gramStart"/>
            <w:r w:rsidRPr="00E15749">
              <w:rPr>
                <w:rFonts w:ascii="Times New Roman" w:hAnsi="Times New Roman"/>
                <w:sz w:val="20"/>
                <w:szCs w:val="20"/>
              </w:rPr>
              <w:t>утвержден</w:t>
            </w:r>
            <w:r w:rsidRPr="00BF578C">
              <w:rPr>
                <w:rFonts w:ascii="Times New Roman" w:hAnsi="Times New Roman"/>
                <w:sz w:val="20"/>
                <w:szCs w:val="20"/>
              </w:rPr>
              <w:t>-</w:t>
            </w:r>
            <w:r w:rsidRPr="00E15749">
              <w:rPr>
                <w:rFonts w:ascii="Times New Roman" w:hAnsi="Times New Roman"/>
                <w:sz w:val="20"/>
                <w:szCs w:val="20"/>
              </w:rPr>
              <w:t>ному</w:t>
            </w:r>
            <w:proofErr w:type="gramEnd"/>
            <w:r w:rsidRPr="00E15749">
              <w:rPr>
                <w:rFonts w:ascii="Times New Roman" w:hAnsi="Times New Roman"/>
                <w:sz w:val="20"/>
                <w:szCs w:val="20"/>
              </w:rPr>
              <w:t xml:space="preserve"> плану</w:t>
            </w:r>
            <w:r w:rsidR="00BF578C">
              <w:rPr>
                <w:rFonts w:ascii="Times New Roman" w:hAnsi="Times New Roman"/>
                <w:sz w:val="20"/>
                <w:szCs w:val="20"/>
              </w:rPr>
              <w:t xml:space="preserve"> на год</w:t>
            </w:r>
          </w:p>
        </w:tc>
        <w:tc>
          <w:tcPr>
            <w:tcW w:w="1099" w:type="dxa"/>
            <w:shd w:val="clear" w:color="auto" w:fill="auto"/>
            <w:vAlign w:val="center"/>
            <w:hideMark/>
          </w:tcPr>
          <w:p w:rsidR="00E15749" w:rsidRPr="00BF578C" w:rsidRDefault="00E15749" w:rsidP="00E20979">
            <w:pPr>
              <w:spacing w:after="0" w:line="240" w:lineRule="auto"/>
              <w:jc w:val="center"/>
              <w:rPr>
                <w:rFonts w:ascii="Times New Roman" w:eastAsia="Times New Roman" w:hAnsi="Times New Roman"/>
                <w:bCs/>
                <w:sz w:val="20"/>
                <w:szCs w:val="20"/>
                <w:lang w:eastAsia="ru-RU"/>
              </w:rPr>
            </w:pPr>
            <w:r w:rsidRPr="00E15749">
              <w:rPr>
                <w:rFonts w:ascii="Times New Roman" w:hAnsi="Times New Roman"/>
                <w:sz w:val="20"/>
                <w:szCs w:val="20"/>
              </w:rPr>
              <w:t xml:space="preserve">к </w:t>
            </w:r>
            <w:proofErr w:type="gramStart"/>
            <w:r w:rsidRPr="00E15749">
              <w:rPr>
                <w:rFonts w:ascii="Times New Roman" w:hAnsi="Times New Roman"/>
                <w:sz w:val="20"/>
                <w:szCs w:val="20"/>
              </w:rPr>
              <w:t>уточнен-ному</w:t>
            </w:r>
            <w:proofErr w:type="gramEnd"/>
            <w:r w:rsidRPr="00E15749">
              <w:rPr>
                <w:rFonts w:ascii="Times New Roman" w:hAnsi="Times New Roman"/>
                <w:sz w:val="20"/>
                <w:szCs w:val="20"/>
              </w:rPr>
              <w:t xml:space="preserve"> плану</w:t>
            </w:r>
            <w:r w:rsidR="00BF578C">
              <w:rPr>
                <w:rFonts w:ascii="Times New Roman" w:hAnsi="Times New Roman"/>
                <w:sz w:val="20"/>
                <w:szCs w:val="20"/>
              </w:rPr>
              <w:t xml:space="preserve"> на год</w:t>
            </w:r>
          </w:p>
        </w:tc>
      </w:tr>
      <w:tr w:rsidR="00E15749" w:rsidRPr="00E15749" w:rsidTr="00FB7803">
        <w:trPr>
          <w:cantSplit/>
        </w:trPr>
        <w:tc>
          <w:tcPr>
            <w:tcW w:w="2847" w:type="dxa"/>
            <w:shd w:val="clear" w:color="auto" w:fill="auto"/>
            <w:noWrap/>
            <w:vAlign w:val="bottom"/>
            <w:hideMark/>
          </w:tcPr>
          <w:p w:rsidR="00E15749" w:rsidRPr="00E15749" w:rsidRDefault="00E15749" w:rsidP="00E20979">
            <w:pPr>
              <w:spacing w:after="0" w:line="240" w:lineRule="auto"/>
              <w:jc w:val="center"/>
              <w:rPr>
                <w:rFonts w:ascii="Times New Roman" w:eastAsia="Times New Roman" w:hAnsi="Times New Roman"/>
                <w:bCs/>
                <w:sz w:val="20"/>
                <w:szCs w:val="20"/>
                <w:lang w:eastAsia="ru-RU"/>
              </w:rPr>
            </w:pPr>
            <w:r w:rsidRPr="00E15749">
              <w:rPr>
                <w:rFonts w:ascii="Times New Roman" w:eastAsia="Times New Roman" w:hAnsi="Times New Roman"/>
                <w:bCs/>
                <w:sz w:val="20"/>
                <w:szCs w:val="20"/>
                <w:lang w:eastAsia="ru-RU"/>
              </w:rPr>
              <w:t>1</w:t>
            </w:r>
          </w:p>
        </w:tc>
        <w:tc>
          <w:tcPr>
            <w:tcW w:w="1560" w:type="dxa"/>
            <w:shd w:val="clear" w:color="auto" w:fill="auto"/>
            <w:noWrap/>
            <w:vAlign w:val="bottom"/>
            <w:hideMark/>
          </w:tcPr>
          <w:p w:rsidR="00E15749" w:rsidRPr="00E15749" w:rsidRDefault="00E15749" w:rsidP="00E20979">
            <w:pPr>
              <w:spacing w:after="0" w:line="240" w:lineRule="auto"/>
              <w:jc w:val="center"/>
              <w:rPr>
                <w:rFonts w:ascii="Times New Roman" w:eastAsia="Times New Roman" w:hAnsi="Times New Roman"/>
                <w:bCs/>
                <w:sz w:val="20"/>
                <w:szCs w:val="20"/>
                <w:lang w:eastAsia="ru-RU"/>
              </w:rPr>
            </w:pPr>
            <w:r w:rsidRPr="00E15749">
              <w:rPr>
                <w:rFonts w:ascii="Times New Roman" w:eastAsia="Times New Roman" w:hAnsi="Times New Roman"/>
                <w:bCs/>
                <w:sz w:val="20"/>
                <w:szCs w:val="20"/>
                <w:lang w:eastAsia="ru-RU"/>
              </w:rPr>
              <w:t>2</w:t>
            </w:r>
          </w:p>
        </w:tc>
        <w:tc>
          <w:tcPr>
            <w:tcW w:w="1417" w:type="dxa"/>
            <w:shd w:val="clear" w:color="auto" w:fill="auto"/>
            <w:noWrap/>
            <w:vAlign w:val="bottom"/>
            <w:hideMark/>
          </w:tcPr>
          <w:p w:rsidR="00E15749" w:rsidRPr="00E15749" w:rsidRDefault="00E15749" w:rsidP="00E20979">
            <w:pPr>
              <w:spacing w:after="0" w:line="240" w:lineRule="auto"/>
              <w:jc w:val="center"/>
              <w:rPr>
                <w:rFonts w:ascii="Times New Roman" w:eastAsia="Times New Roman" w:hAnsi="Times New Roman"/>
                <w:bCs/>
                <w:sz w:val="20"/>
                <w:szCs w:val="20"/>
                <w:lang w:eastAsia="ru-RU"/>
              </w:rPr>
            </w:pPr>
            <w:r w:rsidRPr="00E15749">
              <w:rPr>
                <w:rFonts w:ascii="Times New Roman" w:eastAsia="Times New Roman" w:hAnsi="Times New Roman"/>
                <w:bCs/>
                <w:sz w:val="20"/>
                <w:szCs w:val="20"/>
                <w:lang w:eastAsia="ru-RU"/>
              </w:rPr>
              <w:t>3</w:t>
            </w:r>
          </w:p>
        </w:tc>
        <w:tc>
          <w:tcPr>
            <w:tcW w:w="1305" w:type="dxa"/>
            <w:shd w:val="clear" w:color="auto" w:fill="auto"/>
            <w:noWrap/>
            <w:vAlign w:val="bottom"/>
            <w:hideMark/>
          </w:tcPr>
          <w:p w:rsidR="00E15749" w:rsidRPr="00E15749" w:rsidRDefault="00E15749" w:rsidP="00E20979">
            <w:pPr>
              <w:spacing w:after="0" w:line="240" w:lineRule="auto"/>
              <w:jc w:val="center"/>
              <w:rPr>
                <w:rFonts w:ascii="Times New Roman" w:eastAsia="Times New Roman" w:hAnsi="Times New Roman"/>
                <w:bCs/>
                <w:sz w:val="20"/>
                <w:szCs w:val="20"/>
                <w:lang w:eastAsia="ru-RU"/>
              </w:rPr>
            </w:pPr>
            <w:r w:rsidRPr="00E15749">
              <w:rPr>
                <w:rFonts w:ascii="Times New Roman" w:eastAsia="Times New Roman" w:hAnsi="Times New Roman"/>
                <w:bCs/>
                <w:sz w:val="20"/>
                <w:szCs w:val="20"/>
                <w:lang w:eastAsia="ru-RU"/>
              </w:rPr>
              <w:t>4</w:t>
            </w:r>
          </w:p>
        </w:tc>
        <w:tc>
          <w:tcPr>
            <w:tcW w:w="1276" w:type="dxa"/>
            <w:shd w:val="clear" w:color="auto" w:fill="auto"/>
            <w:noWrap/>
            <w:vAlign w:val="bottom"/>
            <w:hideMark/>
          </w:tcPr>
          <w:p w:rsidR="00E15749" w:rsidRPr="00E15749" w:rsidRDefault="00E15749" w:rsidP="00E20979">
            <w:pPr>
              <w:spacing w:after="0" w:line="240" w:lineRule="auto"/>
              <w:jc w:val="center"/>
              <w:rPr>
                <w:rFonts w:ascii="Times New Roman" w:eastAsia="Times New Roman" w:hAnsi="Times New Roman"/>
                <w:b/>
                <w:bCs/>
                <w:sz w:val="20"/>
                <w:szCs w:val="20"/>
                <w:lang w:eastAsia="ru-RU"/>
              </w:rPr>
            </w:pPr>
            <w:r w:rsidRPr="00E15749">
              <w:rPr>
                <w:rFonts w:ascii="Times New Roman" w:eastAsia="Times New Roman" w:hAnsi="Times New Roman"/>
                <w:sz w:val="20"/>
                <w:szCs w:val="20"/>
                <w:lang w:eastAsia="ru-RU"/>
              </w:rPr>
              <w:t>5=4/2*100</w:t>
            </w:r>
          </w:p>
        </w:tc>
        <w:tc>
          <w:tcPr>
            <w:tcW w:w="1099" w:type="dxa"/>
            <w:shd w:val="clear" w:color="auto" w:fill="auto"/>
            <w:noWrap/>
            <w:vAlign w:val="bottom"/>
            <w:hideMark/>
          </w:tcPr>
          <w:p w:rsidR="00E15749" w:rsidRPr="00E15749" w:rsidRDefault="00E15749" w:rsidP="00E20979">
            <w:pPr>
              <w:spacing w:after="0" w:line="240" w:lineRule="auto"/>
              <w:jc w:val="center"/>
              <w:rPr>
                <w:rFonts w:ascii="Times New Roman" w:eastAsia="Times New Roman" w:hAnsi="Times New Roman"/>
                <w:b/>
                <w:bCs/>
                <w:sz w:val="20"/>
                <w:szCs w:val="20"/>
                <w:lang w:eastAsia="ru-RU"/>
              </w:rPr>
            </w:pPr>
            <w:r w:rsidRPr="00E15749">
              <w:rPr>
                <w:rFonts w:ascii="Times New Roman" w:eastAsia="Times New Roman" w:hAnsi="Times New Roman"/>
                <w:sz w:val="20"/>
                <w:szCs w:val="20"/>
                <w:lang w:eastAsia="ru-RU"/>
              </w:rPr>
              <w:t>6=4/3*100</w:t>
            </w:r>
          </w:p>
        </w:tc>
      </w:tr>
      <w:tr w:rsidR="00E15749" w:rsidRPr="00E15749" w:rsidTr="00FB7803">
        <w:trPr>
          <w:cantSplit/>
        </w:trPr>
        <w:tc>
          <w:tcPr>
            <w:tcW w:w="2847" w:type="dxa"/>
            <w:shd w:val="clear" w:color="auto" w:fill="auto"/>
            <w:vAlign w:val="center"/>
            <w:hideMark/>
          </w:tcPr>
          <w:p w:rsidR="00E15749" w:rsidRPr="00E15749" w:rsidRDefault="00E15749" w:rsidP="00950950">
            <w:pPr>
              <w:spacing w:after="0" w:line="240" w:lineRule="auto"/>
              <w:rPr>
                <w:rFonts w:ascii="Times New Roman" w:eastAsia="Times New Roman" w:hAnsi="Times New Roman"/>
                <w:b/>
                <w:sz w:val="20"/>
                <w:szCs w:val="20"/>
                <w:lang w:eastAsia="ru-RU"/>
              </w:rPr>
            </w:pPr>
            <w:r w:rsidRPr="00E15749">
              <w:rPr>
                <w:rFonts w:ascii="Times New Roman" w:eastAsia="Times New Roman" w:hAnsi="Times New Roman"/>
                <w:b/>
                <w:sz w:val="20"/>
                <w:szCs w:val="20"/>
                <w:lang w:eastAsia="ru-RU"/>
              </w:rPr>
              <w:t xml:space="preserve">Государственная программа </w:t>
            </w:r>
            <w:r w:rsidR="00950950">
              <w:rPr>
                <w:rFonts w:ascii="Times New Roman" w:eastAsia="Times New Roman" w:hAnsi="Times New Roman"/>
                <w:b/>
                <w:sz w:val="20"/>
                <w:szCs w:val="20"/>
                <w:lang w:eastAsia="ru-RU"/>
              </w:rPr>
              <w:t>«</w:t>
            </w:r>
            <w:r w:rsidRPr="00E15749">
              <w:rPr>
                <w:rFonts w:ascii="Times New Roman" w:eastAsia="Times New Roman" w:hAnsi="Times New Roman"/>
                <w:b/>
                <w:sz w:val="20"/>
                <w:szCs w:val="20"/>
                <w:lang w:eastAsia="ru-RU"/>
              </w:rPr>
              <w:t>Профилактика правонарушений и обеспечение отдельных прав граждан</w:t>
            </w:r>
            <w:r w:rsidR="00950950">
              <w:rPr>
                <w:rFonts w:ascii="Times New Roman" w:eastAsia="Times New Roman" w:hAnsi="Times New Roman"/>
                <w:b/>
                <w:sz w:val="20"/>
                <w:szCs w:val="20"/>
                <w:lang w:eastAsia="ru-RU"/>
              </w:rPr>
              <w:t>»</w:t>
            </w:r>
          </w:p>
        </w:tc>
        <w:tc>
          <w:tcPr>
            <w:tcW w:w="1560" w:type="dxa"/>
            <w:shd w:val="clear" w:color="auto" w:fill="auto"/>
            <w:noWrap/>
            <w:vAlign w:val="center"/>
            <w:hideMark/>
          </w:tcPr>
          <w:p w:rsidR="00E15749" w:rsidRPr="00E15749" w:rsidRDefault="00E15749" w:rsidP="00E20979">
            <w:pPr>
              <w:jc w:val="center"/>
              <w:rPr>
                <w:rFonts w:ascii="Times New Roman" w:eastAsia="Times New Roman" w:hAnsi="Times New Roman"/>
                <w:b/>
                <w:sz w:val="20"/>
                <w:szCs w:val="20"/>
                <w:lang w:eastAsia="ru-RU"/>
              </w:rPr>
            </w:pPr>
            <w:r w:rsidRPr="00E15749">
              <w:rPr>
                <w:rFonts w:ascii="Times New Roman" w:eastAsia="Times New Roman" w:hAnsi="Times New Roman"/>
                <w:b/>
                <w:sz w:val="20"/>
                <w:szCs w:val="20"/>
                <w:lang w:eastAsia="ru-RU"/>
              </w:rPr>
              <w:t>297 504,0</w:t>
            </w:r>
          </w:p>
        </w:tc>
        <w:tc>
          <w:tcPr>
            <w:tcW w:w="1417" w:type="dxa"/>
            <w:shd w:val="clear" w:color="auto" w:fill="auto"/>
            <w:noWrap/>
            <w:vAlign w:val="center"/>
            <w:hideMark/>
          </w:tcPr>
          <w:p w:rsidR="00E15749" w:rsidRPr="00E15749" w:rsidRDefault="00E15749" w:rsidP="00E20979">
            <w:pPr>
              <w:jc w:val="center"/>
              <w:rPr>
                <w:rFonts w:ascii="Times New Roman" w:eastAsia="Times New Roman" w:hAnsi="Times New Roman"/>
                <w:b/>
                <w:sz w:val="20"/>
                <w:szCs w:val="20"/>
                <w:lang w:eastAsia="ru-RU"/>
              </w:rPr>
            </w:pPr>
            <w:r w:rsidRPr="00E15749">
              <w:rPr>
                <w:rFonts w:ascii="Times New Roman" w:eastAsia="Times New Roman" w:hAnsi="Times New Roman"/>
                <w:b/>
                <w:sz w:val="20"/>
                <w:szCs w:val="20"/>
                <w:lang w:eastAsia="ru-RU"/>
              </w:rPr>
              <w:t>297 504,0</w:t>
            </w:r>
          </w:p>
        </w:tc>
        <w:tc>
          <w:tcPr>
            <w:tcW w:w="1305" w:type="dxa"/>
            <w:shd w:val="clear" w:color="auto" w:fill="auto"/>
            <w:noWrap/>
            <w:vAlign w:val="center"/>
            <w:hideMark/>
          </w:tcPr>
          <w:p w:rsidR="00E15749" w:rsidRPr="00E15749" w:rsidRDefault="00E15749" w:rsidP="00E20979">
            <w:pPr>
              <w:jc w:val="center"/>
              <w:rPr>
                <w:rFonts w:ascii="Times New Roman" w:eastAsia="Times New Roman" w:hAnsi="Times New Roman"/>
                <w:b/>
                <w:sz w:val="20"/>
                <w:szCs w:val="20"/>
                <w:lang w:eastAsia="ru-RU"/>
              </w:rPr>
            </w:pPr>
            <w:r w:rsidRPr="00E15749">
              <w:rPr>
                <w:rFonts w:ascii="Times New Roman" w:eastAsia="Times New Roman" w:hAnsi="Times New Roman"/>
                <w:b/>
                <w:sz w:val="20"/>
                <w:szCs w:val="20"/>
                <w:lang w:eastAsia="ru-RU"/>
              </w:rPr>
              <w:t>295 562,2</w:t>
            </w:r>
          </w:p>
        </w:tc>
        <w:tc>
          <w:tcPr>
            <w:tcW w:w="1276" w:type="dxa"/>
            <w:shd w:val="clear" w:color="auto" w:fill="auto"/>
            <w:noWrap/>
            <w:vAlign w:val="center"/>
            <w:hideMark/>
          </w:tcPr>
          <w:p w:rsidR="00E15749" w:rsidRPr="00E15749" w:rsidRDefault="00E15749" w:rsidP="00E20979">
            <w:pPr>
              <w:jc w:val="center"/>
              <w:rPr>
                <w:rFonts w:ascii="Times New Roman" w:eastAsia="Times New Roman" w:hAnsi="Times New Roman"/>
                <w:b/>
                <w:sz w:val="20"/>
                <w:szCs w:val="20"/>
                <w:lang w:eastAsia="ru-RU"/>
              </w:rPr>
            </w:pPr>
            <w:r w:rsidRPr="00E15749">
              <w:rPr>
                <w:rFonts w:ascii="Times New Roman" w:eastAsia="Times New Roman" w:hAnsi="Times New Roman"/>
                <w:b/>
                <w:sz w:val="20"/>
                <w:szCs w:val="20"/>
                <w:lang w:eastAsia="ru-RU"/>
              </w:rPr>
              <w:t>99,3</w:t>
            </w:r>
          </w:p>
        </w:tc>
        <w:tc>
          <w:tcPr>
            <w:tcW w:w="1099" w:type="dxa"/>
            <w:shd w:val="clear" w:color="auto" w:fill="auto"/>
            <w:noWrap/>
            <w:vAlign w:val="center"/>
            <w:hideMark/>
          </w:tcPr>
          <w:p w:rsidR="00E15749" w:rsidRPr="00E15749" w:rsidRDefault="00E15749" w:rsidP="00E20979">
            <w:pPr>
              <w:jc w:val="center"/>
              <w:rPr>
                <w:rFonts w:ascii="Times New Roman" w:eastAsia="Times New Roman" w:hAnsi="Times New Roman"/>
                <w:b/>
                <w:sz w:val="20"/>
                <w:szCs w:val="20"/>
                <w:lang w:eastAsia="ru-RU"/>
              </w:rPr>
            </w:pPr>
            <w:r w:rsidRPr="00E15749">
              <w:rPr>
                <w:rFonts w:ascii="Times New Roman" w:eastAsia="Times New Roman" w:hAnsi="Times New Roman"/>
                <w:b/>
                <w:sz w:val="20"/>
                <w:szCs w:val="20"/>
                <w:lang w:eastAsia="ru-RU"/>
              </w:rPr>
              <w:t>99,3</w:t>
            </w:r>
          </w:p>
        </w:tc>
      </w:tr>
      <w:tr w:rsidR="00E15749" w:rsidRPr="00E15749" w:rsidTr="00FB7803">
        <w:trPr>
          <w:cantSplit/>
        </w:trPr>
        <w:tc>
          <w:tcPr>
            <w:tcW w:w="2847" w:type="dxa"/>
            <w:shd w:val="clear" w:color="auto" w:fill="auto"/>
            <w:vAlign w:val="bottom"/>
          </w:tcPr>
          <w:p w:rsidR="00E15749" w:rsidRPr="00E15749" w:rsidRDefault="00E15749" w:rsidP="00E20979">
            <w:pPr>
              <w:spacing w:after="0" w:line="240" w:lineRule="auto"/>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Департамент внутренней политики Ханты-Мансийского автономного округа – Югры</w:t>
            </w:r>
          </w:p>
        </w:tc>
        <w:tc>
          <w:tcPr>
            <w:tcW w:w="1560"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286 904,0</w:t>
            </w:r>
          </w:p>
        </w:tc>
        <w:tc>
          <w:tcPr>
            <w:tcW w:w="1417"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286 904,0</w:t>
            </w:r>
          </w:p>
        </w:tc>
        <w:tc>
          <w:tcPr>
            <w:tcW w:w="1305"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285 055,1</w:t>
            </w:r>
          </w:p>
        </w:tc>
        <w:tc>
          <w:tcPr>
            <w:tcW w:w="1276"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99,4</w:t>
            </w:r>
          </w:p>
        </w:tc>
        <w:tc>
          <w:tcPr>
            <w:tcW w:w="1099"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99,4</w:t>
            </w:r>
          </w:p>
        </w:tc>
      </w:tr>
      <w:tr w:rsidR="00E15749" w:rsidRPr="00E15749" w:rsidTr="00FB7803">
        <w:trPr>
          <w:cantSplit/>
        </w:trPr>
        <w:tc>
          <w:tcPr>
            <w:tcW w:w="2847" w:type="dxa"/>
            <w:shd w:val="clear" w:color="auto" w:fill="auto"/>
            <w:vAlign w:val="bottom"/>
          </w:tcPr>
          <w:p w:rsidR="00E15749" w:rsidRPr="00E15749" w:rsidRDefault="00E15749" w:rsidP="00E20979">
            <w:pPr>
              <w:spacing w:after="0" w:line="240" w:lineRule="auto"/>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Департамент здравоохранения Ханты-Мансийского автономного округа – Югры</w:t>
            </w:r>
          </w:p>
        </w:tc>
        <w:tc>
          <w:tcPr>
            <w:tcW w:w="1560"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4 550,0</w:t>
            </w:r>
          </w:p>
        </w:tc>
        <w:tc>
          <w:tcPr>
            <w:tcW w:w="1417"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4 550,0</w:t>
            </w:r>
          </w:p>
        </w:tc>
        <w:tc>
          <w:tcPr>
            <w:tcW w:w="1305"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4 549,6</w:t>
            </w:r>
          </w:p>
        </w:tc>
        <w:tc>
          <w:tcPr>
            <w:tcW w:w="1276"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100,0</w:t>
            </w:r>
          </w:p>
        </w:tc>
        <w:tc>
          <w:tcPr>
            <w:tcW w:w="1099"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100,0</w:t>
            </w:r>
          </w:p>
        </w:tc>
      </w:tr>
      <w:tr w:rsidR="00E15749" w:rsidRPr="00E15749" w:rsidTr="00FB7803">
        <w:trPr>
          <w:cantSplit/>
        </w:trPr>
        <w:tc>
          <w:tcPr>
            <w:tcW w:w="2847" w:type="dxa"/>
            <w:shd w:val="clear" w:color="auto" w:fill="auto"/>
            <w:vAlign w:val="bottom"/>
          </w:tcPr>
          <w:p w:rsidR="00E15749" w:rsidRPr="00E15749" w:rsidRDefault="00E15749" w:rsidP="00E20979">
            <w:pPr>
              <w:spacing w:after="0" w:line="240" w:lineRule="auto"/>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Департамент общественных и внешних связей Ханты-Мансийского автономного округа – Югры</w:t>
            </w:r>
          </w:p>
        </w:tc>
        <w:tc>
          <w:tcPr>
            <w:tcW w:w="1560"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2 050,0</w:t>
            </w:r>
          </w:p>
        </w:tc>
        <w:tc>
          <w:tcPr>
            <w:tcW w:w="1417"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2 050,0</w:t>
            </w:r>
          </w:p>
        </w:tc>
        <w:tc>
          <w:tcPr>
            <w:tcW w:w="1305"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2 049,5</w:t>
            </w:r>
          </w:p>
        </w:tc>
        <w:tc>
          <w:tcPr>
            <w:tcW w:w="1276"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100,0</w:t>
            </w:r>
          </w:p>
        </w:tc>
        <w:tc>
          <w:tcPr>
            <w:tcW w:w="1099"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100,0</w:t>
            </w:r>
          </w:p>
        </w:tc>
      </w:tr>
      <w:tr w:rsidR="00E15749" w:rsidRPr="00E15749" w:rsidTr="00FB7803">
        <w:trPr>
          <w:cantSplit/>
        </w:trPr>
        <w:tc>
          <w:tcPr>
            <w:tcW w:w="2847" w:type="dxa"/>
            <w:shd w:val="clear" w:color="auto" w:fill="auto"/>
            <w:vAlign w:val="bottom"/>
          </w:tcPr>
          <w:p w:rsidR="00E15749" w:rsidRPr="00E15749" w:rsidRDefault="00E15749" w:rsidP="00E20979">
            <w:pPr>
              <w:spacing w:after="0" w:line="240" w:lineRule="auto"/>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Департамент физической культуры и спорта Ханты-Мансийского автономного округа – Югры</w:t>
            </w:r>
          </w:p>
        </w:tc>
        <w:tc>
          <w:tcPr>
            <w:tcW w:w="1560"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1 500,0</w:t>
            </w:r>
          </w:p>
        </w:tc>
        <w:tc>
          <w:tcPr>
            <w:tcW w:w="1417"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1 500,0</w:t>
            </w:r>
          </w:p>
        </w:tc>
        <w:tc>
          <w:tcPr>
            <w:tcW w:w="1305"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1 500,0</w:t>
            </w:r>
          </w:p>
        </w:tc>
        <w:tc>
          <w:tcPr>
            <w:tcW w:w="1276"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100,0</w:t>
            </w:r>
          </w:p>
        </w:tc>
        <w:tc>
          <w:tcPr>
            <w:tcW w:w="1099"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100,0</w:t>
            </w:r>
          </w:p>
        </w:tc>
      </w:tr>
      <w:tr w:rsidR="00E15749" w:rsidRPr="00E15749" w:rsidTr="00FB7803">
        <w:trPr>
          <w:cantSplit/>
        </w:trPr>
        <w:tc>
          <w:tcPr>
            <w:tcW w:w="2847" w:type="dxa"/>
            <w:shd w:val="clear" w:color="auto" w:fill="auto"/>
            <w:vAlign w:val="bottom"/>
          </w:tcPr>
          <w:p w:rsidR="00E15749" w:rsidRPr="00E15749" w:rsidRDefault="00E15749" w:rsidP="00E20979">
            <w:pPr>
              <w:spacing w:after="0" w:line="240" w:lineRule="auto"/>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Департамент культуры Ханты-Мансийского автономного округа – Югры</w:t>
            </w:r>
          </w:p>
        </w:tc>
        <w:tc>
          <w:tcPr>
            <w:tcW w:w="1560"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1 250,0</w:t>
            </w:r>
          </w:p>
        </w:tc>
        <w:tc>
          <w:tcPr>
            <w:tcW w:w="1417"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1 250,0</w:t>
            </w:r>
          </w:p>
        </w:tc>
        <w:tc>
          <w:tcPr>
            <w:tcW w:w="1305"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1 250,0</w:t>
            </w:r>
          </w:p>
        </w:tc>
        <w:tc>
          <w:tcPr>
            <w:tcW w:w="1276"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100,0</w:t>
            </w:r>
          </w:p>
        </w:tc>
        <w:tc>
          <w:tcPr>
            <w:tcW w:w="1099"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100,0</w:t>
            </w:r>
          </w:p>
        </w:tc>
      </w:tr>
      <w:tr w:rsidR="00E15749" w:rsidRPr="00E15749" w:rsidTr="00FB7803">
        <w:trPr>
          <w:cantSplit/>
        </w:trPr>
        <w:tc>
          <w:tcPr>
            <w:tcW w:w="2847" w:type="dxa"/>
            <w:shd w:val="clear" w:color="auto" w:fill="auto"/>
            <w:vAlign w:val="bottom"/>
          </w:tcPr>
          <w:p w:rsidR="00E15749" w:rsidRPr="00E15749" w:rsidRDefault="00E15749" w:rsidP="00E20979">
            <w:pPr>
              <w:spacing w:after="0" w:line="240" w:lineRule="auto"/>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Департамент информационных технологий и цифрового развития Ханты-Мансийского автономного округа – Югры</w:t>
            </w:r>
          </w:p>
        </w:tc>
        <w:tc>
          <w:tcPr>
            <w:tcW w:w="1560"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1 000,0</w:t>
            </w:r>
          </w:p>
        </w:tc>
        <w:tc>
          <w:tcPr>
            <w:tcW w:w="1417"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1 000,0</w:t>
            </w:r>
          </w:p>
        </w:tc>
        <w:tc>
          <w:tcPr>
            <w:tcW w:w="1305"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1 000,0</w:t>
            </w:r>
          </w:p>
        </w:tc>
        <w:tc>
          <w:tcPr>
            <w:tcW w:w="1276"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100,0</w:t>
            </w:r>
          </w:p>
        </w:tc>
        <w:tc>
          <w:tcPr>
            <w:tcW w:w="1099"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100,0</w:t>
            </w:r>
          </w:p>
        </w:tc>
      </w:tr>
      <w:tr w:rsidR="00E15749" w:rsidRPr="00E15749" w:rsidTr="00FB7803">
        <w:trPr>
          <w:cantSplit/>
        </w:trPr>
        <w:tc>
          <w:tcPr>
            <w:tcW w:w="2847" w:type="dxa"/>
            <w:shd w:val="clear" w:color="auto" w:fill="auto"/>
            <w:vAlign w:val="bottom"/>
          </w:tcPr>
          <w:p w:rsidR="00E15749" w:rsidRPr="00E15749" w:rsidRDefault="00E15749" w:rsidP="00E20979">
            <w:pP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Департамент образования и молодежной политики Ханты-Мансийского автономного округа – Югры</w:t>
            </w:r>
          </w:p>
        </w:tc>
        <w:tc>
          <w:tcPr>
            <w:tcW w:w="1560"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250,0</w:t>
            </w:r>
          </w:p>
        </w:tc>
        <w:tc>
          <w:tcPr>
            <w:tcW w:w="1417"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250,0</w:t>
            </w:r>
          </w:p>
        </w:tc>
        <w:tc>
          <w:tcPr>
            <w:tcW w:w="1305"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158,0</w:t>
            </w:r>
          </w:p>
        </w:tc>
        <w:tc>
          <w:tcPr>
            <w:tcW w:w="1276"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63,2</w:t>
            </w:r>
          </w:p>
        </w:tc>
        <w:tc>
          <w:tcPr>
            <w:tcW w:w="1099" w:type="dxa"/>
            <w:shd w:val="clear" w:color="auto" w:fill="auto"/>
            <w:noWrap/>
            <w:vAlign w:val="center"/>
          </w:tcPr>
          <w:p w:rsidR="00E15749" w:rsidRPr="00E15749" w:rsidRDefault="00E15749" w:rsidP="00E20979">
            <w:pPr>
              <w:jc w:val="center"/>
              <w:rPr>
                <w:rFonts w:ascii="Times New Roman" w:eastAsia="Times New Roman" w:hAnsi="Times New Roman"/>
                <w:sz w:val="20"/>
                <w:szCs w:val="20"/>
                <w:lang w:eastAsia="ru-RU"/>
              </w:rPr>
            </w:pPr>
            <w:r w:rsidRPr="00E15749">
              <w:rPr>
                <w:rFonts w:ascii="Times New Roman" w:eastAsia="Times New Roman" w:hAnsi="Times New Roman"/>
                <w:sz w:val="20"/>
                <w:szCs w:val="20"/>
                <w:lang w:eastAsia="ru-RU"/>
              </w:rPr>
              <w:t>63,2</w:t>
            </w:r>
          </w:p>
        </w:tc>
      </w:tr>
    </w:tbl>
    <w:p w:rsidR="00E15749" w:rsidRPr="0001313F" w:rsidRDefault="00E15749" w:rsidP="00E15749">
      <w:pPr>
        <w:spacing w:after="0" w:line="360" w:lineRule="auto"/>
        <w:ind w:firstLine="709"/>
        <w:jc w:val="both"/>
        <w:rPr>
          <w:rFonts w:ascii="Times New Roman" w:eastAsia="Times New Roman" w:hAnsi="Times New Roman"/>
          <w:sz w:val="24"/>
          <w:szCs w:val="24"/>
        </w:rPr>
      </w:pPr>
    </w:p>
    <w:p w:rsidR="00BF578C" w:rsidRDefault="00E15749" w:rsidP="00E15749">
      <w:pPr>
        <w:pStyle w:val="ad"/>
        <w:tabs>
          <w:tab w:val="left" w:pos="567"/>
        </w:tabs>
        <w:spacing w:line="360" w:lineRule="auto"/>
        <w:ind w:firstLine="709"/>
        <w:jc w:val="both"/>
        <w:rPr>
          <w:rFonts w:ascii="Times New Roman" w:hAnsi="Times New Roman"/>
          <w:sz w:val="24"/>
          <w:szCs w:val="24"/>
        </w:rPr>
      </w:pPr>
      <w:r w:rsidRPr="0001313F">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E15749" w:rsidRPr="0001313F" w:rsidRDefault="00907ABB" w:rsidP="00907ABB">
      <w:pPr>
        <w:spacing w:after="0" w:line="360" w:lineRule="auto"/>
        <w:ind w:firstLine="709"/>
        <w:jc w:val="right"/>
        <w:rPr>
          <w:rFonts w:ascii="Times New Roman" w:hAnsi="Times New Roman"/>
          <w:sz w:val="24"/>
          <w:szCs w:val="24"/>
        </w:rPr>
      </w:pPr>
      <w:r w:rsidRPr="006F2D8D">
        <w:rPr>
          <w:rFonts w:ascii="Times New Roman" w:eastAsia="Times New Roman" w:hAnsi="Times New Roman"/>
        </w:rPr>
        <w:t>(тыс. рублей)</w:t>
      </w:r>
    </w:p>
    <w:tbl>
      <w:tblPr>
        <w:tblW w:w="955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9"/>
        <w:gridCol w:w="1636"/>
        <w:gridCol w:w="1418"/>
        <w:gridCol w:w="1275"/>
        <w:gridCol w:w="1237"/>
        <w:gridCol w:w="1134"/>
      </w:tblGrid>
      <w:tr w:rsidR="00D677DA" w:rsidRPr="00907ABB" w:rsidTr="00A0034A">
        <w:trPr>
          <w:cantSplit/>
        </w:trPr>
        <w:tc>
          <w:tcPr>
            <w:tcW w:w="2859" w:type="dxa"/>
            <w:vMerge w:val="restart"/>
            <w:shd w:val="clear" w:color="auto" w:fill="auto"/>
            <w:vAlign w:val="center"/>
          </w:tcPr>
          <w:p w:rsidR="00D677DA" w:rsidRPr="00907ABB" w:rsidRDefault="00D677DA" w:rsidP="00907ABB">
            <w:pPr>
              <w:spacing w:after="0" w:line="240" w:lineRule="auto"/>
              <w:jc w:val="center"/>
              <w:rPr>
                <w:rFonts w:ascii="Times New Roman" w:eastAsia="Times New Roman" w:hAnsi="Times New Roman"/>
                <w:bCs/>
                <w:sz w:val="20"/>
                <w:szCs w:val="20"/>
                <w:lang w:eastAsia="ru-RU"/>
              </w:rPr>
            </w:pPr>
            <w:r w:rsidRPr="00907ABB">
              <w:rPr>
                <w:rFonts w:ascii="Times New Roman" w:eastAsia="Times New Roman" w:hAnsi="Times New Roman"/>
                <w:bCs/>
                <w:sz w:val="20"/>
                <w:szCs w:val="20"/>
                <w:lang w:eastAsia="ru-RU"/>
              </w:rPr>
              <w:t xml:space="preserve">Наименование </w:t>
            </w:r>
          </w:p>
        </w:tc>
        <w:tc>
          <w:tcPr>
            <w:tcW w:w="1636" w:type="dxa"/>
            <w:vMerge w:val="restart"/>
            <w:shd w:val="clear" w:color="auto" w:fill="auto"/>
            <w:vAlign w:val="center"/>
          </w:tcPr>
          <w:p w:rsidR="00D677DA" w:rsidRPr="00907ABB" w:rsidRDefault="00D677DA" w:rsidP="00E20979">
            <w:pPr>
              <w:spacing w:after="0" w:line="240" w:lineRule="auto"/>
              <w:jc w:val="center"/>
              <w:rPr>
                <w:rFonts w:ascii="Times New Roman" w:eastAsia="Times New Roman" w:hAnsi="Times New Roman"/>
                <w:bCs/>
                <w:sz w:val="20"/>
                <w:szCs w:val="20"/>
                <w:lang w:eastAsia="ru-RU"/>
              </w:rPr>
            </w:pPr>
            <w:r w:rsidRPr="00907ABB">
              <w:rPr>
                <w:rFonts w:ascii="Times New Roman" w:eastAsia="Times New Roman" w:hAnsi="Times New Roman"/>
                <w:bCs/>
                <w:sz w:val="20"/>
                <w:szCs w:val="20"/>
                <w:lang w:eastAsia="ru-RU"/>
              </w:rPr>
              <w:t xml:space="preserve">Утвержденный </w:t>
            </w:r>
            <w:r w:rsidRPr="00907ABB">
              <w:rPr>
                <w:rFonts w:ascii="Times New Roman" w:eastAsia="Times New Roman" w:hAnsi="Times New Roman"/>
                <w:bCs/>
                <w:sz w:val="20"/>
                <w:szCs w:val="20"/>
                <w:lang w:eastAsia="ru-RU"/>
              </w:rPr>
              <w:lastRenderedPageBreak/>
              <w:t>план на год</w:t>
            </w:r>
          </w:p>
        </w:tc>
        <w:tc>
          <w:tcPr>
            <w:tcW w:w="1418" w:type="dxa"/>
            <w:vMerge w:val="restart"/>
            <w:shd w:val="clear" w:color="auto" w:fill="auto"/>
            <w:vAlign w:val="center"/>
          </w:tcPr>
          <w:p w:rsidR="00D677DA" w:rsidRPr="00907ABB" w:rsidRDefault="00D677DA" w:rsidP="00E20979">
            <w:pPr>
              <w:spacing w:after="0" w:line="240" w:lineRule="auto"/>
              <w:jc w:val="center"/>
              <w:rPr>
                <w:rFonts w:ascii="Times New Roman" w:eastAsia="Times New Roman" w:hAnsi="Times New Roman"/>
                <w:bCs/>
                <w:sz w:val="20"/>
                <w:szCs w:val="20"/>
                <w:lang w:eastAsia="ru-RU"/>
              </w:rPr>
            </w:pPr>
            <w:r w:rsidRPr="00907ABB">
              <w:rPr>
                <w:rFonts w:ascii="Times New Roman" w:eastAsia="Times New Roman" w:hAnsi="Times New Roman"/>
                <w:bCs/>
                <w:sz w:val="20"/>
                <w:szCs w:val="20"/>
                <w:lang w:eastAsia="ru-RU"/>
              </w:rPr>
              <w:lastRenderedPageBreak/>
              <w:t xml:space="preserve">Уточненный </w:t>
            </w:r>
            <w:r w:rsidRPr="00907ABB">
              <w:rPr>
                <w:rFonts w:ascii="Times New Roman" w:eastAsia="Times New Roman" w:hAnsi="Times New Roman"/>
                <w:bCs/>
                <w:sz w:val="20"/>
                <w:szCs w:val="20"/>
                <w:lang w:eastAsia="ru-RU"/>
              </w:rPr>
              <w:lastRenderedPageBreak/>
              <w:t>план на год</w:t>
            </w:r>
          </w:p>
        </w:tc>
        <w:tc>
          <w:tcPr>
            <w:tcW w:w="1275" w:type="dxa"/>
            <w:vMerge w:val="restart"/>
            <w:shd w:val="clear" w:color="auto" w:fill="auto"/>
            <w:vAlign w:val="center"/>
          </w:tcPr>
          <w:p w:rsidR="00D677DA" w:rsidRPr="00907ABB" w:rsidRDefault="00D677DA" w:rsidP="00E20979">
            <w:pPr>
              <w:spacing w:after="0" w:line="240" w:lineRule="auto"/>
              <w:jc w:val="center"/>
              <w:rPr>
                <w:rFonts w:ascii="Times New Roman" w:eastAsia="Times New Roman" w:hAnsi="Times New Roman"/>
                <w:bCs/>
                <w:sz w:val="20"/>
                <w:szCs w:val="20"/>
                <w:lang w:eastAsia="ru-RU"/>
              </w:rPr>
            </w:pPr>
            <w:r w:rsidRPr="00907ABB">
              <w:rPr>
                <w:rFonts w:ascii="Times New Roman" w:eastAsia="Times New Roman" w:hAnsi="Times New Roman"/>
                <w:bCs/>
                <w:sz w:val="20"/>
                <w:szCs w:val="20"/>
                <w:lang w:eastAsia="ru-RU"/>
              </w:rPr>
              <w:lastRenderedPageBreak/>
              <w:t xml:space="preserve">Исполнено </w:t>
            </w:r>
          </w:p>
        </w:tc>
        <w:tc>
          <w:tcPr>
            <w:tcW w:w="2371" w:type="dxa"/>
            <w:gridSpan w:val="2"/>
            <w:shd w:val="clear" w:color="auto" w:fill="auto"/>
            <w:vAlign w:val="center"/>
          </w:tcPr>
          <w:p w:rsidR="00D677DA" w:rsidRPr="00907ABB" w:rsidRDefault="00D677DA" w:rsidP="00D677DA">
            <w:pPr>
              <w:spacing w:after="0" w:line="240" w:lineRule="auto"/>
              <w:jc w:val="center"/>
              <w:rPr>
                <w:rFonts w:ascii="Times New Roman" w:eastAsia="Times New Roman" w:hAnsi="Times New Roman"/>
                <w:bCs/>
                <w:sz w:val="20"/>
                <w:szCs w:val="20"/>
                <w:lang w:eastAsia="ru-RU"/>
              </w:rPr>
            </w:pPr>
            <w:r w:rsidRPr="00907ABB">
              <w:rPr>
                <w:rFonts w:ascii="Times New Roman" w:eastAsia="Times New Roman" w:hAnsi="Times New Roman"/>
                <w:bCs/>
                <w:sz w:val="20"/>
                <w:szCs w:val="20"/>
                <w:lang w:eastAsia="ru-RU"/>
              </w:rPr>
              <w:t>% исполнения</w:t>
            </w:r>
          </w:p>
        </w:tc>
      </w:tr>
      <w:tr w:rsidR="00D677DA" w:rsidRPr="00907ABB" w:rsidTr="00A0034A">
        <w:trPr>
          <w:cantSplit/>
        </w:trPr>
        <w:tc>
          <w:tcPr>
            <w:tcW w:w="2859" w:type="dxa"/>
            <w:vMerge/>
            <w:shd w:val="clear" w:color="auto" w:fill="auto"/>
            <w:vAlign w:val="center"/>
            <w:hideMark/>
          </w:tcPr>
          <w:p w:rsidR="00D677DA" w:rsidRPr="00907ABB" w:rsidRDefault="00D677DA" w:rsidP="00907ABB">
            <w:pPr>
              <w:spacing w:after="0" w:line="240" w:lineRule="auto"/>
              <w:jc w:val="center"/>
              <w:rPr>
                <w:rFonts w:ascii="Times New Roman" w:eastAsia="Times New Roman" w:hAnsi="Times New Roman"/>
                <w:bCs/>
                <w:sz w:val="20"/>
                <w:szCs w:val="20"/>
                <w:lang w:eastAsia="ru-RU"/>
              </w:rPr>
            </w:pPr>
          </w:p>
        </w:tc>
        <w:tc>
          <w:tcPr>
            <w:tcW w:w="1636" w:type="dxa"/>
            <w:vMerge/>
            <w:shd w:val="clear" w:color="auto" w:fill="auto"/>
            <w:vAlign w:val="center"/>
            <w:hideMark/>
          </w:tcPr>
          <w:p w:rsidR="00D677DA" w:rsidRPr="00907ABB" w:rsidRDefault="00D677DA" w:rsidP="00E20979">
            <w:pPr>
              <w:spacing w:after="0" w:line="240" w:lineRule="auto"/>
              <w:jc w:val="center"/>
              <w:rPr>
                <w:rFonts w:ascii="Times New Roman" w:eastAsia="Times New Roman" w:hAnsi="Times New Roman"/>
                <w:bCs/>
                <w:sz w:val="20"/>
                <w:szCs w:val="20"/>
                <w:lang w:eastAsia="ru-RU"/>
              </w:rPr>
            </w:pPr>
          </w:p>
        </w:tc>
        <w:tc>
          <w:tcPr>
            <w:tcW w:w="1418" w:type="dxa"/>
            <w:vMerge/>
            <w:shd w:val="clear" w:color="auto" w:fill="auto"/>
            <w:vAlign w:val="center"/>
            <w:hideMark/>
          </w:tcPr>
          <w:p w:rsidR="00D677DA" w:rsidRPr="00907ABB" w:rsidRDefault="00D677DA" w:rsidP="00E20979">
            <w:pPr>
              <w:spacing w:after="0" w:line="240" w:lineRule="auto"/>
              <w:jc w:val="center"/>
              <w:rPr>
                <w:rFonts w:ascii="Times New Roman" w:eastAsia="Times New Roman" w:hAnsi="Times New Roman"/>
                <w:bCs/>
                <w:sz w:val="20"/>
                <w:szCs w:val="20"/>
                <w:lang w:eastAsia="ru-RU"/>
              </w:rPr>
            </w:pPr>
          </w:p>
        </w:tc>
        <w:tc>
          <w:tcPr>
            <w:tcW w:w="1275" w:type="dxa"/>
            <w:vMerge/>
            <w:shd w:val="clear" w:color="auto" w:fill="auto"/>
            <w:vAlign w:val="center"/>
            <w:hideMark/>
          </w:tcPr>
          <w:p w:rsidR="00D677DA" w:rsidRPr="00907ABB" w:rsidRDefault="00D677DA" w:rsidP="00E20979">
            <w:pPr>
              <w:spacing w:after="0" w:line="240" w:lineRule="auto"/>
              <w:jc w:val="center"/>
              <w:rPr>
                <w:rFonts w:ascii="Times New Roman" w:eastAsia="Times New Roman" w:hAnsi="Times New Roman"/>
                <w:bCs/>
                <w:sz w:val="20"/>
                <w:szCs w:val="20"/>
                <w:lang w:eastAsia="ru-RU"/>
              </w:rPr>
            </w:pPr>
          </w:p>
        </w:tc>
        <w:tc>
          <w:tcPr>
            <w:tcW w:w="1237" w:type="dxa"/>
            <w:shd w:val="clear" w:color="auto" w:fill="auto"/>
            <w:vAlign w:val="center"/>
            <w:hideMark/>
          </w:tcPr>
          <w:p w:rsidR="00D677DA" w:rsidRPr="00907ABB" w:rsidRDefault="00D677DA" w:rsidP="00D677DA">
            <w:pPr>
              <w:spacing w:after="0" w:line="240" w:lineRule="auto"/>
              <w:jc w:val="center"/>
              <w:rPr>
                <w:rFonts w:ascii="Times New Roman" w:eastAsia="Times New Roman" w:hAnsi="Times New Roman"/>
                <w:bCs/>
                <w:sz w:val="20"/>
                <w:szCs w:val="20"/>
                <w:lang w:eastAsia="ru-RU"/>
              </w:rPr>
            </w:pPr>
            <w:r w:rsidRPr="00907ABB">
              <w:rPr>
                <w:rFonts w:ascii="Times New Roman" w:eastAsia="Times New Roman" w:hAnsi="Times New Roman"/>
                <w:bCs/>
                <w:sz w:val="20"/>
                <w:szCs w:val="20"/>
                <w:lang w:eastAsia="ru-RU"/>
              </w:rPr>
              <w:t xml:space="preserve">к </w:t>
            </w:r>
            <w:proofErr w:type="gramStart"/>
            <w:r w:rsidRPr="00907ABB">
              <w:rPr>
                <w:rFonts w:ascii="Times New Roman" w:eastAsia="Times New Roman" w:hAnsi="Times New Roman"/>
                <w:bCs/>
                <w:sz w:val="20"/>
                <w:szCs w:val="20"/>
                <w:lang w:eastAsia="ru-RU"/>
              </w:rPr>
              <w:t>утвержд</w:t>
            </w:r>
            <w:r>
              <w:rPr>
                <w:rFonts w:ascii="Times New Roman" w:eastAsia="Times New Roman" w:hAnsi="Times New Roman"/>
                <w:bCs/>
                <w:sz w:val="20"/>
                <w:szCs w:val="20"/>
                <w:lang w:eastAsia="ru-RU"/>
              </w:rPr>
              <w:t>ен-ному</w:t>
            </w:r>
            <w:proofErr w:type="gramEnd"/>
            <w:r w:rsidRPr="00907ABB">
              <w:rPr>
                <w:rFonts w:ascii="Times New Roman" w:eastAsia="Times New Roman" w:hAnsi="Times New Roman"/>
                <w:bCs/>
                <w:sz w:val="20"/>
                <w:szCs w:val="20"/>
                <w:lang w:eastAsia="ru-RU"/>
              </w:rPr>
              <w:t xml:space="preserve"> плану на год</w:t>
            </w:r>
          </w:p>
        </w:tc>
        <w:tc>
          <w:tcPr>
            <w:tcW w:w="1134" w:type="dxa"/>
            <w:shd w:val="clear" w:color="auto" w:fill="auto"/>
            <w:vAlign w:val="center"/>
            <w:hideMark/>
          </w:tcPr>
          <w:p w:rsidR="00D677DA" w:rsidRPr="00907ABB" w:rsidRDefault="00D677DA" w:rsidP="00D677DA">
            <w:pPr>
              <w:spacing w:after="0" w:line="240" w:lineRule="auto"/>
              <w:jc w:val="center"/>
              <w:rPr>
                <w:rFonts w:ascii="Times New Roman" w:eastAsia="Times New Roman" w:hAnsi="Times New Roman"/>
                <w:bCs/>
                <w:sz w:val="20"/>
                <w:szCs w:val="20"/>
                <w:lang w:eastAsia="ru-RU"/>
              </w:rPr>
            </w:pPr>
            <w:r w:rsidRPr="00907ABB">
              <w:rPr>
                <w:rFonts w:ascii="Times New Roman" w:eastAsia="Times New Roman" w:hAnsi="Times New Roman"/>
                <w:bCs/>
                <w:sz w:val="20"/>
                <w:szCs w:val="20"/>
                <w:lang w:eastAsia="ru-RU"/>
              </w:rPr>
              <w:t xml:space="preserve">к </w:t>
            </w:r>
            <w:proofErr w:type="gramStart"/>
            <w:r w:rsidRPr="00907ABB">
              <w:rPr>
                <w:rFonts w:ascii="Times New Roman" w:eastAsia="Times New Roman" w:hAnsi="Times New Roman"/>
                <w:bCs/>
                <w:sz w:val="20"/>
                <w:szCs w:val="20"/>
                <w:lang w:eastAsia="ru-RU"/>
              </w:rPr>
              <w:t>уточн</w:t>
            </w:r>
            <w:r>
              <w:rPr>
                <w:rFonts w:ascii="Times New Roman" w:eastAsia="Times New Roman" w:hAnsi="Times New Roman"/>
                <w:bCs/>
                <w:sz w:val="20"/>
                <w:szCs w:val="20"/>
                <w:lang w:eastAsia="ru-RU"/>
              </w:rPr>
              <w:t>ен-ному</w:t>
            </w:r>
            <w:proofErr w:type="gramEnd"/>
            <w:r w:rsidRPr="00907ABB">
              <w:rPr>
                <w:rFonts w:ascii="Times New Roman" w:eastAsia="Times New Roman" w:hAnsi="Times New Roman"/>
                <w:bCs/>
                <w:sz w:val="20"/>
                <w:szCs w:val="20"/>
                <w:lang w:eastAsia="ru-RU"/>
              </w:rPr>
              <w:t xml:space="preserve"> плану на год</w:t>
            </w:r>
          </w:p>
        </w:tc>
      </w:tr>
      <w:tr w:rsidR="005363A3" w:rsidRPr="00907ABB" w:rsidTr="00A0034A">
        <w:trPr>
          <w:cantSplit/>
        </w:trPr>
        <w:tc>
          <w:tcPr>
            <w:tcW w:w="2859" w:type="dxa"/>
            <w:shd w:val="clear" w:color="auto" w:fill="auto"/>
            <w:noWrap/>
            <w:vAlign w:val="center"/>
            <w:hideMark/>
          </w:tcPr>
          <w:p w:rsidR="005363A3" w:rsidRPr="00907ABB" w:rsidRDefault="005363A3" w:rsidP="005363A3">
            <w:pPr>
              <w:spacing w:after="0" w:line="240" w:lineRule="auto"/>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lastRenderedPageBreak/>
              <w:t>1</w:t>
            </w:r>
          </w:p>
        </w:tc>
        <w:tc>
          <w:tcPr>
            <w:tcW w:w="1636" w:type="dxa"/>
            <w:shd w:val="clear" w:color="auto" w:fill="auto"/>
            <w:noWrap/>
            <w:vAlign w:val="center"/>
            <w:hideMark/>
          </w:tcPr>
          <w:p w:rsidR="005363A3" w:rsidRPr="00907ABB" w:rsidRDefault="005363A3" w:rsidP="005363A3">
            <w:pPr>
              <w:spacing w:after="0" w:line="240" w:lineRule="auto"/>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2</w:t>
            </w:r>
          </w:p>
        </w:tc>
        <w:tc>
          <w:tcPr>
            <w:tcW w:w="1418" w:type="dxa"/>
            <w:shd w:val="clear" w:color="auto" w:fill="auto"/>
            <w:noWrap/>
            <w:vAlign w:val="center"/>
            <w:hideMark/>
          </w:tcPr>
          <w:p w:rsidR="005363A3" w:rsidRPr="00907ABB" w:rsidRDefault="005363A3" w:rsidP="005363A3">
            <w:pPr>
              <w:spacing w:after="0" w:line="240" w:lineRule="auto"/>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3</w:t>
            </w:r>
          </w:p>
        </w:tc>
        <w:tc>
          <w:tcPr>
            <w:tcW w:w="1275" w:type="dxa"/>
            <w:shd w:val="clear" w:color="auto" w:fill="auto"/>
            <w:noWrap/>
            <w:vAlign w:val="center"/>
            <w:hideMark/>
          </w:tcPr>
          <w:p w:rsidR="005363A3" w:rsidRPr="00907ABB" w:rsidRDefault="005363A3" w:rsidP="005363A3">
            <w:pPr>
              <w:spacing w:after="0" w:line="240" w:lineRule="auto"/>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4</w:t>
            </w:r>
          </w:p>
        </w:tc>
        <w:tc>
          <w:tcPr>
            <w:tcW w:w="1237" w:type="dxa"/>
            <w:shd w:val="clear" w:color="auto" w:fill="auto"/>
            <w:noWrap/>
            <w:vAlign w:val="bottom"/>
            <w:hideMark/>
          </w:tcPr>
          <w:p w:rsidR="005363A3" w:rsidRPr="00E15749" w:rsidRDefault="005363A3" w:rsidP="005363A3">
            <w:pPr>
              <w:spacing w:after="0" w:line="240" w:lineRule="auto"/>
              <w:jc w:val="center"/>
              <w:rPr>
                <w:rFonts w:ascii="Times New Roman" w:eastAsia="Times New Roman" w:hAnsi="Times New Roman"/>
                <w:b/>
                <w:bCs/>
                <w:sz w:val="20"/>
                <w:szCs w:val="20"/>
                <w:lang w:eastAsia="ru-RU"/>
              </w:rPr>
            </w:pPr>
            <w:r w:rsidRPr="00E15749">
              <w:rPr>
                <w:rFonts w:ascii="Times New Roman" w:eastAsia="Times New Roman" w:hAnsi="Times New Roman"/>
                <w:sz w:val="20"/>
                <w:szCs w:val="20"/>
                <w:lang w:eastAsia="ru-RU"/>
              </w:rPr>
              <w:t>5=4/2*100</w:t>
            </w:r>
          </w:p>
        </w:tc>
        <w:tc>
          <w:tcPr>
            <w:tcW w:w="1134" w:type="dxa"/>
            <w:shd w:val="clear" w:color="auto" w:fill="auto"/>
            <w:noWrap/>
            <w:vAlign w:val="bottom"/>
            <w:hideMark/>
          </w:tcPr>
          <w:p w:rsidR="005363A3" w:rsidRPr="00E15749" w:rsidRDefault="005363A3" w:rsidP="005363A3">
            <w:pPr>
              <w:spacing w:after="0" w:line="240" w:lineRule="auto"/>
              <w:jc w:val="center"/>
              <w:rPr>
                <w:rFonts w:ascii="Times New Roman" w:eastAsia="Times New Roman" w:hAnsi="Times New Roman"/>
                <w:b/>
                <w:bCs/>
                <w:sz w:val="20"/>
                <w:szCs w:val="20"/>
                <w:lang w:eastAsia="ru-RU"/>
              </w:rPr>
            </w:pPr>
            <w:r w:rsidRPr="00E15749">
              <w:rPr>
                <w:rFonts w:ascii="Times New Roman" w:eastAsia="Times New Roman" w:hAnsi="Times New Roman"/>
                <w:sz w:val="20"/>
                <w:szCs w:val="20"/>
                <w:lang w:eastAsia="ru-RU"/>
              </w:rPr>
              <w:t>6=4/3*100</w:t>
            </w:r>
          </w:p>
        </w:tc>
      </w:tr>
      <w:tr w:rsidR="00E15749" w:rsidRPr="00907ABB" w:rsidTr="00A0034A">
        <w:trPr>
          <w:cantSplit/>
        </w:trPr>
        <w:tc>
          <w:tcPr>
            <w:tcW w:w="2859" w:type="dxa"/>
            <w:shd w:val="clear" w:color="auto" w:fill="auto"/>
            <w:vAlign w:val="center"/>
            <w:hideMark/>
          </w:tcPr>
          <w:p w:rsidR="00E15749" w:rsidRPr="00907ABB" w:rsidRDefault="00E15749" w:rsidP="00950950">
            <w:pPr>
              <w:spacing w:after="0" w:line="240" w:lineRule="auto"/>
              <w:rPr>
                <w:rFonts w:ascii="Times New Roman" w:eastAsia="Times New Roman" w:hAnsi="Times New Roman"/>
                <w:b/>
                <w:sz w:val="20"/>
                <w:szCs w:val="20"/>
                <w:lang w:eastAsia="ru-RU"/>
              </w:rPr>
            </w:pPr>
            <w:r w:rsidRPr="00907ABB">
              <w:rPr>
                <w:rFonts w:ascii="Times New Roman" w:eastAsia="Times New Roman" w:hAnsi="Times New Roman"/>
                <w:b/>
                <w:sz w:val="20"/>
                <w:szCs w:val="20"/>
                <w:lang w:eastAsia="ru-RU"/>
              </w:rPr>
              <w:t xml:space="preserve">Государственная программа </w:t>
            </w:r>
            <w:r w:rsidR="00950950">
              <w:rPr>
                <w:rFonts w:ascii="Times New Roman" w:eastAsia="Times New Roman" w:hAnsi="Times New Roman"/>
                <w:b/>
                <w:sz w:val="20"/>
                <w:szCs w:val="20"/>
                <w:lang w:eastAsia="ru-RU"/>
              </w:rPr>
              <w:t>«</w:t>
            </w:r>
            <w:r w:rsidRPr="00907ABB">
              <w:rPr>
                <w:rFonts w:ascii="Times New Roman" w:eastAsia="Times New Roman" w:hAnsi="Times New Roman"/>
                <w:b/>
                <w:sz w:val="20"/>
                <w:szCs w:val="20"/>
                <w:lang w:eastAsia="ru-RU"/>
              </w:rPr>
              <w:t>Профилактика правонарушений и обеспечение отдельных прав граждан</w:t>
            </w:r>
            <w:r w:rsidR="00950950">
              <w:rPr>
                <w:rFonts w:ascii="Times New Roman" w:eastAsia="Times New Roman" w:hAnsi="Times New Roman"/>
                <w:b/>
                <w:sz w:val="20"/>
                <w:szCs w:val="20"/>
                <w:lang w:eastAsia="ru-RU"/>
              </w:rPr>
              <w:t>»</w:t>
            </w:r>
          </w:p>
        </w:tc>
        <w:tc>
          <w:tcPr>
            <w:tcW w:w="1636" w:type="dxa"/>
            <w:shd w:val="clear" w:color="auto" w:fill="auto"/>
            <w:noWrap/>
            <w:vAlign w:val="center"/>
            <w:hideMark/>
          </w:tcPr>
          <w:p w:rsidR="00E15749" w:rsidRPr="00907ABB" w:rsidRDefault="00E15749" w:rsidP="00E20979">
            <w:pPr>
              <w:jc w:val="center"/>
              <w:rPr>
                <w:rFonts w:ascii="Times New Roman" w:eastAsia="Times New Roman" w:hAnsi="Times New Roman"/>
                <w:b/>
                <w:sz w:val="20"/>
                <w:szCs w:val="20"/>
                <w:lang w:eastAsia="ru-RU"/>
              </w:rPr>
            </w:pPr>
            <w:r w:rsidRPr="00907ABB">
              <w:rPr>
                <w:rFonts w:ascii="Times New Roman" w:eastAsia="Times New Roman" w:hAnsi="Times New Roman"/>
                <w:b/>
                <w:sz w:val="20"/>
                <w:szCs w:val="20"/>
                <w:lang w:eastAsia="ru-RU"/>
              </w:rPr>
              <w:t>297 504,0</w:t>
            </w:r>
          </w:p>
        </w:tc>
        <w:tc>
          <w:tcPr>
            <w:tcW w:w="1418" w:type="dxa"/>
            <w:shd w:val="clear" w:color="auto" w:fill="auto"/>
            <w:noWrap/>
            <w:vAlign w:val="center"/>
            <w:hideMark/>
          </w:tcPr>
          <w:p w:rsidR="00E15749" w:rsidRPr="00907ABB" w:rsidRDefault="00E15749" w:rsidP="00E20979">
            <w:pPr>
              <w:jc w:val="center"/>
              <w:rPr>
                <w:rFonts w:ascii="Times New Roman" w:eastAsia="Times New Roman" w:hAnsi="Times New Roman"/>
                <w:b/>
                <w:sz w:val="20"/>
                <w:szCs w:val="20"/>
                <w:lang w:eastAsia="ru-RU"/>
              </w:rPr>
            </w:pPr>
            <w:r w:rsidRPr="00907ABB">
              <w:rPr>
                <w:rFonts w:ascii="Times New Roman" w:eastAsia="Times New Roman" w:hAnsi="Times New Roman"/>
                <w:b/>
                <w:sz w:val="20"/>
                <w:szCs w:val="20"/>
                <w:lang w:eastAsia="ru-RU"/>
              </w:rPr>
              <w:t>297 504,0</w:t>
            </w:r>
          </w:p>
        </w:tc>
        <w:tc>
          <w:tcPr>
            <w:tcW w:w="1275" w:type="dxa"/>
            <w:shd w:val="clear" w:color="auto" w:fill="auto"/>
            <w:noWrap/>
            <w:vAlign w:val="center"/>
            <w:hideMark/>
          </w:tcPr>
          <w:p w:rsidR="00E15749" w:rsidRPr="00907ABB" w:rsidRDefault="00E15749" w:rsidP="00E20979">
            <w:pPr>
              <w:jc w:val="center"/>
              <w:rPr>
                <w:rFonts w:ascii="Times New Roman" w:eastAsia="Times New Roman" w:hAnsi="Times New Roman"/>
                <w:b/>
                <w:sz w:val="20"/>
                <w:szCs w:val="20"/>
                <w:lang w:eastAsia="ru-RU"/>
              </w:rPr>
            </w:pPr>
            <w:r w:rsidRPr="00907ABB">
              <w:rPr>
                <w:rFonts w:ascii="Times New Roman" w:eastAsia="Times New Roman" w:hAnsi="Times New Roman"/>
                <w:b/>
                <w:sz w:val="20"/>
                <w:szCs w:val="20"/>
                <w:lang w:eastAsia="ru-RU"/>
              </w:rPr>
              <w:t>295 562,2</w:t>
            </w:r>
          </w:p>
        </w:tc>
        <w:tc>
          <w:tcPr>
            <w:tcW w:w="1237" w:type="dxa"/>
            <w:shd w:val="clear" w:color="auto" w:fill="auto"/>
            <w:noWrap/>
            <w:vAlign w:val="center"/>
            <w:hideMark/>
          </w:tcPr>
          <w:p w:rsidR="00E15749" w:rsidRPr="00907ABB" w:rsidRDefault="00E15749" w:rsidP="00E20979">
            <w:pPr>
              <w:jc w:val="center"/>
              <w:rPr>
                <w:rFonts w:ascii="Times New Roman" w:eastAsia="Times New Roman" w:hAnsi="Times New Roman"/>
                <w:b/>
                <w:sz w:val="20"/>
                <w:szCs w:val="20"/>
                <w:lang w:eastAsia="ru-RU"/>
              </w:rPr>
            </w:pPr>
            <w:r w:rsidRPr="00907ABB">
              <w:rPr>
                <w:rFonts w:ascii="Times New Roman" w:eastAsia="Times New Roman" w:hAnsi="Times New Roman"/>
                <w:b/>
                <w:sz w:val="20"/>
                <w:szCs w:val="20"/>
                <w:lang w:eastAsia="ru-RU"/>
              </w:rPr>
              <w:t>99,3</w:t>
            </w:r>
          </w:p>
        </w:tc>
        <w:tc>
          <w:tcPr>
            <w:tcW w:w="1134" w:type="dxa"/>
            <w:shd w:val="clear" w:color="auto" w:fill="auto"/>
            <w:noWrap/>
            <w:vAlign w:val="center"/>
            <w:hideMark/>
          </w:tcPr>
          <w:p w:rsidR="00E15749" w:rsidRPr="00907ABB" w:rsidRDefault="00E15749" w:rsidP="00E20979">
            <w:pPr>
              <w:jc w:val="center"/>
              <w:rPr>
                <w:rFonts w:ascii="Times New Roman" w:eastAsia="Times New Roman" w:hAnsi="Times New Roman"/>
                <w:b/>
                <w:sz w:val="20"/>
                <w:szCs w:val="20"/>
                <w:lang w:eastAsia="ru-RU"/>
              </w:rPr>
            </w:pPr>
            <w:r w:rsidRPr="00907ABB">
              <w:rPr>
                <w:rFonts w:ascii="Times New Roman" w:eastAsia="Times New Roman" w:hAnsi="Times New Roman"/>
                <w:b/>
                <w:sz w:val="20"/>
                <w:szCs w:val="20"/>
                <w:lang w:eastAsia="ru-RU"/>
              </w:rPr>
              <w:t>99,3</w:t>
            </w:r>
          </w:p>
        </w:tc>
      </w:tr>
      <w:tr w:rsidR="00E15749" w:rsidRPr="00907ABB" w:rsidTr="00A0034A">
        <w:trPr>
          <w:cantSplit/>
        </w:trPr>
        <w:tc>
          <w:tcPr>
            <w:tcW w:w="2859" w:type="dxa"/>
            <w:shd w:val="clear" w:color="auto" w:fill="auto"/>
          </w:tcPr>
          <w:p w:rsidR="00E15749" w:rsidRPr="00907ABB" w:rsidRDefault="00E15749" w:rsidP="00950950">
            <w:pPr>
              <w:spacing w:after="0" w:line="240" w:lineRule="auto"/>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 xml:space="preserve">Подпрограмма </w:t>
            </w:r>
            <w:r w:rsidR="00950950">
              <w:rPr>
                <w:rFonts w:ascii="Times New Roman" w:eastAsia="Times New Roman" w:hAnsi="Times New Roman"/>
                <w:sz w:val="20"/>
                <w:szCs w:val="20"/>
                <w:lang w:eastAsia="ru-RU"/>
              </w:rPr>
              <w:t>«</w:t>
            </w:r>
            <w:r w:rsidRPr="00907ABB">
              <w:rPr>
                <w:rFonts w:ascii="Times New Roman" w:eastAsia="Times New Roman" w:hAnsi="Times New Roman"/>
                <w:sz w:val="20"/>
                <w:szCs w:val="20"/>
                <w:lang w:eastAsia="ru-RU"/>
              </w:rPr>
              <w:t>Профилактика правонарушений</w:t>
            </w:r>
            <w:r w:rsidR="00950950">
              <w:rPr>
                <w:rFonts w:ascii="Times New Roman" w:eastAsia="Times New Roman" w:hAnsi="Times New Roman"/>
                <w:sz w:val="20"/>
                <w:szCs w:val="20"/>
                <w:lang w:eastAsia="ru-RU"/>
              </w:rPr>
              <w:t>»</w:t>
            </w:r>
          </w:p>
        </w:tc>
        <w:tc>
          <w:tcPr>
            <w:tcW w:w="1636"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154 606,8</w:t>
            </w:r>
          </w:p>
        </w:tc>
        <w:tc>
          <w:tcPr>
            <w:tcW w:w="1418"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154 445,8</w:t>
            </w:r>
          </w:p>
        </w:tc>
        <w:tc>
          <w:tcPr>
            <w:tcW w:w="1275"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153 393,7</w:t>
            </w:r>
          </w:p>
        </w:tc>
        <w:tc>
          <w:tcPr>
            <w:tcW w:w="1237"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99,2</w:t>
            </w:r>
          </w:p>
        </w:tc>
        <w:tc>
          <w:tcPr>
            <w:tcW w:w="1134"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99,3</w:t>
            </w:r>
          </w:p>
        </w:tc>
      </w:tr>
      <w:tr w:rsidR="00E15749" w:rsidRPr="00907ABB" w:rsidTr="00A0034A">
        <w:trPr>
          <w:cantSplit/>
        </w:trPr>
        <w:tc>
          <w:tcPr>
            <w:tcW w:w="2859" w:type="dxa"/>
            <w:shd w:val="clear" w:color="auto" w:fill="auto"/>
          </w:tcPr>
          <w:p w:rsidR="00E15749" w:rsidRPr="00907ABB" w:rsidRDefault="00E15749" w:rsidP="00950950">
            <w:pPr>
              <w:spacing w:after="0" w:line="240" w:lineRule="auto"/>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 xml:space="preserve">Подпрограмма </w:t>
            </w:r>
            <w:r w:rsidR="00950950">
              <w:rPr>
                <w:rFonts w:ascii="Times New Roman" w:eastAsia="Times New Roman" w:hAnsi="Times New Roman"/>
                <w:sz w:val="20"/>
                <w:szCs w:val="20"/>
                <w:lang w:eastAsia="ru-RU"/>
              </w:rPr>
              <w:t>«</w:t>
            </w:r>
            <w:r w:rsidRPr="00907ABB">
              <w:rPr>
                <w:rFonts w:ascii="Times New Roman" w:eastAsia="Times New Roman" w:hAnsi="Times New Roman"/>
                <w:sz w:val="20"/>
                <w:szCs w:val="20"/>
                <w:lang w:eastAsia="ru-RU"/>
              </w:rPr>
              <w:t>Профилактика незаконного оборота и потребления наркотических средств и психотропных веществ</w:t>
            </w:r>
            <w:r w:rsidR="00950950">
              <w:rPr>
                <w:rFonts w:ascii="Times New Roman" w:eastAsia="Times New Roman" w:hAnsi="Times New Roman"/>
                <w:sz w:val="20"/>
                <w:szCs w:val="20"/>
                <w:lang w:eastAsia="ru-RU"/>
              </w:rPr>
              <w:t>»</w:t>
            </w:r>
          </w:p>
        </w:tc>
        <w:tc>
          <w:tcPr>
            <w:tcW w:w="1636"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13 900,0</w:t>
            </w:r>
          </w:p>
        </w:tc>
        <w:tc>
          <w:tcPr>
            <w:tcW w:w="1418"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14 061,0</w:t>
            </w:r>
          </w:p>
        </w:tc>
        <w:tc>
          <w:tcPr>
            <w:tcW w:w="1275"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13 445,0</w:t>
            </w:r>
          </w:p>
        </w:tc>
        <w:tc>
          <w:tcPr>
            <w:tcW w:w="1237"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96,7</w:t>
            </w:r>
          </w:p>
        </w:tc>
        <w:tc>
          <w:tcPr>
            <w:tcW w:w="1134"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95,6</w:t>
            </w:r>
          </w:p>
        </w:tc>
      </w:tr>
      <w:tr w:rsidR="00E15749" w:rsidRPr="00907ABB" w:rsidTr="00A0034A">
        <w:trPr>
          <w:cantSplit/>
        </w:trPr>
        <w:tc>
          <w:tcPr>
            <w:tcW w:w="2859" w:type="dxa"/>
            <w:shd w:val="clear" w:color="auto" w:fill="auto"/>
          </w:tcPr>
          <w:p w:rsidR="00E15749" w:rsidRPr="00907ABB" w:rsidRDefault="00E15749" w:rsidP="00950950">
            <w:pPr>
              <w:spacing w:after="0" w:line="240" w:lineRule="auto"/>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 xml:space="preserve">Подпрограмма </w:t>
            </w:r>
            <w:r w:rsidR="00950950">
              <w:rPr>
                <w:rFonts w:ascii="Times New Roman" w:eastAsia="Times New Roman" w:hAnsi="Times New Roman"/>
                <w:sz w:val="20"/>
                <w:szCs w:val="20"/>
                <w:lang w:eastAsia="ru-RU"/>
              </w:rPr>
              <w:t>«</w:t>
            </w:r>
            <w:r w:rsidRPr="00907ABB">
              <w:rPr>
                <w:rFonts w:ascii="Times New Roman" w:eastAsia="Times New Roman" w:hAnsi="Times New Roman"/>
                <w:sz w:val="20"/>
                <w:szCs w:val="20"/>
                <w:lang w:eastAsia="ru-RU"/>
              </w:rPr>
              <w:t>Обеспечение защиты прав потребителей</w:t>
            </w:r>
            <w:r w:rsidR="00950950">
              <w:rPr>
                <w:rFonts w:ascii="Times New Roman" w:eastAsia="Times New Roman" w:hAnsi="Times New Roman"/>
                <w:sz w:val="20"/>
                <w:szCs w:val="20"/>
                <w:lang w:eastAsia="ru-RU"/>
              </w:rPr>
              <w:t>»</w:t>
            </w:r>
          </w:p>
        </w:tc>
        <w:tc>
          <w:tcPr>
            <w:tcW w:w="1636"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200,0</w:t>
            </w:r>
          </w:p>
        </w:tc>
        <w:tc>
          <w:tcPr>
            <w:tcW w:w="1418"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200,0</w:t>
            </w:r>
          </w:p>
        </w:tc>
        <w:tc>
          <w:tcPr>
            <w:tcW w:w="1275"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200,0</w:t>
            </w:r>
          </w:p>
        </w:tc>
        <w:tc>
          <w:tcPr>
            <w:tcW w:w="1237"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100,0</w:t>
            </w:r>
          </w:p>
        </w:tc>
        <w:tc>
          <w:tcPr>
            <w:tcW w:w="1134"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100,0</w:t>
            </w:r>
          </w:p>
        </w:tc>
      </w:tr>
      <w:tr w:rsidR="00E15749" w:rsidRPr="00907ABB" w:rsidTr="00A0034A">
        <w:trPr>
          <w:cantSplit/>
        </w:trPr>
        <w:tc>
          <w:tcPr>
            <w:tcW w:w="2859" w:type="dxa"/>
            <w:shd w:val="clear" w:color="auto" w:fill="auto"/>
          </w:tcPr>
          <w:p w:rsidR="00E15749" w:rsidRPr="00907ABB" w:rsidRDefault="00E15749" w:rsidP="00950950">
            <w:pPr>
              <w:spacing w:after="0" w:line="240" w:lineRule="auto"/>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 xml:space="preserve">Подпрограмма </w:t>
            </w:r>
            <w:r w:rsidR="00950950">
              <w:rPr>
                <w:rFonts w:ascii="Times New Roman" w:eastAsia="Times New Roman" w:hAnsi="Times New Roman"/>
                <w:sz w:val="20"/>
                <w:szCs w:val="20"/>
                <w:lang w:eastAsia="ru-RU"/>
              </w:rPr>
              <w:t>«</w:t>
            </w:r>
            <w:r w:rsidRPr="00907ABB">
              <w:rPr>
                <w:rFonts w:ascii="Times New Roman" w:eastAsia="Times New Roman" w:hAnsi="Times New Roman"/>
                <w:sz w:val="20"/>
                <w:szCs w:val="20"/>
                <w:lang w:eastAsia="ru-RU"/>
              </w:rPr>
              <w:t>Создание условий для выполнения функций, направленных на обеспечение прав и законных интересов жителей Ханты-Мансийского автономного округа – Югры в отдельных сферах жизнедеятельности</w:t>
            </w:r>
            <w:r w:rsidR="00950950">
              <w:rPr>
                <w:rFonts w:ascii="Times New Roman" w:eastAsia="Times New Roman" w:hAnsi="Times New Roman"/>
                <w:sz w:val="20"/>
                <w:szCs w:val="20"/>
                <w:lang w:eastAsia="ru-RU"/>
              </w:rPr>
              <w:t>»</w:t>
            </w:r>
          </w:p>
        </w:tc>
        <w:tc>
          <w:tcPr>
            <w:tcW w:w="1636"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128 797,2</w:t>
            </w:r>
          </w:p>
        </w:tc>
        <w:tc>
          <w:tcPr>
            <w:tcW w:w="1418"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128 797,2</w:t>
            </w:r>
          </w:p>
        </w:tc>
        <w:tc>
          <w:tcPr>
            <w:tcW w:w="1275"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128 523,5</w:t>
            </w:r>
          </w:p>
        </w:tc>
        <w:tc>
          <w:tcPr>
            <w:tcW w:w="1237"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99,8</w:t>
            </w:r>
          </w:p>
        </w:tc>
        <w:tc>
          <w:tcPr>
            <w:tcW w:w="1134" w:type="dxa"/>
            <w:shd w:val="clear" w:color="auto" w:fill="auto"/>
            <w:noWrap/>
            <w:vAlign w:val="center"/>
          </w:tcPr>
          <w:p w:rsidR="00E15749" w:rsidRPr="00907ABB" w:rsidRDefault="00E15749" w:rsidP="00E20979">
            <w:pPr>
              <w:jc w:val="center"/>
              <w:rPr>
                <w:rFonts w:ascii="Times New Roman" w:eastAsia="Times New Roman" w:hAnsi="Times New Roman"/>
                <w:sz w:val="20"/>
                <w:szCs w:val="20"/>
                <w:lang w:eastAsia="ru-RU"/>
              </w:rPr>
            </w:pPr>
            <w:r w:rsidRPr="00907ABB">
              <w:rPr>
                <w:rFonts w:ascii="Times New Roman" w:eastAsia="Times New Roman" w:hAnsi="Times New Roman"/>
                <w:sz w:val="20"/>
                <w:szCs w:val="20"/>
                <w:lang w:eastAsia="ru-RU"/>
              </w:rPr>
              <w:t>99,8</w:t>
            </w:r>
          </w:p>
        </w:tc>
      </w:tr>
    </w:tbl>
    <w:p w:rsidR="00E15749" w:rsidRPr="0001313F" w:rsidRDefault="00E15749" w:rsidP="00E15749">
      <w:pPr>
        <w:spacing w:after="0" w:line="360" w:lineRule="auto"/>
        <w:ind w:firstLine="567"/>
        <w:jc w:val="both"/>
        <w:rPr>
          <w:rFonts w:ascii="Times New Roman" w:hAnsi="Times New Roman"/>
          <w:sz w:val="24"/>
          <w:szCs w:val="24"/>
        </w:rPr>
      </w:pP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Неполное исполнение по подпрограмме «Профилактика незаконного оборота и потребления наркотических средств и психотропных веществ» поясняется экономией, сложившейся по итогам проведения торгов на изготовление полиграфической продукции (брошюр).</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Расходы по государственной программе осуществлялись в разрезе основных направлений расходования бюджетных средств, в том числе:</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 xml:space="preserve">- </w:t>
      </w:r>
      <w:r w:rsidR="00856EF1">
        <w:rPr>
          <w:rFonts w:ascii="Times New Roman" w:hAnsi="Times New Roman"/>
          <w:sz w:val="24"/>
          <w:szCs w:val="24"/>
        </w:rPr>
        <w:t xml:space="preserve">на </w:t>
      </w:r>
      <w:r w:rsidRPr="0001313F">
        <w:rPr>
          <w:rFonts w:ascii="Times New Roman" w:hAnsi="Times New Roman"/>
          <w:sz w:val="24"/>
          <w:szCs w:val="24"/>
        </w:rPr>
        <w:t>выполнение государственных заданий на оказание государственных услуг (выполнение работ) 1 бюджетным и 4 автономными учреждениями в сумме 5 799,5 тыс.</w:t>
      </w:r>
      <w:r w:rsidR="00D677DA">
        <w:rPr>
          <w:rFonts w:ascii="Times New Roman" w:hAnsi="Times New Roman"/>
          <w:sz w:val="24"/>
          <w:szCs w:val="24"/>
        </w:rPr>
        <w:t xml:space="preserve"> </w:t>
      </w:r>
      <w:r w:rsidRPr="0001313F">
        <w:rPr>
          <w:rFonts w:ascii="Times New Roman" w:hAnsi="Times New Roman"/>
          <w:sz w:val="24"/>
          <w:szCs w:val="24"/>
        </w:rPr>
        <w:t>рублей;</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 xml:space="preserve">- </w:t>
      </w:r>
      <w:r w:rsidR="00856EF1">
        <w:rPr>
          <w:rFonts w:ascii="Times New Roman" w:hAnsi="Times New Roman"/>
          <w:sz w:val="24"/>
          <w:szCs w:val="24"/>
        </w:rPr>
        <w:t xml:space="preserve">на </w:t>
      </w:r>
      <w:r w:rsidRPr="0001313F">
        <w:rPr>
          <w:rFonts w:ascii="Times New Roman" w:hAnsi="Times New Roman"/>
          <w:sz w:val="24"/>
          <w:szCs w:val="24"/>
        </w:rPr>
        <w:t>предоставление субсидий на иные цели бюджетным и автономным учреждениям в сумме 4 549,6 тыс.</w:t>
      </w:r>
      <w:r w:rsidR="00D677DA">
        <w:rPr>
          <w:rFonts w:ascii="Times New Roman" w:hAnsi="Times New Roman"/>
          <w:sz w:val="24"/>
          <w:szCs w:val="24"/>
        </w:rPr>
        <w:t xml:space="preserve"> </w:t>
      </w:r>
      <w:r w:rsidRPr="0001313F">
        <w:rPr>
          <w:rFonts w:ascii="Times New Roman" w:hAnsi="Times New Roman"/>
          <w:sz w:val="24"/>
          <w:szCs w:val="24"/>
        </w:rPr>
        <w:t>рублей, в целях обеспечения реализации мероприятий по противодействию злоупотреблению наркотиками и их незаконному обороту;</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 xml:space="preserve">- </w:t>
      </w:r>
      <w:r w:rsidR="00856EF1">
        <w:rPr>
          <w:rFonts w:ascii="Times New Roman" w:hAnsi="Times New Roman"/>
          <w:sz w:val="24"/>
          <w:szCs w:val="24"/>
        </w:rPr>
        <w:t xml:space="preserve">на </w:t>
      </w:r>
      <w:r w:rsidRPr="0001313F">
        <w:rPr>
          <w:rFonts w:ascii="Times New Roman" w:hAnsi="Times New Roman"/>
          <w:sz w:val="24"/>
          <w:szCs w:val="24"/>
        </w:rPr>
        <w:t>обеспечение деятельности Департамента внутренней политики автономного округа в сумме 126 192,6 тыс. рублей;</w:t>
      </w:r>
    </w:p>
    <w:p w:rsidR="00E15749" w:rsidRPr="00D677DA"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 xml:space="preserve">- </w:t>
      </w:r>
      <w:r w:rsidR="00856EF1">
        <w:rPr>
          <w:rFonts w:ascii="Times New Roman" w:hAnsi="Times New Roman"/>
          <w:sz w:val="24"/>
          <w:szCs w:val="24"/>
        </w:rPr>
        <w:t xml:space="preserve">на </w:t>
      </w:r>
      <w:r w:rsidRPr="0001313F">
        <w:rPr>
          <w:rFonts w:ascii="Times New Roman" w:hAnsi="Times New Roman"/>
          <w:sz w:val="24"/>
          <w:szCs w:val="24"/>
        </w:rPr>
        <w:t>реализаци</w:t>
      </w:r>
      <w:r w:rsidR="00856EF1">
        <w:rPr>
          <w:rFonts w:ascii="Times New Roman" w:hAnsi="Times New Roman"/>
          <w:sz w:val="24"/>
          <w:szCs w:val="24"/>
        </w:rPr>
        <w:t>ю</w:t>
      </w:r>
      <w:r w:rsidRPr="0001313F">
        <w:rPr>
          <w:rFonts w:ascii="Times New Roman" w:hAnsi="Times New Roman"/>
          <w:sz w:val="24"/>
          <w:szCs w:val="24"/>
        </w:rPr>
        <w:t xml:space="preserve"> мероприятий органами государственной власти автономного округа в </w:t>
      </w:r>
      <w:r w:rsidRPr="00D677DA">
        <w:rPr>
          <w:rFonts w:ascii="Times New Roman" w:hAnsi="Times New Roman"/>
          <w:sz w:val="24"/>
          <w:szCs w:val="24"/>
        </w:rPr>
        <w:t xml:space="preserve">сумме 13 068 тыс. рублей, в том числе по обеспечению оказания бесплатной юридической помощи, по созданию условий для трудовой занятости, профессионального обучения осужденных, </w:t>
      </w:r>
      <w:proofErr w:type="spellStart"/>
      <w:r w:rsidRPr="00D677DA">
        <w:rPr>
          <w:rFonts w:ascii="Times New Roman" w:hAnsi="Times New Roman"/>
          <w:sz w:val="24"/>
          <w:szCs w:val="24"/>
        </w:rPr>
        <w:t>ресоциализации</w:t>
      </w:r>
      <w:proofErr w:type="spellEnd"/>
      <w:r w:rsidRPr="00D677DA">
        <w:rPr>
          <w:rFonts w:ascii="Times New Roman" w:hAnsi="Times New Roman"/>
          <w:sz w:val="24"/>
          <w:szCs w:val="24"/>
        </w:rPr>
        <w:t xml:space="preserve"> лиц, готовящихся к освобождению из мест лишения свободы;</w:t>
      </w:r>
    </w:p>
    <w:p w:rsidR="00E15749" w:rsidRPr="00D677DA" w:rsidRDefault="00E15749" w:rsidP="00E15749">
      <w:pPr>
        <w:spacing w:after="0" w:line="360" w:lineRule="auto"/>
        <w:ind w:firstLine="567"/>
        <w:jc w:val="both"/>
        <w:rPr>
          <w:rFonts w:ascii="Times New Roman" w:hAnsi="Times New Roman"/>
          <w:sz w:val="24"/>
          <w:szCs w:val="24"/>
        </w:rPr>
      </w:pPr>
      <w:r w:rsidRPr="00D677DA">
        <w:rPr>
          <w:rFonts w:ascii="Times New Roman" w:hAnsi="Times New Roman"/>
          <w:sz w:val="24"/>
          <w:szCs w:val="24"/>
        </w:rPr>
        <w:lastRenderedPageBreak/>
        <w:t xml:space="preserve">- </w:t>
      </w:r>
      <w:r w:rsidR="00856EF1">
        <w:rPr>
          <w:rFonts w:ascii="Times New Roman" w:hAnsi="Times New Roman"/>
          <w:sz w:val="24"/>
          <w:szCs w:val="24"/>
        </w:rPr>
        <w:t xml:space="preserve">на </w:t>
      </w:r>
      <w:r w:rsidRPr="00D677DA">
        <w:rPr>
          <w:rFonts w:ascii="Times New Roman" w:hAnsi="Times New Roman"/>
          <w:sz w:val="24"/>
          <w:szCs w:val="24"/>
        </w:rPr>
        <w:t xml:space="preserve">предоставление межбюджетных трансфертов </w:t>
      </w:r>
      <w:r w:rsidR="00856EF1">
        <w:rPr>
          <w:rFonts w:ascii="Times New Roman" w:hAnsi="Times New Roman"/>
          <w:sz w:val="24"/>
          <w:szCs w:val="24"/>
        </w:rPr>
        <w:t xml:space="preserve">федеральному </w:t>
      </w:r>
      <w:r w:rsidRPr="00D677DA">
        <w:rPr>
          <w:rFonts w:ascii="Times New Roman" w:hAnsi="Times New Roman"/>
          <w:sz w:val="24"/>
          <w:szCs w:val="24"/>
        </w:rPr>
        <w:t>бюджету в сумме 68 040,0 тыс. рублей, в том числе:</w:t>
      </w:r>
    </w:p>
    <w:p w:rsidR="00E15749" w:rsidRPr="00D677DA" w:rsidRDefault="00E15749" w:rsidP="00E15749">
      <w:pPr>
        <w:tabs>
          <w:tab w:val="left" w:pos="851"/>
        </w:tabs>
        <w:spacing w:after="0" w:line="360" w:lineRule="auto"/>
        <w:ind w:firstLine="567"/>
        <w:jc w:val="both"/>
        <w:rPr>
          <w:rFonts w:ascii="Times New Roman" w:hAnsi="Times New Roman"/>
          <w:sz w:val="24"/>
          <w:szCs w:val="24"/>
        </w:rPr>
      </w:pPr>
      <w:r w:rsidRPr="00D677DA">
        <w:rPr>
          <w:rFonts w:ascii="Times New Roman" w:hAnsi="Times New Roman"/>
          <w:sz w:val="24"/>
          <w:szCs w:val="24"/>
        </w:rPr>
        <w:t>субсидии на реализацию возложенных на полицию обязанностей по охране общественного порядка и обеспечение общественной безопасности в сумме 60 000,0 тыс. рублей;</w:t>
      </w:r>
    </w:p>
    <w:p w:rsidR="00E15749" w:rsidRPr="0001313F" w:rsidRDefault="00E15749" w:rsidP="00E15749">
      <w:pPr>
        <w:tabs>
          <w:tab w:val="left" w:pos="851"/>
        </w:tabs>
        <w:spacing w:after="0" w:line="360" w:lineRule="auto"/>
        <w:ind w:firstLine="567"/>
        <w:jc w:val="both"/>
        <w:rPr>
          <w:rFonts w:ascii="Times New Roman" w:hAnsi="Times New Roman"/>
          <w:sz w:val="24"/>
          <w:szCs w:val="24"/>
        </w:rPr>
      </w:pPr>
      <w:r w:rsidRPr="00D677DA">
        <w:rPr>
          <w:rFonts w:ascii="Times New Roman" w:hAnsi="Times New Roman"/>
          <w:sz w:val="24"/>
          <w:szCs w:val="24"/>
        </w:rPr>
        <w:t>субвенции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в сумме 8 040,0 тыс. рублей;</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 xml:space="preserve">- </w:t>
      </w:r>
      <w:r w:rsidR="00856EF1">
        <w:rPr>
          <w:rFonts w:ascii="Times New Roman" w:hAnsi="Times New Roman"/>
          <w:sz w:val="24"/>
          <w:szCs w:val="24"/>
        </w:rPr>
        <w:t xml:space="preserve">на </w:t>
      </w:r>
      <w:r w:rsidRPr="0001313F">
        <w:rPr>
          <w:rFonts w:ascii="Times New Roman" w:hAnsi="Times New Roman"/>
          <w:sz w:val="24"/>
          <w:szCs w:val="24"/>
        </w:rPr>
        <w:t>предоставление межбюджетных трансфертов муниципальным образованиям автономного округа, в сумме 77 911,8 тыс.</w:t>
      </w:r>
      <w:r w:rsidR="00D677DA">
        <w:rPr>
          <w:rFonts w:ascii="Times New Roman" w:hAnsi="Times New Roman"/>
          <w:sz w:val="24"/>
          <w:szCs w:val="24"/>
        </w:rPr>
        <w:t xml:space="preserve"> </w:t>
      </w:r>
      <w:r w:rsidRPr="0001313F">
        <w:rPr>
          <w:rFonts w:ascii="Times New Roman" w:hAnsi="Times New Roman"/>
          <w:sz w:val="24"/>
          <w:szCs w:val="24"/>
        </w:rPr>
        <w:t xml:space="preserve">рублей. В том числе: </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субсиди</w:t>
      </w:r>
      <w:r w:rsidR="00856EF1">
        <w:rPr>
          <w:rFonts w:ascii="Times New Roman" w:hAnsi="Times New Roman"/>
          <w:sz w:val="24"/>
          <w:szCs w:val="24"/>
        </w:rPr>
        <w:t>й</w:t>
      </w:r>
      <w:r w:rsidRPr="0001313F">
        <w:rPr>
          <w:rFonts w:ascii="Times New Roman" w:hAnsi="Times New Roman"/>
          <w:sz w:val="24"/>
          <w:szCs w:val="24"/>
        </w:rPr>
        <w:t xml:space="preserve"> на размещение систем </w:t>
      </w:r>
      <w:proofErr w:type="spellStart"/>
      <w:r w:rsidRPr="0001313F">
        <w:rPr>
          <w:rFonts w:ascii="Times New Roman" w:hAnsi="Times New Roman"/>
          <w:sz w:val="24"/>
          <w:szCs w:val="24"/>
        </w:rPr>
        <w:t>видеообзора</w:t>
      </w:r>
      <w:proofErr w:type="spellEnd"/>
      <w:r w:rsidRPr="0001313F">
        <w:rPr>
          <w:rFonts w:ascii="Times New Roman" w:hAnsi="Times New Roman"/>
          <w:sz w:val="24"/>
          <w:szCs w:val="24"/>
        </w:rPr>
        <w:t>, модернизацию, обеспечение функционирования систем видеонаблюдения с целью повышения безопасности дорожного движения и информирование населения о необходимости соблюдения правил дорожного движения в сумме 3 609,7 тыс.</w:t>
      </w:r>
      <w:r w:rsidR="00D677DA">
        <w:rPr>
          <w:rFonts w:ascii="Times New Roman" w:hAnsi="Times New Roman"/>
          <w:sz w:val="24"/>
          <w:szCs w:val="24"/>
        </w:rPr>
        <w:t xml:space="preserve"> </w:t>
      </w:r>
      <w:r w:rsidRPr="0001313F">
        <w:rPr>
          <w:rFonts w:ascii="Times New Roman" w:hAnsi="Times New Roman"/>
          <w:sz w:val="24"/>
          <w:szCs w:val="24"/>
        </w:rPr>
        <w:t>рублей;</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субсиди</w:t>
      </w:r>
      <w:r w:rsidR="00856EF1">
        <w:rPr>
          <w:rFonts w:ascii="Times New Roman" w:hAnsi="Times New Roman"/>
          <w:sz w:val="24"/>
          <w:szCs w:val="24"/>
        </w:rPr>
        <w:t>й</w:t>
      </w:r>
      <w:r w:rsidRPr="0001313F">
        <w:rPr>
          <w:rFonts w:ascii="Times New Roman" w:hAnsi="Times New Roman"/>
          <w:sz w:val="24"/>
          <w:szCs w:val="24"/>
        </w:rPr>
        <w:t xml:space="preserve"> на реализацию мероприятий муниципальных программ (подпрограмм), направленных на развитие форм непосредственного осуществления населением местного самоуправления и участия населения в осуществлении местного самоуправления в сумме 2 331,0 тыс.</w:t>
      </w:r>
      <w:r w:rsidR="00D677DA">
        <w:rPr>
          <w:rFonts w:ascii="Times New Roman" w:hAnsi="Times New Roman"/>
          <w:sz w:val="24"/>
          <w:szCs w:val="24"/>
        </w:rPr>
        <w:t xml:space="preserve"> </w:t>
      </w:r>
      <w:r w:rsidRPr="0001313F">
        <w:rPr>
          <w:rFonts w:ascii="Times New Roman" w:hAnsi="Times New Roman"/>
          <w:sz w:val="24"/>
          <w:szCs w:val="24"/>
        </w:rPr>
        <w:t>рублей;</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субсиди</w:t>
      </w:r>
      <w:r w:rsidR="00856EF1">
        <w:rPr>
          <w:rFonts w:ascii="Times New Roman" w:hAnsi="Times New Roman"/>
          <w:sz w:val="24"/>
          <w:szCs w:val="24"/>
        </w:rPr>
        <w:t>й</w:t>
      </w:r>
      <w:r w:rsidRPr="0001313F">
        <w:rPr>
          <w:rFonts w:ascii="Times New Roman" w:hAnsi="Times New Roman"/>
          <w:sz w:val="24"/>
          <w:szCs w:val="24"/>
        </w:rPr>
        <w:t xml:space="preserve"> на создание условий для деятельности народных дружин в сумме 3 782,3 тыс.</w:t>
      </w:r>
      <w:r w:rsidR="00D677DA">
        <w:rPr>
          <w:rFonts w:ascii="Times New Roman" w:hAnsi="Times New Roman"/>
          <w:sz w:val="24"/>
          <w:szCs w:val="24"/>
        </w:rPr>
        <w:t xml:space="preserve"> </w:t>
      </w:r>
      <w:r w:rsidRPr="0001313F">
        <w:rPr>
          <w:rFonts w:ascii="Times New Roman" w:hAnsi="Times New Roman"/>
          <w:sz w:val="24"/>
          <w:szCs w:val="24"/>
        </w:rPr>
        <w:t>рублей;</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субсиди</w:t>
      </w:r>
      <w:r w:rsidR="00856EF1">
        <w:rPr>
          <w:rFonts w:ascii="Times New Roman" w:hAnsi="Times New Roman"/>
          <w:sz w:val="24"/>
          <w:szCs w:val="24"/>
        </w:rPr>
        <w:t>й</w:t>
      </w:r>
      <w:r w:rsidRPr="0001313F">
        <w:rPr>
          <w:rFonts w:ascii="Times New Roman" w:hAnsi="Times New Roman"/>
          <w:sz w:val="24"/>
          <w:szCs w:val="24"/>
        </w:rPr>
        <w:t xml:space="preserve"> на обеспечение функционирования и развития систем видеонаблюдения в сфере общественного порядка в сумме 9 963,9 тыс.</w:t>
      </w:r>
      <w:r w:rsidR="00D677DA">
        <w:rPr>
          <w:rFonts w:ascii="Times New Roman" w:hAnsi="Times New Roman"/>
          <w:sz w:val="24"/>
          <w:szCs w:val="24"/>
        </w:rPr>
        <w:t xml:space="preserve"> </w:t>
      </w:r>
      <w:r w:rsidRPr="0001313F">
        <w:rPr>
          <w:rFonts w:ascii="Times New Roman" w:hAnsi="Times New Roman"/>
          <w:sz w:val="24"/>
          <w:szCs w:val="24"/>
        </w:rPr>
        <w:t>рублей;</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субвенци</w:t>
      </w:r>
      <w:r w:rsidR="00856EF1">
        <w:rPr>
          <w:rFonts w:ascii="Times New Roman" w:hAnsi="Times New Roman"/>
          <w:sz w:val="24"/>
          <w:szCs w:val="24"/>
        </w:rPr>
        <w:t>й</w:t>
      </w:r>
      <w:r w:rsidRPr="0001313F">
        <w:rPr>
          <w:rFonts w:ascii="Times New Roman" w:hAnsi="Times New Roman"/>
          <w:sz w:val="24"/>
          <w:szCs w:val="24"/>
        </w:rPr>
        <w:t xml:space="preserve">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 – Югры от 11 июня 2010 года № 102-оз «Об административных правонарушениях» в сумме 56 493,0 тыс.</w:t>
      </w:r>
      <w:r w:rsidR="00D677DA">
        <w:rPr>
          <w:rFonts w:ascii="Times New Roman" w:hAnsi="Times New Roman"/>
          <w:sz w:val="24"/>
          <w:szCs w:val="24"/>
        </w:rPr>
        <w:t xml:space="preserve"> </w:t>
      </w:r>
      <w:r w:rsidRPr="0001313F">
        <w:rPr>
          <w:rFonts w:ascii="Times New Roman" w:hAnsi="Times New Roman"/>
          <w:sz w:val="24"/>
          <w:szCs w:val="24"/>
        </w:rPr>
        <w:t>рублей;</w:t>
      </w:r>
    </w:p>
    <w:p w:rsidR="00E15749" w:rsidRPr="0001313F"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субвенци</w:t>
      </w:r>
      <w:r w:rsidR="00856EF1">
        <w:rPr>
          <w:rFonts w:ascii="Times New Roman" w:hAnsi="Times New Roman"/>
          <w:sz w:val="24"/>
          <w:szCs w:val="24"/>
        </w:rPr>
        <w:t>й</w:t>
      </w:r>
      <w:r w:rsidRPr="0001313F">
        <w:rPr>
          <w:rFonts w:ascii="Times New Roman" w:hAnsi="Times New Roman"/>
          <w:sz w:val="24"/>
          <w:szCs w:val="24"/>
        </w:rPr>
        <w:t xml:space="preserve">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252,6 тыс.</w:t>
      </w:r>
      <w:r w:rsidR="00D677DA">
        <w:rPr>
          <w:rFonts w:ascii="Times New Roman" w:hAnsi="Times New Roman"/>
          <w:sz w:val="24"/>
          <w:szCs w:val="24"/>
        </w:rPr>
        <w:t xml:space="preserve"> </w:t>
      </w:r>
      <w:r w:rsidRPr="0001313F">
        <w:rPr>
          <w:rFonts w:ascii="Times New Roman" w:hAnsi="Times New Roman"/>
          <w:sz w:val="24"/>
          <w:szCs w:val="24"/>
        </w:rPr>
        <w:t>рублей;</w:t>
      </w:r>
    </w:p>
    <w:p w:rsidR="00E15749" w:rsidRDefault="00E15749" w:rsidP="00E15749">
      <w:pPr>
        <w:spacing w:after="0" w:line="360" w:lineRule="auto"/>
        <w:ind w:firstLine="567"/>
        <w:jc w:val="both"/>
        <w:rPr>
          <w:rFonts w:ascii="Times New Roman" w:hAnsi="Times New Roman"/>
          <w:sz w:val="24"/>
          <w:szCs w:val="24"/>
        </w:rPr>
      </w:pPr>
      <w:r w:rsidRPr="0001313F">
        <w:rPr>
          <w:rFonts w:ascii="Times New Roman" w:hAnsi="Times New Roman"/>
          <w:sz w:val="24"/>
          <w:szCs w:val="24"/>
        </w:rPr>
        <w:t>иных межбюджетных трансфертов победителям конкурсов муниципальных образований Ханты-Мансийского автономного округа – Югры в сфере организации мероприятий по профилактике незаконного потребления наркотических средств и психотропных веществ, наркомании в сумме 1 479,4 тыс.</w:t>
      </w:r>
      <w:r w:rsidR="00D677DA">
        <w:rPr>
          <w:rFonts w:ascii="Times New Roman" w:hAnsi="Times New Roman"/>
          <w:sz w:val="24"/>
          <w:szCs w:val="24"/>
        </w:rPr>
        <w:t xml:space="preserve"> </w:t>
      </w:r>
      <w:r w:rsidRPr="0001313F">
        <w:rPr>
          <w:rFonts w:ascii="Times New Roman" w:hAnsi="Times New Roman"/>
          <w:sz w:val="24"/>
          <w:szCs w:val="24"/>
        </w:rPr>
        <w:t>рублей.</w:t>
      </w:r>
    </w:p>
    <w:p w:rsidR="00CD66C4" w:rsidRDefault="00CD66C4" w:rsidP="00E15749">
      <w:pPr>
        <w:spacing w:after="0" w:line="360" w:lineRule="auto"/>
        <w:ind w:firstLine="567"/>
        <w:jc w:val="both"/>
        <w:rPr>
          <w:rFonts w:ascii="Times New Roman" w:hAnsi="Times New Roman"/>
          <w:sz w:val="24"/>
          <w:szCs w:val="24"/>
        </w:rPr>
      </w:pPr>
    </w:p>
    <w:p w:rsidR="00FB7803" w:rsidRPr="00256C29" w:rsidRDefault="00FB7803" w:rsidP="00FB7803">
      <w:pPr>
        <w:tabs>
          <w:tab w:val="left" w:pos="0"/>
        </w:tabs>
        <w:spacing w:after="0" w:line="240" w:lineRule="auto"/>
        <w:jc w:val="center"/>
        <w:rPr>
          <w:rFonts w:ascii="Times New Roman" w:hAnsi="Times New Roman"/>
          <w:b/>
          <w:sz w:val="24"/>
          <w:szCs w:val="24"/>
        </w:rPr>
      </w:pPr>
      <w:r>
        <w:rPr>
          <w:rFonts w:ascii="Times New Roman" w:hAnsi="Times New Roman"/>
          <w:b/>
          <w:sz w:val="24"/>
          <w:szCs w:val="24"/>
        </w:rPr>
        <w:t xml:space="preserve">30. </w:t>
      </w:r>
      <w:r w:rsidRPr="00256C29">
        <w:rPr>
          <w:rFonts w:ascii="Times New Roman" w:hAnsi="Times New Roman"/>
          <w:b/>
          <w:sz w:val="24"/>
          <w:szCs w:val="24"/>
        </w:rPr>
        <w:t>Государственная программа «Реализация государственной национальной политики и профилактика экстремизма»</w:t>
      </w:r>
    </w:p>
    <w:p w:rsidR="00FB7803" w:rsidRPr="00256C29" w:rsidRDefault="00FB7803" w:rsidP="00FB7803">
      <w:pPr>
        <w:pStyle w:val="af0"/>
        <w:rPr>
          <w:sz w:val="24"/>
          <w:szCs w:val="24"/>
        </w:rPr>
      </w:pPr>
    </w:p>
    <w:p w:rsidR="00FB7803" w:rsidRPr="00256C29" w:rsidRDefault="00FB7803" w:rsidP="00922219">
      <w:pPr>
        <w:spacing w:after="0" w:line="360" w:lineRule="auto"/>
        <w:ind w:firstLine="567"/>
        <w:jc w:val="both"/>
        <w:rPr>
          <w:rFonts w:ascii="Times New Roman" w:hAnsi="Times New Roman"/>
          <w:sz w:val="24"/>
          <w:szCs w:val="24"/>
        </w:rPr>
      </w:pPr>
      <w:r w:rsidRPr="00256C29">
        <w:rPr>
          <w:rFonts w:ascii="Times New Roman" w:hAnsi="Times New Roman"/>
          <w:sz w:val="24"/>
          <w:szCs w:val="24"/>
        </w:rPr>
        <w:t>В соответствии с законом о бюджете автономного округа годовые бюджетные ассигнования на реализацию государственной программы утверждены в сумме 46 222,9 тыс. рублей, в том числе за счет средств федерального бю</w:t>
      </w:r>
      <w:r w:rsidR="00922219">
        <w:rPr>
          <w:rFonts w:ascii="Times New Roman" w:hAnsi="Times New Roman"/>
          <w:sz w:val="24"/>
          <w:szCs w:val="24"/>
        </w:rPr>
        <w:t>джета в сумме 998,2 тыс. рублей, что соответствует уточненному плану на год.</w:t>
      </w:r>
    </w:p>
    <w:p w:rsidR="00FB7803" w:rsidRPr="00256C29" w:rsidRDefault="00FB7803" w:rsidP="00922219">
      <w:pPr>
        <w:spacing w:after="0" w:line="360" w:lineRule="auto"/>
        <w:ind w:firstLine="567"/>
        <w:jc w:val="both"/>
        <w:rPr>
          <w:rFonts w:ascii="Times New Roman" w:hAnsi="Times New Roman"/>
          <w:sz w:val="24"/>
          <w:szCs w:val="24"/>
        </w:rPr>
      </w:pPr>
      <w:r w:rsidRPr="00256C29">
        <w:rPr>
          <w:rFonts w:ascii="Times New Roman" w:hAnsi="Times New Roman"/>
          <w:sz w:val="24"/>
          <w:szCs w:val="24"/>
        </w:rPr>
        <w:t>Расходы по государственной программе исполнены в сумме 45 849,5 тыс. рублей, что составляет 99,2 % к уточненному плану на год, в том числе за счет средств федерального бюджета исполнение составило в сумме 998,0 тыс. рублей.</w:t>
      </w:r>
    </w:p>
    <w:p w:rsidR="00FB7803" w:rsidRPr="00256C29" w:rsidRDefault="00FB7803" w:rsidP="00922219">
      <w:pPr>
        <w:pStyle w:val="ad"/>
        <w:tabs>
          <w:tab w:val="left" w:pos="567"/>
        </w:tabs>
        <w:spacing w:line="360" w:lineRule="auto"/>
        <w:ind w:firstLine="567"/>
        <w:jc w:val="both"/>
        <w:rPr>
          <w:rFonts w:ascii="Times New Roman" w:hAnsi="Times New Roman"/>
          <w:sz w:val="24"/>
          <w:szCs w:val="24"/>
        </w:rPr>
      </w:pPr>
      <w:r w:rsidRPr="00256C29">
        <w:rPr>
          <w:rFonts w:ascii="Times New Roman" w:hAnsi="Times New Roman"/>
          <w:sz w:val="24"/>
          <w:szCs w:val="24"/>
        </w:rPr>
        <w:t xml:space="preserve">Исполнение расходов бюджета автономного округа по государственной программе в 2019 году осуществляли следующие </w:t>
      </w:r>
      <w:r w:rsidR="00856EF1" w:rsidRPr="00715565">
        <w:rPr>
          <w:rFonts w:ascii="Times New Roman" w:eastAsia="Times New Roman" w:hAnsi="Times New Roman"/>
          <w:sz w:val="24"/>
          <w:szCs w:val="24"/>
        </w:rPr>
        <w:t>главные распорядители</w:t>
      </w:r>
      <w:r w:rsidR="00856EF1">
        <w:rPr>
          <w:rFonts w:ascii="Times New Roman" w:eastAsia="Times New Roman" w:hAnsi="Times New Roman"/>
          <w:sz w:val="24"/>
          <w:szCs w:val="24"/>
        </w:rPr>
        <w:t xml:space="preserve"> средств бюджета автономного округа</w:t>
      </w:r>
      <w:r w:rsidRPr="00256C29">
        <w:rPr>
          <w:rFonts w:ascii="Times New Roman" w:hAnsi="Times New Roman"/>
          <w:sz w:val="24"/>
          <w:szCs w:val="24"/>
        </w:rPr>
        <w:t>:</w:t>
      </w:r>
    </w:p>
    <w:p w:rsidR="00FB7803" w:rsidRPr="00922219" w:rsidRDefault="00FB7803" w:rsidP="00FB7803">
      <w:pPr>
        <w:spacing w:after="0" w:line="360" w:lineRule="auto"/>
        <w:ind w:firstLine="709"/>
        <w:jc w:val="right"/>
        <w:rPr>
          <w:rFonts w:ascii="Times New Roman" w:eastAsia="Times New Roman" w:hAnsi="Times New Roman"/>
        </w:rPr>
      </w:pPr>
      <w:r w:rsidRPr="00256C29">
        <w:rPr>
          <w:rFonts w:ascii="Times New Roman" w:eastAsia="Times New Roman" w:hAnsi="Times New Roman"/>
          <w:sz w:val="24"/>
          <w:szCs w:val="24"/>
        </w:rPr>
        <w:t xml:space="preserve">           </w:t>
      </w:r>
      <w:r w:rsidRPr="00922219">
        <w:rPr>
          <w:rFonts w:ascii="Times New Roman" w:eastAsia="Times New Roman" w:hAnsi="Times New Roman"/>
        </w:rPr>
        <w:t>(тыс. рублей)</w:t>
      </w:r>
    </w:p>
    <w:tbl>
      <w:tblPr>
        <w:tblW w:w="9645"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1588"/>
        <w:gridCol w:w="1417"/>
        <w:gridCol w:w="1418"/>
        <w:gridCol w:w="1276"/>
        <w:gridCol w:w="1099"/>
      </w:tblGrid>
      <w:tr w:rsidR="00FB7803" w:rsidRPr="00FB7803" w:rsidTr="001806C1">
        <w:trPr>
          <w:cantSplit/>
        </w:trPr>
        <w:tc>
          <w:tcPr>
            <w:tcW w:w="2847" w:type="dxa"/>
            <w:vMerge w:val="restart"/>
            <w:shd w:val="clear" w:color="auto" w:fill="auto"/>
            <w:vAlign w:val="center"/>
            <w:hideMark/>
          </w:tcPr>
          <w:p w:rsidR="00FB7803" w:rsidRPr="00FB7803" w:rsidRDefault="00FB7803" w:rsidP="00FB7803">
            <w:pPr>
              <w:spacing w:after="0" w:line="240" w:lineRule="auto"/>
              <w:jc w:val="center"/>
              <w:rPr>
                <w:rFonts w:ascii="Times New Roman" w:eastAsia="Times New Roman" w:hAnsi="Times New Roman"/>
                <w:bCs/>
                <w:sz w:val="20"/>
                <w:szCs w:val="20"/>
                <w:lang w:eastAsia="ru-RU"/>
              </w:rPr>
            </w:pPr>
            <w:r w:rsidRPr="00FB7803">
              <w:rPr>
                <w:rFonts w:ascii="Times New Roman" w:eastAsia="Times New Roman" w:hAnsi="Times New Roman"/>
                <w:bCs/>
                <w:sz w:val="20"/>
                <w:szCs w:val="20"/>
                <w:lang w:eastAsia="ru-RU"/>
              </w:rPr>
              <w:t xml:space="preserve">Наименование </w:t>
            </w:r>
          </w:p>
        </w:tc>
        <w:tc>
          <w:tcPr>
            <w:tcW w:w="1588" w:type="dxa"/>
            <w:vMerge w:val="restart"/>
            <w:shd w:val="clear" w:color="auto" w:fill="auto"/>
            <w:vAlign w:val="center"/>
            <w:hideMark/>
          </w:tcPr>
          <w:p w:rsidR="00FB7803" w:rsidRPr="00FB7803" w:rsidRDefault="00FB7803" w:rsidP="00E20979">
            <w:pPr>
              <w:tabs>
                <w:tab w:val="left" w:pos="1134"/>
              </w:tabs>
              <w:spacing w:after="0" w:line="240" w:lineRule="auto"/>
              <w:jc w:val="center"/>
              <w:rPr>
                <w:rFonts w:ascii="Times New Roman" w:hAnsi="Times New Roman"/>
                <w:sz w:val="20"/>
                <w:szCs w:val="20"/>
              </w:rPr>
            </w:pPr>
            <w:r w:rsidRPr="00FB7803">
              <w:rPr>
                <w:rFonts w:ascii="Times New Roman" w:hAnsi="Times New Roman"/>
                <w:sz w:val="20"/>
                <w:szCs w:val="20"/>
              </w:rPr>
              <w:t xml:space="preserve">Утвержденный </w:t>
            </w:r>
          </w:p>
          <w:p w:rsidR="00FB7803" w:rsidRPr="00FB7803" w:rsidRDefault="00FB7803" w:rsidP="00E20979">
            <w:pPr>
              <w:spacing w:after="0" w:line="240" w:lineRule="auto"/>
              <w:jc w:val="center"/>
              <w:rPr>
                <w:rFonts w:ascii="Times New Roman" w:eastAsia="Times New Roman" w:hAnsi="Times New Roman"/>
                <w:bCs/>
                <w:sz w:val="20"/>
                <w:szCs w:val="20"/>
                <w:lang w:eastAsia="ru-RU"/>
              </w:rPr>
            </w:pPr>
            <w:r w:rsidRPr="00FB7803">
              <w:rPr>
                <w:rFonts w:ascii="Times New Roman" w:hAnsi="Times New Roman"/>
                <w:sz w:val="20"/>
                <w:szCs w:val="20"/>
              </w:rPr>
              <w:t>план на год</w:t>
            </w:r>
          </w:p>
        </w:tc>
        <w:tc>
          <w:tcPr>
            <w:tcW w:w="1417" w:type="dxa"/>
            <w:vMerge w:val="restart"/>
            <w:shd w:val="clear" w:color="auto" w:fill="auto"/>
            <w:vAlign w:val="center"/>
            <w:hideMark/>
          </w:tcPr>
          <w:p w:rsidR="00FB7803" w:rsidRPr="00FB7803" w:rsidRDefault="00FB7803" w:rsidP="00E20979">
            <w:pPr>
              <w:tabs>
                <w:tab w:val="left" w:pos="1134"/>
              </w:tabs>
              <w:spacing w:after="0" w:line="240" w:lineRule="auto"/>
              <w:jc w:val="center"/>
              <w:rPr>
                <w:rFonts w:ascii="Times New Roman" w:hAnsi="Times New Roman"/>
                <w:sz w:val="20"/>
                <w:szCs w:val="20"/>
              </w:rPr>
            </w:pPr>
            <w:r w:rsidRPr="00FB7803">
              <w:rPr>
                <w:rFonts w:ascii="Times New Roman" w:hAnsi="Times New Roman"/>
                <w:sz w:val="20"/>
                <w:szCs w:val="20"/>
              </w:rPr>
              <w:t xml:space="preserve">Уточненный </w:t>
            </w:r>
          </w:p>
          <w:p w:rsidR="00FB7803" w:rsidRPr="00FB7803" w:rsidRDefault="00FB7803" w:rsidP="00E20979">
            <w:pPr>
              <w:spacing w:after="0" w:line="240" w:lineRule="auto"/>
              <w:jc w:val="center"/>
              <w:rPr>
                <w:rFonts w:ascii="Times New Roman" w:eastAsia="Times New Roman" w:hAnsi="Times New Roman"/>
                <w:bCs/>
                <w:sz w:val="20"/>
                <w:szCs w:val="20"/>
                <w:lang w:eastAsia="ru-RU"/>
              </w:rPr>
            </w:pPr>
            <w:r w:rsidRPr="00FB7803">
              <w:rPr>
                <w:rFonts w:ascii="Times New Roman" w:hAnsi="Times New Roman"/>
                <w:sz w:val="20"/>
                <w:szCs w:val="20"/>
              </w:rPr>
              <w:t>план на год</w:t>
            </w:r>
          </w:p>
        </w:tc>
        <w:tc>
          <w:tcPr>
            <w:tcW w:w="1418" w:type="dxa"/>
            <w:vMerge w:val="restart"/>
            <w:shd w:val="clear" w:color="auto" w:fill="auto"/>
            <w:vAlign w:val="center"/>
            <w:hideMark/>
          </w:tcPr>
          <w:p w:rsidR="00FB7803" w:rsidRPr="00FB7803" w:rsidRDefault="00FB7803" w:rsidP="00E20979">
            <w:pPr>
              <w:spacing w:after="0" w:line="240" w:lineRule="auto"/>
              <w:jc w:val="center"/>
              <w:rPr>
                <w:rFonts w:ascii="Times New Roman" w:eastAsia="Times New Roman" w:hAnsi="Times New Roman"/>
                <w:bCs/>
                <w:sz w:val="20"/>
                <w:szCs w:val="20"/>
                <w:lang w:eastAsia="ru-RU"/>
              </w:rPr>
            </w:pPr>
            <w:r w:rsidRPr="00FB7803">
              <w:rPr>
                <w:rFonts w:ascii="Times New Roman" w:eastAsia="Times New Roman" w:hAnsi="Times New Roman"/>
                <w:bCs/>
                <w:sz w:val="20"/>
                <w:szCs w:val="20"/>
                <w:lang w:eastAsia="ru-RU"/>
              </w:rPr>
              <w:t>Исполнено</w:t>
            </w:r>
          </w:p>
        </w:tc>
        <w:tc>
          <w:tcPr>
            <w:tcW w:w="2375" w:type="dxa"/>
            <w:gridSpan w:val="2"/>
            <w:shd w:val="clear" w:color="auto" w:fill="auto"/>
            <w:vAlign w:val="center"/>
            <w:hideMark/>
          </w:tcPr>
          <w:p w:rsidR="00FB7803" w:rsidRPr="00FB7803" w:rsidRDefault="00FB7803" w:rsidP="00E20979">
            <w:pPr>
              <w:spacing w:after="0" w:line="240" w:lineRule="auto"/>
              <w:jc w:val="center"/>
              <w:rPr>
                <w:rFonts w:ascii="Times New Roman" w:eastAsia="Times New Roman" w:hAnsi="Times New Roman"/>
                <w:bCs/>
                <w:sz w:val="20"/>
                <w:szCs w:val="20"/>
                <w:lang w:val="en-US" w:eastAsia="ru-RU"/>
              </w:rPr>
            </w:pPr>
            <w:r w:rsidRPr="00FB7803">
              <w:rPr>
                <w:rFonts w:ascii="Times New Roman" w:eastAsia="Times New Roman" w:hAnsi="Times New Roman"/>
                <w:bCs/>
                <w:sz w:val="20"/>
                <w:szCs w:val="20"/>
                <w:lang w:eastAsia="ru-RU"/>
              </w:rPr>
              <w:t xml:space="preserve">% исполнения </w:t>
            </w:r>
          </w:p>
        </w:tc>
      </w:tr>
      <w:tr w:rsidR="00FB7803" w:rsidRPr="00FB7803" w:rsidTr="001806C1">
        <w:trPr>
          <w:cantSplit/>
        </w:trPr>
        <w:tc>
          <w:tcPr>
            <w:tcW w:w="2847" w:type="dxa"/>
            <w:vMerge/>
            <w:shd w:val="clear" w:color="auto" w:fill="auto"/>
            <w:vAlign w:val="center"/>
            <w:hideMark/>
          </w:tcPr>
          <w:p w:rsidR="00FB7803" w:rsidRPr="00FB7803" w:rsidRDefault="00FB7803" w:rsidP="00E20979">
            <w:pPr>
              <w:spacing w:after="0" w:line="240" w:lineRule="auto"/>
              <w:jc w:val="center"/>
              <w:rPr>
                <w:rFonts w:ascii="Times New Roman" w:eastAsia="Times New Roman" w:hAnsi="Times New Roman"/>
                <w:bCs/>
                <w:sz w:val="20"/>
                <w:szCs w:val="20"/>
                <w:lang w:eastAsia="ru-RU"/>
              </w:rPr>
            </w:pPr>
          </w:p>
        </w:tc>
        <w:tc>
          <w:tcPr>
            <w:tcW w:w="1588" w:type="dxa"/>
            <w:vMerge/>
            <w:shd w:val="clear" w:color="auto" w:fill="auto"/>
            <w:vAlign w:val="center"/>
            <w:hideMark/>
          </w:tcPr>
          <w:p w:rsidR="00FB7803" w:rsidRPr="00FB7803" w:rsidRDefault="00FB7803" w:rsidP="00E20979">
            <w:pPr>
              <w:tabs>
                <w:tab w:val="left" w:pos="1134"/>
              </w:tabs>
              <w:spacing w:after="0" w:line="240" w:lineRule="auto"/>
              <w:jc w:val="center"/>
              <w:rPr>
                <w:rFonts w:ascii="Times New Roman" w:hAnsi="Times New Roman"/>
                <w:sz w:val="20"/>
                <w:szCs w:val="20"/>
              </w:rPr>
            </w:pPr>
          </w:p>
        </w:tc>
        <w:tc>
          <w:tcPr>
            <w:tcW w:w="1417" w:type="dxa"/>
            <w:vMerge/>
            <w:shd w:val="clear" w:color="auto" w:fill="auto"/>
            <w:vAlign w:val="center"/>
            <w:hideMark/>
          </w:tcPr>
          <w:p w:rsidR="00FB7803" w:rsidRPr="00FB7803" w:rsidRDefault="00FB7803" w:rsidP="00E20979">
            <w:pPr>
              <w:tabs>
                <w:tab w:val="left" w:pos="1134"/>
              </w:tabs>
              <w:spacing w:after="0" w:line="240" w:lineRule="auto"/>
              <w:jc w:val="center"/>
              <w:rPr>
                <w:rFonts w:ascii="Times New Roman" w:hAnsi="Times New Roman"/>
                <w:sz w:val="20"/>
                <w:szCs w:val="20"/>
              </w:rPr>
            </w:pPr>
          </w:p>
        </w:tc>
        <w:tc>
          <w:tcPr>
            <w:tcW w:w="1418" w:type="dxa"/>
            <w:vMerge/>
            <w:shd w:val="clear" w:color="auto" w:fill="auto"/>
            <w:vAlign w:val="center"/>
            <w:hideMark/>
          </w:tcPr>
          <w:p w:rsidR="00FB7803" w:rsidRPr="00FB7803" w:rsidRDefault="00FB7803" w:rsidP="00E20979">
            <w:pPr>
              <w:spacing w:after="0" w:line="240" w:lineRule="auto"/>
              <w:jc w:val="center"/>
              <w:rPr>
                <w:rFonts w:ascii="Times New Roman" w:eastAsia="Times New Roman" w:hAnsi="Times New Roman"/>
                <w:bCs/>
                <w:sz w:val="20"/>
                <w:szCs w:val="20"/>
                <w:lang w:eastAsia="ru-RU"/>
              </w:rPr>
            </w:pPr>
          </w:p>
        </w:tc>
        <w:tc>
          <w:tcPr>
            <w:tcW w:w="1276" w:type="dxa"/>
            <w:shd w:val="clear" w:color="auto" w:fill="auto"/>
            <w:vAlign w:val="center"/>
            <w:hideMark/>
          </w:tcPr>
          <w:p w:rsidR="00FB7803" w:rsidRPr="00FB7803" w:rsidRDefault="00FB7803" w:rsidP="00E20979">
            <w:pPr>
              <w:spacing w:after="0" w:line="240" w:lineRule="auto"/>
              <w:jc w:val="center"/>
              <w:rPr>
                <w:rFonts w:ascii="Times New Roman" w:eastAsia="Times New Roman" w:hAnsi="Times New Roman"/>
                <w:bCs/>
                <w:sz w:val="20"/>
                <w:szCs w:val="20"/>
                <w:lang w:eastAsia="ru-RU"/>
              </w:rPr>
            </w:pPr>
            <w:r w:rsidRPr="00FB7803">
              <w:rPr>
                <w:rFonts w:ascii="Times New Roman" w:hAnsi="Times New Roman"/>
                <w:sz w:val="20"/>
                <w:szCs w:val="20"/>
              </w:rPr>
              <w:t xml:space="preserve">к </w:t>
            </w:r>
            <w:proofErr w:type="gramStart"/>
            <w:r w:rsidRPr="00FB7803">
              <w:rPr>
                <w:rFonts w:ascii="Times New Roman" w:hAnsi="Times New Roman"/>
                <w:sz w:val="20"/>
                <w:szCs w:val="20"/>
              </w:rPr>
              <w:t>утвержден</w:t>
            </w:r>
            <w:r w:rsidRPr="001806C1">
              <w:rPr>
                <w:rFonts w:ascii="Times New Roman" w:hAnsi="Times New Roman"/>
                <w:sz w:val="20"/>
                <w:szCs w:val="20"/>
              </w:rPr>
              <w:t>-</w:t>
            </w:r>
            <w:r w:rsidRPr="00FB7803">
              <w:rPr>
                <w:rFonts w:ascii="Times New Roman" w:hAnsi="Times New Roman"/>
                <w:sz w:val="20"/>
                <w:szCs w:val="20"/>
              </w:rPr>
              <w:t>ному</w:t>
            </w:r>
            <w:proofErr w:type="gramEnd"/>
            <w:r w:rsidRPr="00FB7803">
              <w:rPr>
                <w:rFonts w:ascii="Times New Roman" w:hAnsi="Times New Roman"/>
                <w:sz w:val="20"/>
                <w:szCs w:val="20"/>
              </w:rPr>
              <w:t xml:space="preserve"> плану</w:t>
            </w:r>
            <w:r w:rsidR="001806C1">
              <w:rPr>
                <w:rFonts w:ascii="Times New Roman" w:hAnsi="Times New Roman"/>
                <w:sz w:val="20"/>
                <w:szCs w:val="20"/>
              </w:rPr>
              <w:t xml:space="preserve"> на год</w:t>
            </w:r>
          </w:p>
        </w:tc>
        <w:tc>
          <w:tcPr>
            <w:tcW w:w="1099" w:type="dxa"/>
            <w:shd w:val="clear" w:color="auto" w:fill="auto"/>
            <w:vAlign w:val="center"/>
            <w:hideMark/>
          </w:tcPr>
          <w:p w:rsidR="00FB7803" w:rsidRPr="001806C1" w:rsidRDefault="00FB7803" w:rsidP="001806C1">
            <w:pPr>
              <w:spacing w:after="0" w:line="240" w:lineRule="auto"/>
              <w:jc w:val="center"/>
              <w:rPr>
                <w:rFonts w:ascii="Times New Roman" w:eastAsia="Times New Roman" w:hAnsi="Times New Roman"/>
                <w:bCs/>
                <w:sz w:val="20"/>
                <w:szCs w:val="20"/>
                <w:lang w:eastAsia="ru-RU"/>
              </w:rPr>
            </w:pPr>
            <w:r w:rsidRPr="00FB7803">
              <w:rPr>
                <w:rFonts w:ascii="Times New Roman" w:hAnsi="Times New Roman"/>
                <w:sz w:val="20"/>
                <w:szCs w:val="20"/>
              </w:rPr>
              <w:t xml:space="preserve">к </w:t>
            </w:r>
            <w:proofErr w:type="gramStart"/>
            <w:r w:rsidRPr="00FB7803">
              <w:rPr>
                <w:rFonts w:ascii="Times New Roman" w:hAnsi="Times New Roman"/>
                <w:sz w:val="20"/>
                <w:szCs w:val="20"/>
              </w:rPr>
              <w:t>уточнен-ному</w:t>
            </w:r>
            <w:proofErr w:type="gramEnd"/>
            <w:r w:rsidRPr="00FB7803">
              <w:rPr>
                <w:rFonts w:ascii="Times New Roman" w:hAnsi="Times New Roman"/>
                <w:sz w:val="20"/>
                <w:szCs w:val="20"/>
              </w:rPr>
              <w:t xml:space="preserve"> плану</w:t>
            </w:r>
            <w:r w:rsidR="001806C1">
              <w:rPr>
                <w:rFonts w:ascii="Times New Roman" w:hAnsi="Times New Roman"/>
                <w:sz w:val="20"/>
                <w:szCs w:val="20"/>
              </w:rPr>
              <w:t xml:space="preserve"> на год</w:t>
            </w:r>
          </w:p>
        </w:tc>
      </w:tr>
      <w:tr w:rsidR="00FB7803" w:rsidRPr="00FB7803" w:rsidTr="001806C1">
        <w:trPr>
          <w:cantSplit/>
        </w:trPr>
        <w:tc>
          <w:tcPr>
            <w:tcW w:w="2847" w:type="dxa"/>
            <w:shd w:val="clear" w:color="auto" w:fill="auto"/>
            <w:noWrap/>
            <w:vAlign w:val="bottom"/>
            <w:hideMark/>
          </w:tcPr>
          <w:p w:rsidR="00FB7803" w:rsidRPr="00FB7803" w:rsidRDefault="00FB7803" w:rsidP="00E20979">
            <w:pPr>
              <w:spacing w:after="0" w:line="240" w:lineRule="auto"/>
              <w:jc w:val="center"/>
              <w:rPr>
                <w:rFonts w:ascii="Times New Roman" w:eastAsia="Times New Roman" w:hAnsi="Times New Roman"/>
                <w:bCs/>
                <w:sz w:val="20"/>
                <w:szCs w:val="20"/>
                <w:lang w:eastAsia="ru-RU"/>
              </w:rPr>
            </w:pPr>
            <w:r w:rsidRPr="00FB7803">
              <w:rPr>
                <w:rFonts w:ascii="Times New Roman" w:eastAsia="Times New Roman" w:hAnsi="Times New Roman"/>
                <w:bCs/>
                <w:sz w:val="20"/>
                <w:szCs w:val="20"/>
                <w:lang w:eastAsia="ru-RU"/>
              </w:rPr>
              <w:t>1</w:t>
            </w:r>
          </w:p>
        </w:tc>
        <w:tc>
          <w:tcPr>
            <w:tcW w:w="1588" w:type="dxa"/>
            <w:shd w:val="clear" w:color="auto" w:fill="auto"/>
            <w:noWrap/>
            <w:vAlign w:val="bottom"/>
            <w:hideMark/>
          </w:tcPr>
          <w:p w:rsidR="00FB7803" w:rsidRPr="00FB7803" w:rsidRDefault="00FB7803" w:rsidP="00E20979">
            <w:pPr>
              <w:spacing w:after="0" w:line="240" w:lineRule="auto"/>
              <w:jc w:val="center"/>
              <w:rPr>
                <w:rFonts w:ascii="Times New Roman" w:eastAsia="Times New Roman" w:hAnsi="Times New Roman"/>
                <w:bCs/>
                <w:sz w:val="20"/>
                <w:szCs w:val="20"/>
                <w:lang w:eastAsia="ru-RU"/>
              </w:rPr>
            </w:pPr>
            <w:r w:rsidRPr="00FB7803">
              <w:rPr>
                <w:rFonts w:ascii="Times New Roman" w:eastAsia="Times New Roman" w:hAnsi="Times New Roman"/>
                <w:bCs/>
                <w:sz w:val="20"/>
                <w:szCs w:val="20"/>
                <w:lang w:eastAsia="ru-RU"/>
              </w:rPr>
              <w:t>2</w:t>
            </w:r>
          </w:p>
        </w:tc>
        <w:tc>
          <w:tcPr>
            <w:tcW w:w="1417" w:type="dxa"/>
            <w:shd w:val="clear" w:color="auto" w:fill="auto"/>
            <w:noWrap/>
            <w:vAlign w:val="bottom"/>
            <w:hideMark/>
          </w:tcPr>
          <w:p w:rsidR="00FB7803" w:rsidRPr="00FB7803" w:rsidRDefault="00FB7803" w:rsidP="00E20979">
            <w:pPr>
              <w:spacing w:after="0" w:line="240" w:lineRule="auto"/>
              <w:jc w:val="center"/>
              <w:rPr>
                <w:rFonts w:ascii="Times New Roman" w:eastAsia="Times New Roman" w:hAnsi="Times New Roman"/>
                <w:bCs/>
                <w:sz w:val="20"/>
                <w:szCs w:val="20"/>
                <w:lang w:eastAsia="ru-RU"/>
              </w:rPr>
            </w:pPr>
            <w:r w:rsidRPr="00FB7803">
              <w:rPr>
                <w:rFonts w:ascii="Times New Roman" w:eastAsia="Times New Roman" w:hAnsi="Times New Roman"/>
                <w:bCs/>
                <w:sz w:val="20"/>
                <w:szCs w:val="20"/>
                <w:lang w:eastAsia="ru-RU"/>
              </w:rPr>
              <w:t>3</w:t>
            </w:r>
          </w:p>
        </w:tc>
        <w:tc>
          <w:tcPr>
            <w:tcW w:w="1418" w:type="dxa"/>
            <w:shd w:val="clear" w:color="auto" w:fill="auto"/>
            <w:noWrap/>
            <w:vAlign w:val="bottom"/>
            <w:hideMark/>
          </w:tcPr>
          <w:p w:rsidR="00FB7803" w:rsidRPr="00FB7803" w:rsidRDefault="00FB7803" w:rsidP="00E20979">
            <w:pPr>
              <w:spacing w:after="0" w:line="240" w:lineRule="auto"/>
              <w:jc w:val="center"/>
              <w:rPr>
                <w:rFonts w:ascii="Times New Roman" w:eastAsia="Times New Roman" w:hAnsi="Times New Roman"/>
                <w:bCs/>
                <w:sz w:val="20"/>
                <w:szCs w:val="20"/>
                <w:lang w:eastAsia="ru-RU"/>
              </w:rPr>
            </w:pPr>
            <w:r w:rsidRPr="00FB7803">
              <w:rPr>
                <w:rFonts w:ascii="Times New Roman" w:eastAsia="Times New Roman" w:hAnsi="Times New Roman"/>
                <w:bCs/>
                <w:sz w:val="20"/>
                <w:szCs w:val="20"/>
                <w:lang w:eastAsia="ru-RU"/>
              </w:rPr>
              <w:t>4</w:t>
            </w:r>
          </w:p>
        </w:tc>
        <w:tc>
          <w:tcPr>
            <w:tcW w:w="1276" w:type="dxa"/>
            <w:shd w:val="clear" w:color="auto" w:fill="auto"/>
            <w:noWrap/>
            <w:vAlign w:val="bottom"/>
            <w:hideMark/>
          </w:tcPr>
          <w:p w:rsidR="00FB7803" w:rsidRPr="00FB7803" w:rsidRDefault="00FB7803" w:rsidP="00E20979">
            <w:pPr>
              <w:spacing w:after="0" w:line="240" w:lineRule="auto"/>
              <w:jc w:val="center"/>
              <w:rPr>
                <w:rFonts w:ascii="Times New Roman" w:eastAsia="Times New Roman" w:hAnsi="Times New Roman"/>
                <w:b/>
                <w:bCs/>
                <w:sz w:val="20"/>
                <w:szCs w:val="20"/>
                <w:lang w:eastAsia="ru-RU"/>
              </w:rPr>
            </w:pPr>
            <w:r w:rsidRPr="00FB7803">
              <w:rPr>
                <w:rFonts w:ascii="Times New Roman" w:eastAsia="Times New Roman" w:hAnsi="Times New Roman"/>
                <w:sz w:val="20"/>
                <w:szCs w:val="20"/>
                <w:lang w:eastAsia="ru-RU"/>
              </w:rPr>
              <w:t>5=4/2*100</w:t>
            </w:r>
          </w:p>
        </w:tc>
        <w:tc>
          <w:tcPr>
            <w:tcW w:w="1099" w:type="dxa"/>
            <w:shd w:val="clear" w:color="auto" w:fill="auto"/>
            <w:noWrap/>
            <w:vAlign w:val="bottom"/>
            <w:hideMark/>
          </w:tcPr>
          <w:p w:rsidR="00FB7803" w:rsidRPr="00FB7803" w:rsidRDefault="00FB7803" w:rsidP="00E20979">
            <w:pPr>
              <w:spacing w:after="0" w:line="240" w:lineRule="auto"/>
              <w:jc w:val="center"/>
              <w:rPr>
                <w:rFonts w:ascii="Times New Roman" w:eastAsia="Times New Roman" w:hAnsi="Times New Roman"/>
                <w:b/>
                <w:bCs/>
                <w:sz w:val="20"/>
                <w:szCs w:val="20"/>
                <w:lang w:eastAsia="ru-RU"/>
              </w:rPr>
            </w:pPr>
            <w:r w:rsidRPr="00FB7803">
              <w:rPr>
                <w:rFonts w:ascii="Times New Roman" w:eastAsia="Times New Roman" w:hAnsi="Times New Roman"/>
                <w:sz w:val="20"/>
                <w:szCs w:val="20"/>
                <w:lang w:eastAsia="ru-RU"/>
              </w:rPr>
              <w:t>6=4/3*100</w:t>
            </w:r>
          </w:p>
        </w:tc>
      </w:tr>
      <w:tr w:rsidR="00FB7803" w:rsidRPr="00FB7803" w:rsidTr="001806C1">
        <w:trPr>
          <w:cantSplit/>
        </w:trPr>
        <w:tc>
          <w:tcPr>
            <w:tcW w:w="2847" w:type="dxa"/>
            <w:shd w:val="clear" w:color="auto" w:fill="auto"/>
            <w:vAlign w:val="center"/>
            <w:hideMark/>
          </w:tcPr>
          <w:p w:rsidR="00FB7803" w:rsidRPr="00FB7803" w:rsidRDefault="00FB7803" w:rsidP="00950950">
            <w:pPr>
              <w:spacing w:after="0" w:line="240" w:lineRule="auto"/>
              <w:rPr>
                <w:rFonts w:ascii="Times New Roman" w:eastAsia="Times New Roman" w:hAnsi="Times New Roman"/>
                <w:b/>
                <w:sz w:val="20"/>
                <w:szCs w:val="20"/>
                <w:lang w:eastAsia="ru-RU"/>
              </w:rPr>
            </w:pPr>
            <w:r w:rsidRPr="00FB7803">
              <w:rPr>
                <w:rFonts w:ascii="Times New Roman" w:eastAsia="Times New Roman" w:hAnsi="Times New Roman"/>
                <w:b/>
                <w:sz w:val="20"/>
                <w:szCs w:val="20"/>
                <w:lang w:eastAsia="ru-RU"/>
              </w:rPr>
              <w:t xml:space="preserve">Государственная программа </w:t>
            </w:r>
            <w:r w:rsidR="00950950">
              <w:rPr>
                <w:rFonts w:ascii="Times New Roman" w:eastAsia="Times New Roman" w:hAnsi="Times New Roman"/>
                <w:b/>
                <w:sz w:val="20"/>
                <w:szCs w:val="20"/>
                <w:lang w:eastAsia="ru-RU"/>
              </w:rPr>
              <w:t>«</w:t>
            </w:r>
            <w:r w:rsidRPr="00FB7803">
              <w:rPr>
                <w:rFonts w:ascii="Times New Roman" w:eastAsia="Times New Roman" w:hAnsi="Times New Roman"/>
                <w:b/>
                <w:sz w:val="20"/>
                <w:szCs w:val="20"/>
                <w:lang w:eastAsia="ru-RU"/>
              </w:rPr>
              <w:t>Реализация государственной национальной политики и профилактика экстремизма</w:t>
            </w:r>
            <w:r w:rsidR="00950950">
              <w:rPr>
                <w:rFonts w:ascii="Times New Roman" w:eastAsia="Times New Roman" w:hAnsi="Times New Roman"/>
                <w:b/>
                <w:sz w:val="20"/>
                <w:szCs w:val="20"/>
                <w:lang w:eastAsia="ru-RU"/>
              </w:rPr>
              <w:t>»</w:t>
            </w:r>
          </w:p>
        </w:tc>
        <w:tc>
          <w:tcPr>
            <w:tcW w:w="1588" w:type="dxa"/>
            <w:shd w:val="clear" w:color="auto" w:fill="auto"/>
            <w:noWrap/>
            <w:vAlign w:val="center"/>
            <w:hideMark/>
          </w:tcPr>
          <w:p w:rsidR="00FB7803" w:rsidRPr="00FB7803" w:rsidRDefault="00FB7803" w:rsidP="00E20979">
            <w:pPr>
              <w:jc w:val="center"/>
              <w:rPr>
                <w:rFonts w:ascii="Times New Roman" w:eastAsia="Times New Roman" w:hAnsi="Times New Roman"/>
                <w:b/>
                <w:sz w:val="20"/>
                <w:szCs w:val="20"/>
                <w:lang w:eastAsia="ru-RU"/>
              </w:rPr>
            </w:pPr>
            <w:r w:rsidRPr="00FB7803">
              <w:rPr>
                <w:rFonts w:ascii="Times New Roman" w:eastAsia="Times New Roman" w:hAnsi="Times New Roman"/>
                <w:b/>
                <w:sz w:val="20"/>
                <w:szCs w:val="20"/>
                <w:lang w:eastAsia="ru-RU"/>
              </w:rPr>
              <w:t>46 222,9</w:t>
            </w:r>
          </w:p>
        </w:tc>
        <w:tc>
          <w:tcPr>
            <w:tcW w:w="1417" w:type="dxa"/>
            <w:shd w:val="clear" w:color="auto" w:fill="auto"/>
            <w:noWrap/>
            <w:vAlign w:val="center"/>
            <w:hideMark/>
          </w:tcPr>
          <w:p w:rsidR="00FB7803" w:rsidRPr="00FB7803" w:rsidRDefault="00FB7803" w:rsidP="00E20979">
            <w:pPr>
              <w:jc w:val="center"/>
              <w:rPr>
                <w:rFonts w:ascii="Times New Roman" w:eastAsia="Times New Roman" w:hAnsi="Times New Roman"/>
                <w:b/>
                <w:sz w:val="20"/>
                <w:szCs w:val="20"/>
                <w:lang w:eastAsia="ru-RU"/>
              </w:rPr>
            </w:pPr>
            <w:r w:rsidRPr="00FB7803">
              <w:rPr>
                <w:rFonts w:ascii="Times New Roman" w:eastAsia="Times New Roman" w:hAnsi="Times New Roman"/>
                <w:b/>
                <w:sz w:val="20"/>
                <w:szCs w:val="20"/>
                <w:lang w:eastAsia="ru-RU"/>
              </w:rPr>
              <w:t>46 222,9</w:t>
            </w:r>
          </w:p>
        </w:tc>
        <w:tc>
          <w:tcPr>
            <w:tcW w:w="1418" w:type="dxa"/>
            <w:shd w:val="clear" w:color="auto" w:fill="auto"/>
            <w:noWrap/>
            <w:vAlign w:val="center"/>
            <w:hideMark/>
          </w:tcPr>
          <w:p w:rsidR="00FB7803" w:rsidRPr="00FB7803" w:rsidRDefault="00FB7803" w:rsidP="00E20979">
            <w:pPr>
              <w:jc w:val="center"/>
              <w:rPr>
                <w:rFonts w:ascii="Times New Roman" w:eastAsia="Times New Roman" w:hAnsi="Times New Roman"/>
                <w:b/>
                <w:sz w:val="20"/>
                <w:szCs w:val="20"/>
                <w:lang w:eastAsia="ru-RU"/>
              </w:rPr>
            </w:pPr>
            <w:r w:rsidRPr="00FB7803">
              <w:rPr>
                <w:rFonts w:ascii="Times New Roman" w:eastAsia="Times New Roman" w:hAnsi="Times New Roman"/>
                <w:b/>
                <w:sz w:val="20"/>
                <w:szCs w:val="20"/>
                <w:lang w:eastAsia="ru-RU"/>
              </w:rPr>
              <w:t>45 849,5</w:t>
            </w:r>
          </w:p>
        </w:tc>
        <w:tc>
          <w:tcPr>
            <w:tcW w:w="1276" w:type="dxa"/>
            <w:shd w:val="clear" w:color="auto" w:fill="auto"/>
            <w:noWrap/>
            <w:vAlign w:val="center"/>
            <w:hideMark/>
          </w:tcPr>
          <w:p w:rsidR="00FB7803" w:rsidRPr="00FB7803" w:rsidRDefault="00FB7803" w:rsidP="00E20979">
            <w:pPr>
              <w:jc w:val="center"/>
              <w:rPr>
                <w:rFonts w:ascii="Times New Roman" w:eastAsia="Times New Roman" w:hAnsi="Times New Roman"/>
                <w:b/>
                <w:sz w:val="20"/>
                <w:szCs w:val="20"/>
                <w:lang w:eastAsia="ru-RU"/>
              </w:rPr>
            </w:pPr>
            <w:r w:rsidRPr="00FB7803">
              <w:rPr>
                <w:rFonts w:ascii="Times New Roman" w:eastAsia="Times New Roman" w:hAnsi="Times New Roman"/>
                <w:b/>
                <w:sz w:val="20"/>
                <w:szCs w:val="20"/>
                <w:lang w:eastAsia="ru-RU"/>
              </w:rPr>
              <w:t>99,2</w:t>
            </w:r>
          </w:p>
        </w:tc>
        <w:tc>
          <w:tcPr>
            <w:tcW w:w="1099" w:type="dxa"/>
            <w:shd w:val="clear" w:color="auto" w:fill="auto"/>
            <w:noWrap/>
            <w:vAlign w:val="center"/>
            <w:hideMark/>
          </w:tcPr>
          <w:p w:rsidR="00FB7803" w:rsidRPr="00FB7803" w:rsidRDefault="00FB7803" w:rsidP="00E20979">
            <w:pPr>
              <w:jc w:val="center"/>
              <w:rPr>
                <w:rFonts w:ascii="Times New Roman" w:eastAsia="Times New Roman" w:hAnsi="Times New Roman"/>
                <w:b/>
                <w:sz w:val="20"/>
                <w:szCs w:val="20"/>
                <w:lang w:eastAsia="ru-RU"/>
              </w:rPr>
            </w:pPr>
            <w:r w:rsidRPr="00FB7803">
              <w:rPr>
                <w:rFonts w:ascii="Times New Roman" w:eastAsia="Times New Roman" w:hAnsi="Times New Roman"/>
                <w:b/>
                <w:sz w:val="20"/>
                <w:szCs w:val="20"/>
                <w:lang w:eastAsia="ru-RU"/>
              </w:rPr>
              <w:t>99,2</w:t>
            </w:r>
          </w:p>
        </w:tc>
      </w:tr>
      <w:tr w:rsidR="00922219" w:rsidRPr="00FB7803" w:rsidTr="00E20979">
        <w:trPr>
          <w:cantSplit/>
        </w:trPr>
        <w:tc>
          <w:tcPr>
            <w:tcW w:w="2847" w:type="dxa"/>
            <w:shd w:val="clear" w:color="auto" w:fill="auto"/>
            <w:vAlign w:val="bottom"/>
          </w:tcPr>
          <w:p w:rsidR="00922219" w:rsidRPr="00FB7803" w:rsidRDefault="00922219" w:rsidP="00E20979">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Департамент внутренней политики Ханты-Мансийского автономного округа – Югры</w:t>
            </w:r>
          </w:p>
        </w:tc>
        <w:tc>
          <w:tcPr>
            <w:tcW w:w="1588" w:type="dxa"/>
            <w:shd w:val="clear" w:color="auto" w:fill="auto"/>
            <w:noWrap/>
            <w:vAlign w:val="center"/>
          </w:tcPr>
          <w:p w:rsidR="00922219" w:rsidRPr="00FB7803" w:rsidRDefault="00922219"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3 425,0</w:t>
            </w:r>
          </w:p>
        </w:tc>
        <w:tc>
          <w:tcPr>
            <w:tcW w:w="1417" w:type="dxa"/>
            <w:shd w:val="clear" w:color="auto" w:fill="auto"/>
            <w:noWrap/>
            <w:vAlign w:val="center"/>
          </w:tcPr>
          <w:p w:rsidR="00922219" w:rsidRPr="00FB7803" w:rsidRDefault="00922219"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3 425,0</w:t>
            </w:r>
          </w:p>
        </w:tc>
        <w:tc>
          <w:tcPr>
            <w:tcW w:w="1418" w:type="dxa"/>
            <w:shd w:val="clear" w:color="auto" w:fill="auto"/>
            <w:noWrap/>
            <w:vAlign w:val="center"/>
          </w:tcPr>
          <w:p w:rsidR="00922219" w:rsidRPr="00FB7803" w:rsidRDefault="00922219"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3 359,4</w:t>
            </w:r>
          </w:p>
        </w:tc>
        <w:tc>
          <w:tcPr>
            <w:tcW w:w="1276" w:type="dxa"/>
            <w:shd w:val="clear" w:color="auto" w:fill="auto"/>
            <w:noWrap/>
            <w:vAlign w:val="center"/>
          </w:tcPr>
          <w:p w:rsidR="00922219" w:rsidRPr="00FB7803" w:rsidRDefault="00922219"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98,1</w:t>
            </w:r>
          </w:p>
        </w:tc>
        <w:tc>
          <w:tcPr>
            <w:tcW w:w="1099" w:type="dxa"/>
            <w:shd w:val="clear" w:color="auto" w:fill="auto"/>
            <w:noWrap/>
            <w:vAlign w:val="center"/>
          </w:tcPr>
          <w:p w:rsidR="00922219" w:rsidRPr="00FB7803" w:rsidRDefault="00922219"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98,1</w:t>
            </w:r>
          </w:p>
        </w:tc>
      </w:tr>
      <w:tr w:rsidR="00FB7803" w:rsidRPr="00FB7803" w:rsidTr="001806C1">
        <w:trPr>
          <w:cantSplit/>
        </w:trPr>
        <w:tc>
          <w:tcPr>
            <w:tcW w:w="2847" w:type="dxa"/>
            <w:shd w:val="clear" w:color="auto" w:fill="auto"/>
            <w:vAlign w:val="bottom"/>
          </w:tcPr>
          <w:p w:rsidR="00FB7803" w:rsidRPr="00FB7803" w:rsidRDefault="00FB7803" w:rsidP="00FB7803">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Департамент образования и молодежной политики Ханты-Мансийского автономного округа – Югры</w:t>
            </w:r>
          </w:p>
        </w:tc>
        <w:tc>
          <w:tcPr>
            <w:tcW w:w="158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12 794,1</w:t>
            </w:r>
          </w:p>
        </w:tc>
        <w:tc>
          <w:tcPr>
            <w:tcW w:w="1417"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13 872,1</w:t>
            </w:r>
          </w:p>
        </w:tc>
        <w:tc>
          <w:tcPr>
            <w:tcW w:w="141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13 603,5</w:t>
            </w:r>
          </w:p>
        </w:tc>
        <w:tc>
          <w:tcPr>
            <w:tcW w:w="1276"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106,3</w:t>
            </w:r>
          </w:p>
        </w:tc>
        <w:tc>
          <w:tcPr>
            <w:tcW w:w="1099"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98,1</w:t>
            </w:r>
          </w:p>
        </w:tc>
      </w:tr>
      <w:tr w:rsidR="00FB7803" w:rsidRPr="00FB7803" w:rsidTr="001806C1">
        <w:trPr>
          <w:cantSplit/>
          <w:trHeight w:val="655"/>
        </w:trPr>
        <w:tc>
          <w:tcPr>
            <w:tcW w:w="2847" w:type="dxa"/>
            <w:shd w:val="clear" w:color="auto" w:fill="auto"/>
            <w:vAlign w:val="bottom"/>
          </w:tcPr>
          <w:p w:rsidR="00FB7803" w:rsidRPr="00FB7803" w:rsidRDefault="00FB7803" w:rsidP="00FB7803">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Департамент культуры Ханты-Мансийского автономного округа – Югры</w:t>
            </w:r>
          </w:p>
        </w:tc>
        <w:tc>
          <w:tcPr>
            <w:tcW w:w="158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11 403,4</w:t>
            </w:r>
          </w:p>
        </w:tc>
        <w:tc>
          <w:tcPr>
            <w:tcW w:w="1417"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11 403,4</w:t>
            </w:r>
          </w:p>
        </w:tc>
        <w:tc>
          <w:tcPr>
            <w:tcW w:w="141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11 373,2</w:t>
            </w:r>
          </w:p>
        </w:tc>
        <w:tc>
          <w:tcPr>
            <w:tcW w:w="1276"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99,7</w:t>
            </w:r>
          </w:p>
        </w:tc>
        <w:tc>
          <w:tcPr>
            <w:tcW w:w="1099"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99,7</w:t>
            </w:r>
          </w:p>
        </w:tc>
      </w:tr>
      <w:tr w:rsidR="00FB7803" w:rsidRPr="00FB7803" w:rsidTr="001806C1">
        <w:trPr>
          <w:cantSplit/>
        </w:trPr>
        <w:tc>
          <w:tcPr>
            <w:tcW w:w="2847" w:type="dxa"/>
            <w:shd w:val="clear" w:color="auto" w:fill="auto"/>
            <w:vAlign w:val="bottom"/>
          </w:tcPr>
          <w:p w:rsidR="00FB7803" w:rsidRPr="00FB7803" w:rsidRDefault="00FB7803" w:rsidP="00FB7803">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Департамент общественных и внешних связей Ханты-Мансийского автономного округа – Югры</w:t>
            </w:r>
          </w:p>
        </w:tc>
        <w:tc>
          <w:tcPr>
            <w:tcW w:w="158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10 352,0</w:t>
            </w:r>
          </w:p>
        </w:tc>
        <w:tc>
          <w:tcPr>
            <w:tcW w:w="1417"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10 352,0</w:t>
            </w:r>
          </w:p>
        </w:tc>
        <w:tc>
          <w:tcPr>
            <w:tcW w:w="141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10 344,9</w:t>
            </w:r>
          </w:p>
        </w:tc>
        <w:tc>
          <w:tcPr>
            <w:tcW w:w="1276"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99,9</w:t>
            </w:r>
          </w:p>
        </w:tc>
        <w:tc>
          <w:tcPr>
            <w:tcW w:w="1099"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99,9</w:t>
            </w:r>
          </w:p>
        </w:tc>
      </w:tr>
      <w:tr w:rsidR="00FB7803" w:rsidRPr="00FB7803" w:rsidTr="001806C1">
        <w:trPr>
          <w:cantSplit/>
        </w:trPr>
        <w:tc>
          <w:tcPr>
            <w:tcW w:w="2847" w:type="dxa"/>
            <w:shd w:val="clear" w:color="auto" w:fill="auto"/>
            <w:vAlign w:val="bottom"/>
          </w:tcPr>
          <w:p w:rsidR="00FB7803" w:rsidRPr="00FB7803" w:rsidRDefault="00FB7803" w:rsidP="00FB7803">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Департамент физической культуры и спорта Ханты-Мансийского автономного округа – Югры</w:t>
            </w:r>
          </w:p>
        </w:tc>
        <w:tc>
          <w:tcPr>
            <w:tcW w:w="158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1 000,0</w:t>
            </w:r>
          </w:p>
        </w:tc>
        <w:tc>
          <w:tcPr>
            <w:tcW w:w="1417"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1 000,0</w:t>
            </w:r>
          </w:p>
        </w:tc>
        <w:tc>
          <w:tcPr>
            <w:tcW w:w="141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1 000,0</w:t>
            </w:r>
          </w:p>
        </w:tc>
        <w:tc>
          <w:tcPr>
            <w:tcW w:w="1276"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c>
          <w:tcPr>
            <w:tcW w:w="1099"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r>
      <w:tr w:rsidR="00FB7803" w:rsidRPr="00FB7803" w:rsidTr="001806C1">
        <w:trPr>
          <w:cantSplit/>
        </w:trPr>
        <w:tc>
          <w:tcPr>
            <w:tcW w:w="2847" w:type="dxa"/>
            <w:shd w:val="clear" w:color="auto" w:fill="auto"/>
            <w:vAlign w:val="bottom"/>
          </w:tcPr>
          <w:p w:rsidR="00FB7803" w:rsidRPr="00FB7803" w:rsidRDefault="00FB7803" w:rsidP="00FB7803">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Департамент социального развития Ханты-Мансийского автономного округа – Югры</w:t>
            </w:r>
          </w:p>
        </w:tc>
        <w:tc>
          <w:tcPr>
            <w:tcW w:w="158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200,0</w:t>
            </w:r>
          </w:p>
        </w:tc>
        <w:tc>
          <w:tcPr>
            <w:tcW w:w="1417"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200,0</w:t>
            </w:r>
          </w:p>
        </w:tc>
        <w:tc>
          <w:tcPr>
            <w:tcW w:w="141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200,0</w:t>
            </w:r>
          </w:p>
        </w:tc>
        <w:tc>
          <w:tcPr>
            <w:tcW w:w="1276"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c>
          <w:tcPr>
            <w:tcW w:w="1099"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r>
      <w:tr w:rsidR="00FB7803" w:rsidRPr="00FB7803" w:rsidTr="001806C1">
        <w:trPr>
          <w:cantSplit/>
        </w:trPr>
        <w:tc>
          <w:tcPr>
            <w:tcW w:w="2847" w:type="dxa"/>
            <w:shd w:val="clear" w:color="auto" w:fill="auto"/>
            <w:vAlign w:val="bottom"/>
          </w:tcPr>
          <w:p w:rsidR="00FB7803" w:rsidRPr="00FB7803" w:rsidRDefault="00FB7803" w:rsidP="00FB7803">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lastRenderedPageBreak/>
              <w:t>Департамент труда и занятости населения Ханты-Мансийского автономного округа – Югры</w:t>
            </w:r>
          </w:p>
        </w:tc>
        <w:tc>
          <w:tcPr>
            <w:tcW w:w="158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1 500,0</w:t>
            </w:r>
          </w:p>
        </w:tc>
        <w:tc>
          <w:tcPr>
            <w:tcW w:w="1417"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422,0</w:t>
            </w:r>
          </w:p>
        </w:tc>
        <w:tc>
          <w:tcPr>
            <w:tcW w:w="141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421,1</w:t>
            </w:r>
          </w:p>
        </w:tc>
        <w:tc>
          <w:tcPr>
            <w:tcW w:w="1276"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28,1</w:t>
            </w:r>
          </w:p>
        </w:tc>
        <w:tc>
          <w:tcPr>
            <w:tcW w:w="1099"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99,8</w:t>
            </w:r>
          </w:p>
        </w:tc>
      </w:tr>
      <w:tr w:rsidR="00FB7803" w:rsidRPr="00FB7803" w:rsidTr="001806C1">
        <w:trPr>
          <w:cantSplit/>
        </w:trPr>
        <w:tc>
          <w:tcPr>
            <w:tcW w:w="2847" w:type="dxa"/>
            <w:shd w:val="clear" w:color="auto" w:fill="auto"/>
            <w:vAlign w:val="bottom"/>
          </w:tcPr>
          <w:p w:rsidR="00FB7803" w:rsidRPr="00FB7803" w:rsidRDefault="00FB7803" w:rsidP="00E20979">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Департамент гражданской защиты населения Ханты-Мансийского автономного округа – Югры</w:t>
            </w:r>
          </w:p>
        </w:tc>
        <w:tc>
          <w:tcPr>
            <w:tcW w:w="158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4 023,4</w:t>
            </w:r>
          </w:p>
        </w:tc>
        <w:tc>
          <w:tcPr>
            <w:tcW w:w="1417"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4 023,4</w:t>
            </w:r>
          </w:p>
        </w:tc>
        <w:tc>
          <w:tcPr>
            <w:tcW w:w="141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4 022,4</w:t>
            </w:r>
          </w:p>
        </w:tc>
        <w:tc>
          <w:tcPr>
            <w:tcW w:w="1276"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c>
          <w:tcPr>
            <w:tcW w:w="1099"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r>
      <w:tr w:rsidR="00FB7803" w:rsidRPr="00FB7803" w:rsidTr="001806C1">
        <w:trPr>
          <w:cantSplit/>
        </w:trPr>
        <w:tc>
          <w:tcPr>
            <w:tcW w:w="2847" w:type="dxa"/>
            <w:shd w:val="clear" w:color="auto" w:fill="auto"/>
            <w:vAlign w:val="bottom"/>
          </w:tcPr>
          <w:p w:rsidR="00FB7803" w:rsidRPr="00FB7803" w:rsidRDefault="00FB7803" w:rsidP="00E20979">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Департамент недропользования и природных ресурсов Ханты-Мансийского автономного округа – Югры</w:t>
            </w:r>
          </w:p>
        </w:tc>
        <w:tc>
          <w:tcPr>
            <w:tcW w:w="158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500,0</w:t>
            </w:r>
          </w:p>
        </w:tc>
        <w:tc>
          <w:tcPr>
            <w:tcW w:w="1417"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500,0</w:t>
            </w:r>
          </w:p>
        </w:tc>
        <w:tc>
          <w:tcPr>
            <w:tcW w:w="141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500,0</w:t>
            </w:r>
          </w:p>
        </w:tc>
        <w:tc>
          <w:tcPr>
            <w:tcW w:w="1276"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c>
          <w:tcPr>
            <w:tcW w:w="1099"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r>
      <w:tr w:rsidR="00FB7803" w:rsidRPr="00FB7803" w:rsidTr="001806C1">
        <w:trPr>
          <w:cantSplit/>
        </w:trPr>
        <w:tc>
          <w:tcPr>
            <w:tcW w:w="2847" w:type="dxa"/>
            <w:shd w:val="clear" w:color="auto" w:fill="auto"/>
            <w:vAlign w:val="bottom"/>
          </w:tcPr>
          <w:p w:rsidR="00FB7803" w:rsidRPr="00FB7803" w:rsidRDefault="00FB7803" w:rsidP="00E20979">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Служба по контролю и надзору в сфере охраны окружающей среды, объектов животного мира и лесных отношений Ханты-Мансийского автономного округа – Югры</w:t>
            </w:r>
          </w:p>
        </w:tc>
        <w:tc>
          <w:tcPr>
            <w:tcW w:w="158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495,0</w:t>
            </w:r>
          </w:p>
        </w:tc>
        <w:tc>
          <w:tcPr>
            <w:tcW w:w="1417"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495,0</w:t>
            </w:r>
          </w:p>
        </w:tc>
        <w:tc>
          <w:tcPr>
            <w:tcW w:w="141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495,0</w:t>
            </w:r>
          </w:p>
        </w:tc>
        <w:tc>
          <w:tcPr>
            <w:tcW w:w="1276"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c>
          <w:tcPr>
            <w:tcW w:w="1099"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r>
      <w:tr w:rsidR="00FB7803" w:rsidRPr="00FB7803" w:rsidTr="001806C1">
        <w:trPr>
          <w:cantSplit/>
        </w:trPr>
        <w:tc>
          <w:tcPr>
            <w:tcW w:w="2847" w:type="dxa"/>
            <w:shd w:val="clear" w:color="auto" w:fill="auto"/>
            <w:vAlign w:val="bottom"/>
          </w:tcPr>
          <w:p w:rsidR="00FB7803" w:rsidRPr="00FB7803" w:rsidRDefault="00FB7803" w:rsidP="00E20979">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Департамент информационных технологий и цифрового развития Ханты-Мансийского автономного округа – Югры</w:t>
            </w:r>
          </w:p>
        </w:tc>
        <w:tc>
          <w:tcPr>
            <w:tcW w:w="158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350,0</w:t>
            </w:r>
          </w:p>
        </w:tc>
        <w:tc>
          <w:tcPr>
            <w:tcW w:w="1417"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350,0</w:t>
            </w:r>
          </w:p>
        </w:tc>
        <w:tc>
          <w:tcPr>
            <w:tcW w:w="141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350,0</w:t>
            </w:r>
          </w:p>
        </w:tc>
        <w:tc>
          <w:tcPr>
            <w:tcW w:w="1276"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c>
          <w:tcPr>
            <w:tcW w:w="1099"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r>
      <w:tr w:rsidR="00FB7803" w:rsidRPr="00FB7803" w:rsidTr="001806C1">
        <w:trPr>
          <w:cantSplit/>
        </w:trPr>
        <w:tc>
          <w:tcPr>
            <w:tcW w:w="2847" w:type="dxa"/>
            <w:shd w:val="clear" w:color="auto" w:fill="auto"/>
            <w:vAlign w:val="bottom"/>
          </w:tcPr>
          <w:p w:rsidR="00FB7803" w:rsidRPr="00FB7803" w:rsidRDefault="00FB7803" w:rsidP="00E20979">
            <w:pPr>
              <w:spacing w:after="0" w:line="240" w:lineRule="auto"/>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Аппарат Губернатора Ханты-Мансийского автономного округа – Югры</w:t>
            </w:r>
          </w:p>
        </w:tc>
        <w:tc>
          <w:tcPr>
            <w:tcW w:w="158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180,0</w:t>
            </w:r>
          </w:p>
        </w:tc>
        <w:tc>
          <w:tcPr>
            <w:tcW w:w="1417"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180,0</w:t>
            </w:r>
          </w:p>
        </w:tc>
        <w:tc>
          <w:tcPr>
            <w:tcW w:w="1418"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180,0</w:t>
            </w:r>
          </w:p>
        </w:tc>
        <w:tc>
          <w:tcPr>
            <w:tcW w:w="1276"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c>
          <w:tcPr>
            <w:tcW w:w="1099" w:type="dxa"/>
            <w:shd w:val="clear" w:color="auto" w:fill="auto"/>
            <w:noWrap/>
            <w:vAlign w:val="center"/>
          </w:tcPr>
          <w:p w:rsidR="00FB7803" w:rsidRPr="00FB7803" w:rsidRDefault="00FB7803" w:rsidP="00E20979">
            <w:pPr>
              <w:jc w:val="center"/>
              <w:rPr>
                <w:rFonts w:ascii="Times New Roman" w:eastAsia="Times New Roman" w:hAnsi="Times New Roman"/>
                <w:sz w:val="20"/>
                <w:szCs w:val="20"/>
                <w:lang w:eastAsia="ru-RU"/>
              </w:rPr>
            </w:pPr>
            <w:r w:rsidRPr="00FB7803">
              <w:rPr>
                <w:rFonts w:ascii="Times New Roman" w:eastAsia="Times New Roman" w:hAnsi="Times New Roman"/>
                <w:sz w:val="20"/>
                <w:szCs w:val="20"/>
                <w:lang w:eastAsia="ru-RU"/>
              </w:rPr>
              <w:t>100,0</w:t>
            </w:r>
          </w:p>
        </w:tc>
      </w:tr>
    </w:tbl>
    <w:p w:rsidR="00FB7803" w:rsidRPr="00256C29" w:rsidRDefault="00FB7803" w:rsidP="00FB7803">
      <w:pPr>
        <w:spacing w:after="0" w:line="360" w:lineRule="auto"/>
        <w:ind w:firstLine="709"/>
        <w:jc w:val="both"/>
        <w:rPr>
          <w:rFonts w:ascii="Times New Roman" w:eastAsia="Times New Roman" w:hAnsi="Times New Roman"/>
          <w:sz w:val="24"/>
          <w:szCs w:val="24"/>
        </w:rPr>
      </w:pPr>
    </w:p>
    <w:p w:rsidR="00856EF1" w:rsidRDefault="00FB7803" w:rsidP="00FB7803">
      <w:pPr>
        <w:pStyle w:val="ad"/>
        <w:tabs>
          <w:tab w:val="left" w:pos="567"/>
        </w:tabs>
        <w:spacing w:line="360" w:lineRule="auto"/>
        <w:ind w:firstLine="709"/>
        <w:jc w:val="both"/>
        <w:rPr>
          <w:rFonts w:ascii="Times New Roman" w:hAnsi="Times New Roman"/>
          <w:sz w:val="24"/>
          <w:szCs w:val="24"/>
        </w:rPr>
      </w:pPr>
      <w:r w:rsidRPr="00256C29">
        <w:rPr>
          <w:rFonts w:ascii="Times New Roman" w:hAnsi="Times New Roman"/>
          <w:sz w:val="24"/>
          <w:szCs w:val="24"/>
        </w:rPr>
        <w:t>В разрезе подпрограмм исполнение расходов по государственной программе характеризуется следующими данными:</w:t>
      </w:r>
    </w:p>
    <w:p w:rsidR="00FB7803" w:rsidRPr="00256C29" w:rsidRDefault="00922219" w:rsidP="00922219">
      <w:pPr>
        <w:spacing w:after="0" w:line="360" w:lineRule="auto"/>
        <w:ind w:firstLine="709"/>
        <w:jc w:val="right"/>
        <w:rPr>
          <w:rFonts w:ascii="Times New Roman" w:hAnsi="Times New Roman"/>
          <w:sz w:val="24"/>
          <w:szCs w:val="24"/>
        </w:rPr>
      </w:pPr>
      <w:r w:rsidRPr="00922219">
        <w:rPr>
          <w:rFonts w:ascii="Times New Roman" w:eastAsia="Times New Roman" w:hAnsi="Times New Roman"/>
        </w:rPr>
        <w:t>(тыс. рублей)</w:t>
      </w:r>
    </w:p>
    <w:tbl>
      <w:tblPr>
        <w:tblW w:w="9766"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9"/>
        <w:gridCol w:w="1701"/>
        <w:gridCol w:w="1418"/>
        <w:gridCol w:w="1417"/>
        <w:gridCol w:w="1237"/>
        <w:gridCol w:w="1134"/>
      </w:tblGrid>
      <w:tr w:rsidR="001806C1" w:rsidRPr="001806C1" w:rsidTr="00922219">
        <w:trPr>
          <w:cantSplit/>
        </w:trPr>
        <w:tc>
          <w:tcPr>
            <w:tcW w:w="2859" w:type="dxa"/>
            <w:vMerge w:val="restart"/>
            <w:shd w:val="clear" w:color="auto" w:fill="auto"/>
            <w:vAlign w:val="center"/>
          </w:tcPr>
          <w:p w:rsidR="001806C1" w:rsidRPr="001806C1" w:rsidRDefault="001806C1" w:rsidP="001806C1">
            <w:pPr>
              <w:spacing w:after="0" w:line="240" w:lineRule="auto"/>
              <w:jc w:val="center"/>
              <w:rPr>
                <w:rFonts w:ascii="Times New Roman" w:eastAsia="Times New Roman" w:hAnsi="Times New Roman"/>
                <w:bCs/>
                <w:sz w:val="20"/>
                <w:szCs w:val="20"/>
                <w:lang w:eastAsia="ru-RU"/>
              </w:rPr>
            </w:pPr>
            <w:r w:rsidRPr="001806C1">
              <w:rPr>
                <w:rFonts w:ascii="Times New Roman" w:eastAsia="Times New Roman" w:hAnsi="Times New Roman"/>
                <w:bCs/>
                <w:sz w:val="20"/>
                <w:szCs w:val="20"/>
                <w:lang w:eastAsia="ru-RU"/>
              </w:rPr>
              <w:t xml:space="preserve">Наименование </w:t>
            </w:r>
          </w:p>
        </w:tc>
        <w:tc>
          <w:tcPr>
            <w:tcW w:w="1701" w:type="dxa"/>
            <w:vMerge w:val="restart"/>
            <w:shd w:val="clear" w:color="auto" w:fill="auto"/>
            <w:vAlign w:val="center"/>
          </w:tcPr>
          <w:p w:rsidR="001806C1" w:rsidRPr="001806C1" w:rsidRDefault="001806C1" w:rsidP="00E20979">
            <w:pPr>
              <w:spacing w:after="0" w:line="240" w:lineRule="auto"/>
              <w:jc w:val="center"/>
              <w:rPr>
                <w:rFonts w:ascii="Times New Roman" w:eastAsia="Times New Roman" w:hAnsi="Times New Roman"/>
                <w:bCs/>
                <w:sz w:val="20"/>
                <w:szCs w:val="20"/>
                <w:lang w:eastAsia="ru-RU"/>
              </w:rPr>
            </w:pPr>
            <w:r w:rsidRPr="001806C1">
              <w:rPr>
                <w:rFonts w:ascii="Times New Roman" w:eastAsia="Times New Roman" w:hAnsi="Times New Roman"/>
                <w:bCs/>
                <w:sz w:val="20"/>
                <w:szCs w:val="20"/>
                <w:lang w:eastAsia="ru-RU"/>
              </w:rPr>
              <w:t>Утвержденный план на год</w:t>
            </w:r>
          </w:p>
        </w:tc>
        <w:tc>
          <w:tcPr>
            <w:tcW w:w="1418" w:type="dxa"/>
            <w:vMerge w:val="restart"/>
            <w:shd w:val="clear" w:color="auto" w:fill="auto"/>
            <w:vAlign w:val="center"/>
          </w:tcPr>
          <w:p w:rsidR="001806C1" w:rsidRPr="001806C1" w:rsidRDefault="001806C1" w:rsidP="00E20979">
            <w:pPr>
              <w:spacing w:after="0" w:line="240" w:lineRule="auto"/>
              <w:jc w:val="center"/>
              <w:rPr>
                <w:rFonts w:ascii="Times New Roman" w:eastAsia="Times New Roman" w:hAnsi="Times New Roman"/>
                <w:bCs/>
                <w:sz w:val="20"/>
                <w:szCs w:val="20"/>
                <w:lang w:eastAsia="ru-RU"/>
              </w:rPr>
            </w:pPr>
            <w:r w:rsidRPr="001806C1">
              <w:rPr>
                <w:rFonts w:ascii="Times New Roman" w:eastAsia="Times New Roman" w:hAnsi="Times New Roman"/>
                <w:bCs/>
                <w:sz w:val="20"/>
                <w:szCs w:val="20"/>
                <w:lang w:eastAsia="ru-RU"/>
              </w:rPr>
              <w:t>Уточненный план на год</w:t>
            </w:r>
          </w:p>
        </w:tc>
        <w:tc>
          <w:tcPr>
            <w:tcW w:w="1417" w:type="dxa"/>
            <w:vMerge w:val="restart"/>
            <w:shd w:val="clear" w:color="auto" w:fill="auto"/>
            <w:vAlign w:val="center"/>
          </w:tcPr>
          <w:p w:rsidR="001806C1" w:rsidRPr="001806C1" w:rsidRDefault="001806C1" w:rsidP="00E20979">
            <w:pPr>
              <w:spacing w:after="0" w:line="240" w:lineRule="auto"/>
              <w:jc w:val="center"/>
              <w:rPr>
                <w:rFonts w:ascii="Times New Roman" w:eastAsia="Times New Roman" w:hAnsi="Times New Roman"/>
                <w:bCs/>
                <w:sz w:val="20"/>
                <w:szCs w:val="20"/>
                <w:lang w:eastAsia="ru-RU"/>
              </w:rPr>
            </w:pPr>
            <w:r w:rsidRPr="001806C1">
              <w:rPr>
                <w:rFonts w:ascii="Times New Roman" w:eastAsia="Times New Roman" w:hAnsi="Times New Roman"/>
                <w:bCs/>
                <w:sz w:val="20"/>
                <w:szCs w:val="20"/>
                <w:lang w:eastAsia="ru-RU"/>
              </w:rPr>
              <w:t xml:space="preserve">Исполнено </w:t>
            </w:r>
          </w:p>
        </w:tc>
        <w:tc>
          <w:tcPr>
            <w:tcW w:w="2371" w:type="dxa"/>
            <w:gridSpan w:val="2"/>
            <w:shd w:val="clear" w:color="auto" w:fill="auto"/>
            <w:vAlign w:val="center"/>
          </w:tcPr>
          <w:p w:rsidR="001806C1" w:rsidRPr="001806C1" w:rsidRDefault="001806C1" w:rsidP="001806C1">
            <w:pPr>
              <w:spacing w:after="0" w:line="240" w:lineRule="auto"/>
              <w:jc w:val="center"/>
              <w:rPr>
                <w:rFonts w:ascii="Times New Roman" w:eastAsia="Times New Roman" w:hAnsi="Times New Roman"/>
                <w:bCs/>
                <w:sz w:val="20"/>
                <w:szCs w:val="20"/>
                <w:lang w:eastAsia="ru-RU"/>
              </w:rPr>
            </w:pPr>
            <w:r w:rsidRPr="001806C1">
              <w:rPr>
                <w:rFonts w:ascii="Times New Roman" w:eastAsia="Times New Roman" w:hAnsi="Times New Roman"/>
                <w:bCs/>
                <w:sz w:val="20"/>
                <w:szCs w:val="20"/>
                <w:lang w:eastAsia="ru-RU"/>
              </w:rPr>
              <w:t>% исполнения</w:t>
            </w:r>
          </w:p>
        </w:tc>
      </w:tr>
      <w:tr w:rsidR="001806C1" w:rsidRPr="001806C1" w:rsidTr="00922219">
        <w:trPr>
          <w:cantSplit/>
        </w:trPr>
        <w:tc>
          <w:tcPr>
            <w:tcW w:w="2859" w:type="dxa"/>
            <w:vMerge/>
            <w:shd w:val="clear" w:color="auto" w:fill="auto"/>
            <w:vAlign w:val="center"/>
            <w:hideMark/>
          </w:tcPr>
          <w:p w:rsidR="001806C1" w:rsidRPr="001806C1" w:rsidRDefault="001806C1" w:rsidP="001806C1">
            <w:pPr>
              <w:spacing w:after="0" w:line="240" w:lineRule="auto"/>
              <w:jc w:val="center"/>
              <w:rPr>
                <w:rFonts w:ascii="Times New Roman" w:eastAsia="Times New Roman" w:hAnsi="Times New Roman"/>
                <w:bCs/>
                <w:sz w:val="20"/>
                <w:szCs w:val="20"/>
                <w:lang w:eastAsia="ru-RU"/>
              </w:rPr>
            </w:pPr>
          </w:p>
        </w:tc>
        <w:tc>
          <w:tcPr>
            <w:tcW w:w="1701" w:type="dxa"/>
            <w:vMerge/>
            <w:shd w:val="clear" w:color="auto" w:fill="auto"/>
            <w:vAlign w:val="center"/>
            <w:hideMark/>
          </w:tcPr>
          <w:p w:rsidR="001806C1" w:rsidRPr="001806C1" w:rsidRDefault="001806C1" w:rsidP="00E20979">
            <w:pPr>
              <w:spacing w:after="0" w:line="240" w:lineRule="auto"/>
              <w:jc w:val="center"/>
              <w:rPr>
                <w:rFonts w:ascii="Times New Roman" w:eastAsia="Times New Roman" w:hAnsi="Times New Roman"/>
                <w:bCs/>
                <w:sz w:val="20"/>
                <w:szCs w:val="20"/>
                <w:lang w:eastAsia="ru-RU"/>
              </w:rPr>
            </w:pPr>
          </w:p>
        </w:tc>
        <w:tc>
          <w:tcPr>
            <w:tcW w:w="1418" w:type="dxa"/>
            <w:vMerge/>
            <w:shd w:val="clear" w:color="auto" w:fill="auto"/>
            <w:vAlign w:val="center"/>
            <w:hideMark/>
          </w:tcPr>
          <w:p w:rsidR="001806C1" w:rsidRPr="001806C1" w:rsidRDefault="001806C1" w:rsidP="00E20979">
            <w:pPr>
              <w:spacing w:after="0" w:line="240" w:lineRule="auto"/>
              <w:jc w:val="center"/>
              <w:rPr>
                <w:rFonts w:ascii="Times New Roman" w:eastAsia="Times New Roman" w:hAnsi="Times New Roman"/>
                <w:bCs/>
                <w:sz w:val="20"/>
                <w:szCs w:val="20"/>
                <w:lang w:eastAsia="ru-RU"/>
              </w:rPr>
            </w:pPr>
          </w:p>
        </w:tc>
        <w:tc>
          <w:tcPr>
            <w:tcW w:w="1417" w:type="dxa"/>
            <w:vMerge/>
            <w:shd w:val="clear" w:color="auto" w:fill="auto"/>
            <w:vAlign w:val="center"/>
            <w:hideMark/>
          </w:tcPr>
          <w:p w:rsidR="001806C1" w:rsidRPr="001806C1" w:rsidRDefault="001806C1" w:rsidP="00E20979">
            <w:pPr>
              <w:spacing w:after="0" w:line="240" w:lineRule="auto"/>
              <w:jc w:val="center"/>
              <w:rPr>
                <w:rFonts w:ascii="Times New Roman" w:eastAsia="Times New Roman" w:hAnsi="Times New Roman"/>
                <w:bCs/>
                <w:sz w:val="20"/>
                <w:szCs w:val="20"/>
                <w:lang w:eastAsia="ru-RU"/>
              </w:rPr>
            </w:pPr>
          </w:p>
        </w:tc>
        <w:tc>
          <w:tcPr>
            <w:tcW w:w="1237" w:type="dxa"/>
            <w:shd w:val="clear" w:color="auto" w:fill="auto"/>
            <w:vAlign w:val="center"/>
            <w:hideMark/>
          </w:tcPr>
          <w:p w:rsidR="001806C1" w:rsidRPr="001806C1" w:rsidRDefault="001806C1" w:rsidP="001806C1">
            <w:pPr>
              <w:spacing w:after="0" w:line="240" w:lineRule="auto"/>
              <w:jc w:val="center"/>
              <w:rPr>
                <w:rFonts w:ascii="Times New Roman" w:eastAsia="Times New Roman" w:hAnsi="Times New Roman"/>
                <w:bCs/>
                <w:sz w:val="20"/>
                <w:szCs w:val="20"/>
                <w:lang w:eastAsia="ru-RU"/>
              </w:rPr>
            </w:pPr>
            <w:r w:rsidRPr="001806C1">
              <w:rPr>
                <w:rFonts w:ascii="Times New Roman" w:eastAsia="Times New Roman" w:hAnsi="Times New Roman"/>
                <w:bCs/>
                <w:sz w:val="20"/>
                <w:szCs w:val="20"/>
                <w:lang w:eastAsia="ru-RU"/>
              </w:rPr>
              <w:t xml:space="preserve">к </w:t>
            </w:r>
            <w:proofErr w:type="gramStart"/>
            <w:r w:rsidRPr="001806C1">
              <w:rPr>
                <w:rFonts w:ascii="Times New Roman" w:eastAsia="Times New Roman" w:hAnsi="Times New Roman"/>
                <w:bCs/>
                <w:sz w:val="20"/>
                <w:szCs w:val="20"/>
                <w:lang w:eastAsia="ru-RU"/>
              </w:rPr>
              <w:t>утвержд</w:t>
            </w:r>
            <w:r>
              <w:rPr>
                <w:rFonts w:ascii="Times New Roman" w:eastAsia="Times New Roman" w:hAnsi="Times New Roman"/>
                <w:bCs/>
                <w:sz w:val="20"/>
                <w:szCs w:val="20"/>
                <w:lang w:eastAsia="ru-RU"/>
              </w:rPr>
              <w:t>ен-ному</w:t>
            </w:r>
            <w:proofErr w:type="gramEnd"/>
            <w:r>
              <w:rPr>
                <w:rFonts w:ascii="Times New Roman" w:eastAsia="Times New Roman" w:hAnsi="Times New Roman"/>
                <w:bCs/>
                <w:sz w:val="20"/>
                <w:szCs w:val="20"/>
                <w:lang w:eastAsia="ru-RU"/>
              </w:rPr>
              <w:t xml:space="preserve"> </w:t>
            </w:r>
            <w:r w:rsidRPr="001806C1">
              <w:rPr>
                <w:rFonts w:ascii="Times New Roman" w:eastAsia="Times New Roman" w:hAnsi="Times New Roman"/>
                <w:bCs/>
                <w:sz w:val="20"/>
                <w:szCs w:val="20"/>
                <w:lang w:eastAsia="ru-RU"/>
              </w:rPr>
              <w:t>плану на год</w:t>
            </w:r>
          </w:p>
        </w:tc>
        <w:tc>
          <w:tcPr>
            <w:tcW w:w="1134" w:type="dxa"/>
            <w:shd w:val="clear" w:color="auto" w:fill="auto"/>
            <w:vAlign w:val="center"/>
            <w:hideMark/>
          </w:tcPr>
          <w:p w:rsidR="001806C1" w:rsidRPr="001806C1" w:rsidRDefault="001806C1" w:rsidP="001806C1">
            <w:pPr>
              <w:spacing w:after="0" w:line="240" w:lineRule="auto"/>
              <w:jc w:val="center"/>
              <w:rPr>
                <w:rFonts w:ascii="Times New Roman" w:eastAsia="Times New Roman" w:hAnsi="Times New Roman"/>
                <w:bCs/>
                <w:sz w:val="20"/>
                <w:szCs w:val="20"/>
                <w:lang w:eastAsia="ru-RU"/>
              </w:rPr>
            </w:pPr>
            <w:r w:rsidRPr="001806C1">
              <w:rPr>
                <w:rFonts w:ascii="Times New Roman" w:eastAsia="Times New Roman" w:hAnsi="Times New Roman"/>
                <w:bCs/>
                <w:sz w:val="20"/>
                <w:szCs w:val="20"/>
                <w:lang w:eastAsia="ru-RU"/>
              </w:rPr>
              <w:t xml:space="preserve">к </w:t>
            </w:r>
            <w:proofErr w:type="gramStart"/>
            <w:r w:rsidRPr="001806C1">
              <w:rPr>
                <w:rFonts w:ascii="Times New Roman" w:eastAsia="Times New Roman" w:hAnsi="Times New Roman"/>
                <w:bCs/>
                <w:sz w:val="20"/>
                <w:szCs w:val="20"/>
                <w:lang w:eastAsia="ru-RU"/>
              </w:rPr>
              <w:t>уточн</w:t>
            </w:r>
            <w:r>
              <w:rPr>
                <w:rFonts w:ascii="Times New Roman" w:eastAsia="Times New Roman" w:hAnsi="Times New Roman"/>
                <w:bCs/>
                <w:sz w:val="20"/>
                <w:szCs w:val="20"/>
                <w:lang w:eastAsia="ru-RU"/>
              </w:rPr>
              <w:t>ен-ному</w:t>
            </w:r>
            <w:proofErr w:type="gramEnd"/>
            <w:r w:rsidRPr="001806C1">
              <w:rPr>
                <w:rFonts w:ascii="Times New Roman" w:eastAsia="Times New Roman" w:hAnsi="Times New Roman"/>
                <w:bCs/>
                <w:sz w:val="20"/>
                <w:szCs w:val="20"/>
                <w:lang w:eastAsia="ru-RU"/>
              </w:rPr>
              <w:t xml:space="preserve"> плану на год</w:t>
            </w:r>
          </w:p>
        </w:tc>
      </w:tr>
      <w:tr w:rsidR="001806C1" w:rsidRPr="001806C1" w:rsidTr="00922219">
        <w:trPr>
          <w:cantSplit/>
        </w:trPr>
        <w:tc>
          <w:tcPr>
            <w:tcW w:w="2859" w:type="dxa"/>
            <w:shd w:val="clear" w:color="auto" w:fill="auto"/>
            <w:noWrap/>
            <w:vAlign w:val="center"/>
            <w:hideMark/>
          </w:tcPr>
          <w:p w:rsidR="001806C1" w:rsidRPr="001806C1" w:rsidRDefault="001806C1" w:rsidP="001806C1">
            <w:pPr>
              <w:spacing w:after="0" w:line="240" w:lineRule="auto"/>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1</w:t>
            </w:r>
          </w:p>
        </w:tc>
        <w:tc>
          <w:tcPr>
            <w:tcW w:w="1701" w:type="dxa"/>
            <w:shd w:val="clear" w:color="auto" w:fill="auto"/>
            <w:noWrap/>
            <w:vAlign w:val="center"/>
            <w:hideMark/>
          </w:tcPr>
          <w:p w:rsidR="001806C1" w:rsidRPr="001806C1" w:rsidRDefault="001806C1" w:rsidP="001806C1">
            <w:pPr>
              <w:spacing w:after="0" w:line="240" w:lineRule="auto"/>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2</w:t>
            </w:r>
          </w:p>
        </w:tc>
        <w:tc>
          <w:tcPr>
            <w:tcW w:w="1418" w:type="dxa"/>
            <w:shd w:val="clear" w:color="auto" w:fill="auto"/>
            <w:noWrap/>
            <w:vAlign w:val="center"/>
            <w:hideMark/>
          </w:tcPr>
          <w:p w:rsidR="001806C1" w:rsidRPr="001806C1" w:rsidRDefault="001806C1" w:rsidP="001806C1">
            <w:pPr>
              <w:spacing w:after="0" w:line="240" w:lineRule="auto"/>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3</w:t>
            </w:r>
          </w:p>
        </w:tc>
        <w:tc>
          <w:tcPr>
            <w:tcW w:w="1417" w:type="dxa"/>
            <w:shd w:val="clear" w:color="auto" w:fill="auto"/>
            <w:noWrap/>
            <w:vAlign w:val="center"/>
            <w:hideMark/>
          </w:tcPr>
          <w:p w:rsidR="001806C1" w:rsidRPr="001806C1" w:rsidRDefault="001806C1" w:rsidP="001806C1">
            <w:pPr>
              <w:spacing w:after="0" w:line="240" w:lineRule="auto"/>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4</w:t>
            </w:r>
          </w:p>
        </w:tc>
        <w:tc>
          <w:tcPr>
            <w:tcW w:w="1237" w:type="dxa"/>
            <w:shd w:val="clear" w:color="auto" w:fill="auto"/>
            <w:noWrap/>
            <w:vAlign w:val="bottom"/>
            <w:hideMark/>
          </w:tcPr>
          <w:p w:rsidR="001806C1" w:rsidRPr="00FB7803" w:rsidRDefault="001806C1" w:rsidP="001806C1">
            <w:pPr>
              <w:spacing w:after="0" w:line="240" w:lineRule="auto"/>
              <w:jc w:val="center"/>
              <w:rPr>
                <w:rFonts w:ascii="Times New Roman" w:eastAsia="Times New Roman" w:hAnsi="Times New Roman"/>
                <w:b/>
                <w:bCs/>
                <w:sz w:val="20"/>
                <w:szCs w:val="20"/>
                <w:lang w:eastAsia="ru-RU"/>
              </w:rPr>
            </w:pPr>
            <w:r w:rsidRPr="00FB7803">
              <w:rPr>
                <w:rFonts w:ascii="Times New Roman" w:eastAsia="Times New Roman" w:hAnsi="Times New Roman"/>
                <w:sz w:val="20"/>
                <w:szCs w:val="20"/>
                <w:lang w:eastAsia="ru-RU"/>
              </w:rPr>
              <w:t>5=4/2*100</w:t>
            </w:r>
          </w:p>
        </w:tc>
        <w:tc>
          <w:tcPr>
            <w:tcW w:w="1134" w:type="dxa"/>
            <w:shd w:val="clear" w:color="auto" w:fill="auto"/>
            <w:noWrap/>
            <w:vAlign w:val="bottom"/>
            <w:hideMark/>
          </w:tcPr>
          <w:p w:rsidR="001806C1" w:rsidRPr="00FB7803" w:rsidRDefault="001806C1" w:rsidP="001806C1">
            <w:pPr>
              <w:spacing w:after="0" w:line="240" w:lineRule="auto"/>
              <w:jc w:val="center"/>
              <w:rPr>
                <w:rFonts w:ascii="Times New Roman" w:eastAsia="Times New Roman" w:hAnsi="Times New Roman"/>
                <w:b/>
                <w:bCs/>
                <w:sz w:val="20"/>
                <w:szCs w:val="20"/>
                <w:lang w:eastAsia="ru-RU"/>
              </w:rPr>
            </w:pPr>
            <w:r w:rsidRPr="00FB7803">
              <w:rPr>
                <w:rFonts w:ascii="Times New Roman" w:eastAsia="Times New Roman" w:hAnsi="Times New Roman"/>
                <w:sz w:val="20"/>
                <w:szCs w:val="20"/>
                <w:lang w:eastAsia="ru-RU"/>
              </w:rPr>
              <w:t>6=4/3*100</w:t>
            </w:r>
          </w:p>
        </w:tc>
      </w:tr>
      <w:tr w:rsidR="00FB7803" w:rsidRPr="001806C1" w:rsidTr="00922219">
        <w:trPr>
          <w:cantSplit/>
        </w:trPr>
        <w:tc>
          <w:tcPr>
            <w:tcW w:w="2859" w:type="dxa"/>
            <w:shd w:val="clear" w:color="auto" w:fill="auto"/>
            <w:vAlign w:val="center"/>
            <w:hideMark/>
          </w:tcPr>
          <w:p w:rsidR="00FB7803" w:rsidRPr="001806C1" w:rsidRDefault="00FB7803" w:rsidP="00950950">
            <w:pPr>
              <w:spacing w:after="0" w:line="240" w:lineRule="auto"/>
              <w:rPr>
                <w:rFonts w:ascii="Times New Roman" w:eastAsia="Times New Roman" w:hAnsi="Times New Roman"/>
                <w:b/>
                <w:sz w:val="20"/>
                <w:szCs w:val="20"/>
                <w:lang w:eastAsia="ru-RU"/>
              </w:rPr>
            </w:pPr>
            <w:r w:rsidRPr="001806C1">
              <w:rPr>
                <w:rFonts w:ascii="Times New Roman" w:eastAsia="Times New Roman" w:hAnsi="Times New Roman"/>
                <w:b/>
                <w:sz w:val="20"/>
                <w:szCs w:val="20"/>
                <w:lang w:eastAsia="ru-RU"/>
              </w:rPr>
              <w:t xml:space="preserve">Государственная программа </w:t>
            </w:r>
            <w:r w:rsidR="00950950">
              <w:rPr>
                <w:rFonts w:ascii="Times New Roman" w:eastAsia="Times New Roman" w:hAnsi="Times New Roman"/>
                <w:b/>
                <w:sz w:val="20"/>
                <w:szCs w:val="20"/>
                <w:lang w:eastAsia="ru-RU"/>
              </w:rPr>
              <w:t>«</w:t>
            </w:r>
            <w:r w:rsidRPr="001806C1">
              <w:rPr>
                <w:rFonts w:ascii="Times New Roman" w:eastAsia="Times New Roman" w:hAnsi="Times New Roman"/>
                <w:b/>
                <w:sz w:val="20"/>
                <w:szCs w:val="20"/>
                <w:lang w:eastAsia="ru-RU"/>
              </w:rPr>
              <w:t>Реализация государственной национальной политики и профилактика экстремизма</w:t>
            </w:r>
            <w:r w:rsidR="00950950">
              <w:rPr>
                <w:rFonts w:ascii="Times New Roman" w:eastAsia="Times New Roman" w:hAnsi="Times New Roman"/>
                <w:b/>
                <w:sz w:val="20"/>
                <w:szCs w:val="20"/>
                <w:lang w:eastAsia="ru-RU"/>
              </w:rPr>
              <w:t>»</w:t>
            </w:r>
          </w:p>
        </w:tc>
        <w:tc>
          <w:tcPr>
            <w:tcW w:w="1701" w:type="dxa"/>
            <w:shd w:val="clear" w:color="auto" w:fill="auto"/>
            <w:noWrap/>
            <w:vAlign w:val="center"/>
            <w:hideMark/>
          </w:tcPr>
          <w:p w:rsidR="00FB7803" w:rsidRPr="001806C1" w:rsidRDefault="00FB7803" w:rsidP="00E20979">
            <w:pPr>
              <w:jc w:val="center"/>
              <w:rPr>
                <w:rFonts w:ascii="Times New Roman" w:eastAsia="Times New Roman" w:hAnsi="Times New Roman"/>
                <w:b/>
                <w:sz w:val="20"/>
                <w:szCs w:val="20"/>
                <w:lang w:eastAsia="ru-RU"/>
              </w:rPr>
            </w:pPr>
            <w:r w:rsidRPr="001806C1">
              <w:rPr>
                <w:rFonts w:ascii="Times New Roman" w:eastAsia="Times New Roman" w:hAnsi="Times New Roman"/>
                <w:b/>
                <w:sz w:val="20"/>
                <w:szCs w:val="20"/>
                <w:lang w:eastAsia="ru-RU"/>
              </w:rPr>
              <w:t>46 222,9</w:t>
            </w:r>
          </w:p>
        </w:tc>
        <w:tc>
          <w:tcPr>
            <w:tcW w:w="1418" w:type="dxa"/>
            <w:shd w:val="clear" w:color="auto" w:fill="auto"/>
            <w:noWrap/>
            <w:vAlign w:val="center"/>
            <w:hideMark/>
          </w:tcPr>
          <w:p w:rsidR="00FB7803" w:rsidRPr="001806C1" w:rsidRDefault="00FB7803" w:rsidP="00E20979">
            <w:pPr>
              <w:jc w:val="center"/>
              <w:rPr>
                <w:rFonts w:ascii="Times New Roman" w:eastAsia="Times New Roman" w:hAnsi="Times New Roman"/>
                <w:b/>
                <w:sz w:val="20"/>
                <w:szCs w:val="20"/>
                <w:lang w:eastAsia="ru-RU"/>
              </w:rPr>
            </w:pPr>
            <w:r w:rsidRPr="001806C1">
              <w:rPr>
                <w:rFonts w:ascii="Times New Roman" w:eastAsia="Times New Roman" w:hAnsi="Times New Roman"/>
                <w:b/>
                <w:sz w:val="20"/>
                <w:szCs w:val="20"/>
                <w:lang w:eastAsia="ru-RU"/>
              </w:rPr>
              <w:t>46 222,9</w:t>
            </w:r>
          </w:p>
        </w:tc>
        <w:tc>
          <w:tcPr>
            <w:tcW w:w="1417" w:type="dxa"/>
            <w:shd w:val="clear" w:color="auto" w:fill="auto"/>
            <w:noWrap/>
            <w:vAlign w:val="center"/>
            <w:hideMark/>
          </w:tcPr>
          <w:p w:rsidR="00FB7803" w:rsidRPr="001806C1" w:rsidRDefault="00FB7803" w:rsidP="00E20979">
            <w:pPr>
              <w:jc w:val="center"/>
              <w:rPr>
                <w:rFonts w:ascii="Times New Roman" w:eastAsia="Times New Roman" w:hAnsi="Times New Roman"/>
                <w:b/>
                <w:sz w:val="20"/>
                <w:szCs w:val="20"/>
                <w:lang w:eastAsia="ru-RU"/>
              </w:rPr>
            </w:pPr>
            <w:r w:rsidRPr="001806C1">
              <w:rPr>
                <w:rFonts w:ascii="Times New Roman" w:eastAsia="Times New Roman" w:hAnsi="Times New Roman"/>
                <w:b/>
                <w:sz w:val="20"/>
                <w:szCs w:val="20"/>
                <w:lang w:eastAsia="ru-RU"/>
              </w:rPr>
              <w:t>45 849,5</w:t>
            </w:r>
          </w:p>
        </w:tc>
        <w:tc>
          <w:tcPr>
            <w:tcW w:w="1237" w:type="dxa"/>
            <w:shd w:val="clear" w:color="auto" w:fill="auto"/>
            <w:noWrap/>
            <w:vAlign w:val="center"/>
            <w:hideMark/>
          </w:tcPr>
          <w:p w:rsidR="00FB7803" w:rsidRPr="001806C1" w:rsidRDefault="00FB7803" w:rsidP="00E20979">
            <w:pPr>
              <w:jc w:val="center"/>
              <w:rPr>
                <w:rFonts w:ascii="Times New Roman" w:eastAsia="Times New Roman" w:hAnsi="Times New Roman"/>
                <w:b/>
                <w:sz w:val="20"/>
                <w:szCs w:val="20"/>
                <w:lang w:eastAsia="ru-RU"/>
              </w:rPr>
            </w:pPr>
            <w:r w:rsidRPr="001806C1">
              <w:rPr>
                <w:rFonts w:ascii="Times New Roman" w:eastAsia="Times New Roman" w:hAnsi="Times New Roman"/>
                <w:b/>
                <w:sz w:val="20"/>
                <w:szCs w:val="20"/>
                <w:lang w:eastAsia="ru-RU"/>
              </w:rPr>
              <w:t>99,2</w:t>
            </w:r>
          </w:p>
        </w:tc>
        <w:tc>
          <w:tcPr>
            <w:tcW w:w="1134" w:type="dxa"/>
            <w:shd w:val="clear" w:color="auto" w:fill="auto"/>
            <w:noWrap/>
            <w:vAlign w:val="center"/>
            <w:hideMark/>
          </w:tcPr>
          <w:p w:rsidR="00FB7803" w:rsidRPr="001806C1" w:rsidRDefault="00FB7803" w:rsidP="00E20979">
            <w:pPr>
              <w:jc w:val="center"/>
              <w:rPr>
                <w:rFonts w:ascii="Times New Roman" w:eastAsia="Times New Roman" w:hAnsi="Times New Roman"/>
                <w:b/>
                <w:sz w:val="20"/>
                <w:szCs w:val="20"/>
                <w:lang w:eastAsia="ru-RU"/>
              </w:rPr>
            </w:pPr>
            <w:r w:rsidRPr="001806C1">
              <w:rPr>
                <w:rFonts w:ascii="Times New Roman" w:eastAsia="Times New Roman" w:hAnsi="Times New Roman"/>
                <w:b/>
                <w:sz w:val="20"/>
                <w:szCs w:val="20"/>
                <w:lang w:eastAsia="ru-RU"/>
              </w:rPr>
              <w:t>99,2</w:t>
            </w:r>
          </w:p>
        </w:tc>
      </w:tr>
      <w:tr w:rsidR="00FB7803" w:rsidRPr="001806C1" w:rsidTr="00922219">
        <w:trPr>
          <w:cantSplit/>
        </w:trPr>
        <w:tc>
          <w:tcPr>
            <w:tcW w:w="2859" w:type="dxa"/>
            <w:shd w:val="clear" w:color="auto" w:fill="auto"/>
          </w:tcPr>
          <w:p w:rsidR="00FB7803" w:rsidRPr="001806C1" w:rsidRDefault="00FB7803" w:rsidP="00950950">
            <w:pPr>
              <w:spacing w:after="0" w:line="240" w:lineRule="auto"/>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Подпрограмма</w:t>
            </w:r>
            <w:r w:rsidR="00950950">
              <w:rPr>
                <w:rFonts w:ascii="Times New Roman" w:eastAsia="Times New Roman" w:hAnsi="Times New Roman"/>
                <w:sz w:val="20"/>
                <w:szCs w:val="20"/>
                <w:lang w:eastAsia="ru-RU"/>
              </w:rPr>
              <w:t xml:space="preserve"> «</w:t>
            </w:r>
            <w:r w:rsidRPr="001806C1">
              <w:rPr>
                <w:rFonts w:ascii="Times New Roman" w:eastAsia="Times New Roman" w:hAnsi="Times New Roman"/>
                <w:sz w:val="20"/>
                <w:szCs w:val="20"/>
                <w:lang w:eastAsia="ru-RU"/>
              </w:rPr>
              <w:t>Гармонизация межнациональных и межконфессиональных отношений</w:t>
            </w:r>
            <w:r w:rsidR="00950950">
              <w:rPr>
                <w:rFonts w:ascii="Times New Roman" w:eastAsia="Times New Roman" w:hAnsi="Times New Roman"/>
                <w:sz w:val="20"/>
                <w:szCs w:val="20"/>
                <w:lang w:eastAsia="ru-RU"/>
              </w:rPr>
              <w:t>»</w:t>
            </w:r>
          </w:p>
        </w:tc>
        <w:tc>
          <w:tcPr>
            <w:tcW w:w="1701"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19 258,2</w:t>
            </w:r>
          </w:p>
        </w:tc>
        <w:tc>
          <w:tcPr>
            <w:tcW w:w="1418"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19 258,2</w:t>
            </w:r>
          </w:p>
        </w:tc>
        <w:tc>
          <w:tcPr>
            <w:tcW w:w="1417"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19 210,5</w:t>
            </w:r>
          </w:p>
        </w:tc>
        <w:tc>
          <w:tcPr>
            <w:tcW w:w="1237"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99,8</w:t>
            </w:r>
          </w:p>
        </w:tc>
        <w:tc>
          <w:tcPr>
            <w:tcW w:w="1134"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99,8</w:t>
            </w:r>
          </w:p>
        </w:tc>
      </w:tr>
      <w:tr w:rsidR="00FB7803" w:rsidRPr="001806C1" w:rsidTr="00922219">
        <w:trPr>
          <w:cantSplit/>
        </w:trPr>
        <w:tc>
          <w:tcPr>
            <w:tcW w:w="2859" w:type="dxa"/>
            <w:shd w:val="clear" w:color="auto" w:fill="auto"/>
          </w:tcPr>
          <w:p w:rsidR="00FB7803" w:rsidRPr="001806C1" w:rsidRDefault="00FB7803" w:rsidP="00950950">
            <w:pPr>
              <w:spacing w:after="0" w:line="240" w:lineRule="auto"/>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 xml:space="preserve">Подпрограмма </w:t>
            </w:r>
            <w:r w:rsidR="00950950">
              <w:rPr>
                <w:rFonts w:ascii="Times New Roman" w:eastAsia="Times New Roman" w:hAnsi="Times New Roman"/>
                <w:sz w:val="20"/>
                <w:szCs w:val="20"/>
                <w:lang w:eastAsia="ru-RU"/>
              </w:rPr>
              <w:t>«</w:t>
            </w:r>
            <w:r w:rsidRPr="001806C1">
              <w:rPr>
                <w:rFonts w:ascii="Times New Roman" w:eastAsia="Times New Roman" w:hAnsi="Times New Roman"/>
                <w:sz w:val="20"/>
                <w:szCs w:val="20"/>
                <w:lang w:eastAsia="ru-RU"/>
              </w:rPr>
              <w:t>Профилактика экстремизма, обеспечение гражданского единства</w:t>
            </w:r>
            <w:r w:rsidR="00950950">
              <w:rPr>
                <w:rFonts w:ascii="Times New Roman" w:eastAsia="Times New Roman" w:hAnsi="Times New Roman"/>
                <w:sz w:val="20"/>
                <w:szCs w:val="20"/>
                <w:lang w:eastAsia="ru-RU"/>
              </w:rPr>
              <w:t>»</w:t>
            </w:r>
          </w:p>
        </w:tc>
        <w:tc>
          <w:tcPr>
            <w:tcW w:w="1701"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15 832,0</w:t>
            </w:r>
          </w:p>
        </w:tc>
        <w:tc>
          <w:tcPr>
            <w:tcW w:w="1418"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14 754,0</w:t>
            </w:r>
          </w:p>
        </w:tc>
        <w:tc>
          <w:tcPr>
            <w:tcW w:w="1417"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14 599,7</w:t>
            </w:r>
          </w:p>
        </w:tc>
        <w:tc>
          <w:tcPr>
            <w:tcW w:w="1237"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92,2</w:t>
            </w:r>
          </w:p>
        </w:tc>
        <w:tc>
          <w:tcPr>
            <w:tcW w:w="1134"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99,0</w:t>
            </w:r>
          </w:p>
        </w:tc>
      </w:tr>
      <w:tr w:rsidR="00FB7803" w:rsidRPr="001806C1" w:rsidTr="00922219">
        <w:trPr>
          <w:cantSplit/>
        </w:trPr>
        <w:tc>
          <w:tcPr>
            <w:tcW w:w="2859" w:type="dxa"/>
            <w:shd w:val="clear" w:color="auto" w:fill="auto"/>
          </w:tcPr>
          <w:p w:rsidR="00FB7803" w:rsidRPr="001806C1" w:rsidRDefault="00FB7803" w:rsidP="00950950">
            <w:pPr>
              <w:spacing w:after="0" w:line="240" w:lineRule="auto"/>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 xml:space="preserve">Подпрограмма </w:t>
            </w:r>
            <w:r w:rsidR="00950950">
              <w:rPr>
                <w:rFonts w:ascii="Times New Roman" w:eastAsia="Times New Roman" w:hAnsi="Times New Roman"/>
                <w:sz w:val="20"/>
                <w:szCs w:val="20"/>
                <w:lang w:eastAsia="ru-RU"/>
              </w:rPr>
              <w:t>«</w:t>
            </w:r>
            <w:r w:rsidRPr="001806C1">
              <w:rPr>
                <w:rFonts w:ascii="Times New Roman" w:eastAsia="Times New Roman" w:hAnsi="Times New Roman"/>
                <w:sz w:val="20"/>
                <w:szCs w:val="20"/>
                <w:lang w:eastAsia="ru-RU"/>
              </w:rPr>
              <w:t>Развитие российского казачества</w:t>
            </w:r>
            <w:r w:rsidR="00950950">
              <w:rPr>
                <w:rFonts w:ascii="Times New Roman" w:eastAsia="Times New Roman" w:hAnsi="Times New Roman"/>
                <w:sz w:val="20"/>
                <w:szCs w:val="20"/>
                <w:lang w:eastAsia="ru-RU"/>
              </w:rPr>
              <w:t>»</w:t>
            </w:r>
          </w:p>
        </w:tc>
        <w:tc>
          <w:tcPr>
            <w:tcW w:w="1701"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11 132,7</w:t>
            </w:r>
          </w:p>
        </w:tc>
        <w:tc>
          <w:tcPr>
            <w:tcW w:w="1418"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12 210,7</w:t>
            </w:r>
          </w:p>
        </w:tc>
        <w:tc>
          <w:tcPr>
            <w:tcW w:w="1417"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12 039,3</w:t>
            </w:r>
          </w:p>
        </w:tc>
        <w:tc>
          <w:tcPr>
            <w:tcW w:w="1237"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108,1</w:t>
            </w:r>
          </w:p>
        </w:tc>
        <w:tc>
          <w:tcPr>
            <w:tcW w:w="1134" w:type="dxa"/>
            <w:shd w:val="clear" w:color="auto" w:fill="auto"/>
            <w:noWrap/>
            <w:vAlign w:val="center"/>
          </w:tcPr>
          <w:p w:rsidR="00FB7803" w:rsidRPr="001806C1" w:rsidRDefault="00FB7803" w:rsidP="00E20979">
            <w:pPr>
              <w:jc w:val="center"/>
              <w:rPr>
                <w:rFonts w:ascii="Times New Roman" w:eastAsia="Times New Roman" w:hAnsi="Times New Roman"/>
                <w:sz w:val="20"/>
                <w:szCs w:val="20"/>
                <w:lang w:eastAsia="ru-RU"/>
              </w:rPr>
            </w:pPr>
            <w:r w:rsidRPr="001806C1">
              <w:rPr>
                <w:rFonts w:ascii="Times New Roman" w:eastAsia="Times New Roman" w:hAnsi="Times New Roman"/>
                <w:sz w:val="20"/>
                <w:szCs w:val="20"/>
                <w:lang w:eastAsia="ru-RU"/>
              </w:rPr>
              <w:t>98,6</w:t>
            </w:r>
          </w:p>
        </w:tc>
      </w:tr>
    </w:tbl>
    <w:p w:rsidR="00FB7803" w:rsidRPr="00256C29" w:rsidRDefault="00FB7803" w:rsidP="00FB7803">
      <w:pPr>
        <w:spacing w:after="0" w:line="360" w:lineRule="auto"/>
        <w:ind w:firstLine="567"/>
        <w:jc w:val="both"/>
        <w:rPr>
          <w:rFonts w:ascii="Times New Roman" w:hAnsi="Times New Roman"/>
          <w:sz w:val="24"/>
          <w:szCs w:val="24"/>
        </w:rPr>
      </w:pPr>
    </w:p>
    <w:p w:rsidR="00FB7803" w:rsidRPr="00256C29" w:rsidRDefault="00856EF1" w:rsidP="00FB7803">
      <w:pPr>
        <w:spacing w:after="0" w:line="360" w:lineRule="auto"/>
        <w:ind w:firstLine="567"/>
        <w:jc w:val="both"/>
        <w:rPr>
          <w:rFonts w:ascii="Times New Roman" w:hAnsi="Times New Roman"/>
          <w:sz w:val="24"/>
          <w:szCs w:val="24"/>
        </w:rPr>
      </w:pPr>
      <w:r>
        <w:rPr>
          <w:rFonts w:ascii="Times New Roman" w:hAnsi="Times New Roman"/>
          <w:sz w:val="24"/>
          <w:szCs w:val="24"/>
        </w:rPr>
        <w:t>Исполнение р</w:t>
      </w:r>
      <w:r w:rsidR="00FB7803" w:rsidRPr="00256C29">
        <w:rPr>
          <w:rFonts w:ascii="Times New Roman" w:hAnsi="Times New Roman"/>
          <w:sz w:val="24"/>
          <w:szCs w:val="24"/>
        </w:rPr>
        <w:t>асход</w:t>
      </w:r>
      <w:r>
        <w:rPr>
          <w:rFonts w:ascii="Times New Roman" w:hAnsi="Times New Roman"/>
          <w:sz w:val="24"/>
          <w:szCs w:val="24"/>
        </w:rPr>
        <w:t>ов</w:t>
      </w:r>
      <w:r w:rsidR="00FB7803" w:rsidRPr="00256C29">
        <w:rPr>
          <w:rFonts w:ascii="Times New Roman" w:hAnsi="Times New Roman"/>
          <w:sz w:val="24"/>
          <w:szCs w:val="24"/>
        </w:rPr>
        <w:t xml:space="preserve"> по государственной программе осуществлял</w:t>
      </w:r>
      <w:r>
        <w:rPr>
          <w:rFonts w:ascii="Times New Roman" w:hAnsi="Times New Roman"/>
          <w:sz w:val="24"/>
          <w:szCs w:val="24"/>
        </w:rPr>
        <w:t>о</w:t>
      </w:r>
      <w:r w:rsidR="00FB7803" w:rsidRPr="00256C29">
        <w:rPr>
          <w:rFonts w:ascii="Times New Roman" w:hAnsi="Times New Roman"/>
          <w:sz w:val="24"/>
          <w:szCs w:val="24"/>
        </w:rPr>
        <w:t>сь в разрезе основных направлений расходования бюджетных средств, в том числе:</w:t>
      </w:r>
    </w:p>
    <w:p w:rsidR="00FB7803" w:rsidRPr="00256C29" w:rsidRDefault="00FB7803" w:rsidP="00FB7803">
      <w:pPr>
        <w:spacing w:after="0" w:line="360" w:lineRule="auto"/>
        <w:ind w:firstLine="567"/>
        <w:jc w:val="both"/>
        <w:rPr>
          <w:rFonts w:ascii="Times New Roman" w:hAnsi="Times New Roman"/>
          <w:sz w:val="24"/>
          <w:szCs w:val="24"/>
        </w:rPr>
      </w:pPr>
      <w:r w:rsidRPr="00256C29">
        <w:rPr>
          <w:rFonts w:ascii="Times New Roman" w:hAnsi="Times New Roman"/>
          <w:sz w:val="24"/>
          <w:szCs w:val="24"/>
        </w:rPr>
        <w:lastRenderedPageBreak/>
        <w:t>- выполнение государственных заданий на оказание государственных услуг (выполнение работ) 5 бюджетными и 8 автономными учреждениями в сумме 32 771,6 тыс. рублей;</w:t>
      </w:r>
    </w:p>
    <w:p w:rsidR="00FB7803" w:rsidRPr="00256C29" w:rsidRDefault="00FB7803" w:rsidP="00FB7803">
      <w:pPr>
        <w:spacing w:after="0" w:line="360" w:lineRule="auto"/>
        <w:ind w:firstLine="567"/>
        <w:jc w:val="both"/>
        <w:rPr>
          <w:rFonts w:ascii="Times New Roman" w:hAnsi="Times New Roman"/>
          <w:sz w:val="24"/>
          <w:szCs w:val="24"/>
        </w:rPr>
      </w:pPr>
      <w:r w:rsidRPr="00256C29">
        <w:rPr>
          <w:rFonts w:ascii="Times New Roman" w:hAnsi="Times New Roman"/>
          <w:sz w:val="24"/>
          <w:szCs w:val="24"/>
        </w:rPr>
        <w:t>- предоставление субсидий на иные цели бюджетным и автономным учреждениям в сумме 520,0 тыс. рублей, в целях проведения конференций, семинаров, конкурсов, встреч, совещаний, мероприятий, посвященных государственным датам, памятным датам и праздникам автономного округа, организациями социального обслуживания автономного округа;</w:t>
      </w:r>
    </w:p>
    <w:p w:rsidR="00FB7803" w:rsidRPr="00256C29" w:rsidRDefault="00FB7803" w:rsidP="00FB7803">
      <w:pPr>
        <w:spacing w:after="0" w:line="360" w:lineRule="auto"/>
        <w:ind w:firstLine="567"/>
        <w:jc w:val="both"/>
        <w:rPr>
          <w:rFonts w:ascii="Times New Roman" w:hAnsi="Times New Roman"/>
          <w:sz w:val="24"/>
          <w:szCs w:val="24"/>
        </w:rPr>
      </w:pPr>
      <w:r w:rsidRPr="00256C29">
        <w:rPr>
          <w:rFonts w:ascii="Times New Roman" w:hAnsi="Times New Roman"/>
          <w:sz w:val="24"/>
          <w:szCs w:val="24"/>
        </w:rPr>
        <w:t xml:space="preserve">- предоставление субсидии некоммерческим организациям (за исключением государственных учреждений) в сумме 7 096,8 тыс. рублей на возмещение расходов </w:t>
      </w:r>
      <w:r w:rsidRPr="001806C1">
        <w:rPr>
          <w:rFonts w:ascii="Times New Roman" w:hAnsi="Times New Roman"/>
          <w:sz w:val="24"/>
          <w:szCs w:val="24"/>
        </w:rPr>
        <w:t>казачьим обществам, связанных с реализацией договоров (соглашений) с органами государственной власти по охране лесного фонда, а также на возмещение расходов за участия в региональных, федеральных и международных мероприятиях по вопросам развития российского казачества, на осуществление деятельности по развитию и сохранению самобытной культуры российского казачества и военно-патриотическому воспитанию молодежи;</w:t>
      </w:r>
    </w:p>
    <w:p w:rsidR="00FB7803" w:rsidRPr="00256C29" w:rsidRDefault="00FB7803" w:rsidP="00FB7803">
      <w:pPr>
        <w:spacing w:after="0" w:line="360" w:lineRule="auto"/>
        <w:ind w:firstLine="567"/>
        <w:jc w:val="both"/>
        <w:rPr>
          <w:rFonts w:ascii="Times New Roman" w:hAnsi="Times New Roman"/>
          <w:sz w:val="24"/>
          <w:szCs w:val="24"/>
        </w:rPr>
      </w:pPr>
      <w:r w:rsidRPr="00256C29">
        <w:rPr>
          <w:rFonts w:ascii="Times New Roman" w:hAnsi="Times New Roman"/>
          <w:sz w:val="24"/>
          <w:szCs w:val="24"/>
        </w:rPr>
        <w:t>- предоставление грантов в форме субсидии на проведение мероприятий «Конкурс проектов по формированию культуры толерантности, противодействию ксенофобии и профилактике экстремизма», в сумме 2 450,0 тыс. рублей;</w:t>
      </w:r>
    </w:p>
    <w:p w:rsidR="00FB7803" w:rsidRPr="00256C29" w:rsidRDefault="00FB7803" w:rsidP="00FB7803">
      <w:pPr>
        <w:spacing w:after="0" w:line="360" w:lineRule="auto"/>
        <w:ind w:firstLine="567"/>
        <w:jc w:val="both"/>
        <w:rPr>
          <w:rFonts w:ascii="Times New Roman" w:hAnsi="Times New Roman"/>
          <w:sz w:val="24"/>
          <w:szCs w:val="24"/>
        </w:rPr>
      </w:pPr>
      <w:r w:rsidRPr="00256C29">
        <w:rPr>
          <w:rFonts w:ascii="Times New Roman" w:hAnsi="Times New Roman"/>
          <w:sz w:val="24"/>
          <w:szCs w:val="24"/>
        </w:rPr>
        <w:t>- реализаци</w:t>
      </w:r>
      <w:r w:rsidR="00856EF1">
        <w:rPr>
          <w:rFonts w:ascii="Times New Roman" w:hAnsi="Times New Roman"/>
          <w:sz w:val="24"/>
          <w:szCs w:val="24"/>
        </w:rPr>
        <w:t>я</w:t>
      </w:r>
      <w:r w:rsidRPr="00256C29">
        <w:rPr>
          <w:rFonts w:ascii="Times New Roman" w:hAnsi="Times New Roman"/>
          <w:sz w:val="24"/>
          <w:szCs w:val="24"/>
        </w:rPr>
        <w:t xml:space="preserve"> мероприятий органами государственной власти автономного округа, в сумме 1 811,1 тыс. рублей, в том числе на проведение мероприятия «Конкурс на получение премии «За вклад в развитие межэтнических отношений в Ханты-Мансийском автономном округе – Югре» в сумме 500 тыс. рублей и на реализацию мероприятия по развитию потенциала молодежи и его использование в интересах укрепления единства российской нации и профилактики экстремизма (проведение форумов, фестивалей, "круглых столов") в сумме 450</w:t>
      </w:r>
      <w:r w:rsidRPr="00256C29">
        <w:rPr>
          <w:sz w:val="24"/>
          <w:szCs w:val="24"/>
        </w:rPr>
        <w:t xml:space="preserve"> </w:t>
      </w:r>
      <w:r w:rsidRPr="00256C29">
        <w:rPr>
          <w:rFonts w:ascii="Times New Roman" w:hAnsi="Times New Roman"/>
          <w:sz w:val="24"/>
          <w:szCs w:val="24"/>
        </w:rPr>
        <w:t>тыс. рублей;</w:t>
      </w:r>
    </w:p>
    <w:p w:rsidR="00FB7803" w:rsidRPr="00256C29" w:rsidRDefault="00FB7803" w:rsidP="005176EB">
      <w:pPr>
        <w:autoSpaceDE w:val="0"/>
        <w:autoSpaceDN w:val="0"/>
        <w:adjustRightInd w:val="0"/>
        <w:spacing w:after="0" w:line="360" w:lineRule="auto"/>
        <w:ind w:firstLine="709"/>
        <w:jc w:val="both"/>
        <w:rPr>
          <w:rFonts w:ascii="Times New Roman" w:hAnsi="Times New Roman"/>
          <w:sz w:val="24"/>
          <w:szCs w:val="24"/>
        </w:rPr>
      </w:pPr>
      <w:r w:rsidRPr="00256C29">
        <w:rPr>
          <w:rFonts w:ascii="Times New Roman" w:hAnsi="Times New Roman"/>
          <w:sz w:val="24"/>
          <w:szCs w:val="24"/>
        </w:rPr>
        <w:t>- предоставление межбюджетных трансфертов муниципальным образованиям автономного округа на реализацию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 в сумме 1 200,0 тыс. рублей.</w:t>
      </w:r>
    </w:p>
    <w:p w:rsidR="00A91AFC" w:rsidRDefault="00A91AFC" w:rsidP="00FB7803">
      <w:pPr>
        <w:spacing w:after="0" w:line="360" w:lineRule="auto"/>
        <w:ind w:firstLine="567"/>
        <w:jc w:val="both"/>
        <w:rPr>
          <w:rFonts w:ascii="Times New Roman" w:hAnsi="Times New Roman"/>
          <w:sz w:val="24"/>
          <w:szCs w:val="24"/>
        </w:rPr>
      </w:pPr>
    </w:p>
    <w:p w:rsidR="00EF2E2E" w:rsidRDefault="00CC6C5B" w:rsidP="00856EF1">
      <w:pPr>
        <w:spacing w:after="0" w:line="240" w:lineRule="auto"/>
        <w:jc w:val="center"/>
        <w:rPr>
          <w:rFonts w:ascii="Times New Roman" w:eastAsia="Times New Roman" w:hAnsi="Times New Roman" w:cs="Times New Roman"/>
          <w:b/>
          <w:bCs/>
          <w:sz w:val="24"/>
          <w:szCs w:val="24"/>
        </w:rPr>
      </w:pPr>
      <w:r w:rsidRPr="005B0E58">
        <w:rPr>
          <w:rFonts w:ascii="Times New Roman" w:eastAsia="Times New Roman" w:hAnsi="Times New Roman" w:cs="Times New Roman"/>
          <w:b/>
          <w:bCs/>
          <w:sz w:val="24"/>
          <w:szCs w:val="24"/>
        </w:rPr>
        <w:t>Исполнение расходов бюджета Ханты-Мансийска автономного округа</w:t>
      </w:r>
      <w:r w:rsidR="00EF2E2E">
        <w:rPr>
          <w:rFonts w:ascii="Times New Roman" w:eastAsia="Times New Roman" w:hAnsi="Times New Roman" w:cs="Times New Roman"/>
          <w:b/>
          <w:bCs/>
          <w:sz w:val="24"/>
          <w:szCs w:val="24"/>
        </w:rPr>
        <w:t xml:space="preserve"> –</w:t>
      </w:r>
      <w:r w:rsidRPr="005B0E58">
        <w:rPr>
          <w:rFonts w:ascii="Times New Roman" w:eastAsia="Times New Roman" w:hAnsi="Times New Roman" w:cs="Times New Roman"/>
          <w:b/>
          <w:bCs/>
          <w:sz w:val="24"/>
          <w:szCs w:val="24"/>
        </w:rPr>
        <w:t xml:space="preserve"> </w:t>
      </w:r>
      <w:r w:rsidR="00EF2E2E">
        <w:rPr>
          <w:rFonts w:ascii="Times New Roman" w:eastAsia="Times New Roman" w:hAnsi="Times New Roman" w:cs="Times New Roman"/>
          <w:b/>
          <w:bCs/>
          <w:sz w:val="24"/>
          <w:szCs w:val="24"/>
        </w:rPr>
        <w:t xml:space="preserve">Югры </w:t>
      </w:r>
    </w:p>
    <w:p w:rsidR="00CC6C5B" w:rsidRDefault="00EF2E2E" w:rsidP="00856EF1">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по </w:t>
      </w:r>
      <w:r w:rsidRPr="005B0E58">
        <w:rPr>
          <w:rFonts w:ascii="Times New Roman" w:eastAsia="Times New Roman" w:hAnsi="Times New Roman" w:cs="Times New Roman"/>
          <w:b/>
          <w:bCs/>
          <w:sz w:val="24"/>
          <w:szCs w:val="24"/>
        </w:rPr>
        <w:t>непрограммным</w:t>
      </w:r>
      <w:r w:rsidR="00CC6C5B" w:rsidRPr="005B0E58">
        <w:rPr>
          <w:rFonts w:ascii="Times New Roman" w:eastAsia="Times New Roman" w:hAnsi="Times New Roman" w:cs="Times New Roman"/>
          <w:b/>
          <w:bCs/>
          <w:sz w:val="24"/>
          <w:szCs w:val="24"/>
        </w:rPr>
        <w:t xml:space="preserve"> направлени</w:t>
      </w:r>
      <w:r>
        <w:rPr>
          <w:rFonts w:ascii="Times New Roman" w:eastAsia="Times New Roman" w:hAnsi="Times New Roman" w:cs="Times New Roman"/>
          <w:b/>
          <w:bCs/>
          <w:sz w:val="24"/>
          <w:szCs w:val="24"/>
        </w:rPr>
        <w:t>ям</w:t>
      </w:r>
      <w:r w:rsidR="00CC6C5B" w:rsidRPr="005B0E58">
        <w:rPr>
          <w:rFonts w:ascii="Times New Roman" w:eastAsia="Times New Roman" w:hAnsi="Times New Roman" w:cs="Times New Roman"/>
          <w:b/>
          <w:bCs/>
          <w:sz w:val="24"/>
          <w:szCs w:val="24"/>
        </w:rPr>
        <w:t xml:space="preserve"> деятельности </w:t>
      </w:r>
      <w:r w:rsidR="00A91AFC">
        <w:rPr>
          <w:rFonts w:ascii="Times New Roman" w:eastAsia="Times New Roman" w:hAnsi="Times New Roman" w:cs="Times New Roman"/>
          <w:b/>
          <w:bCs/>
          <w:sz w:val="24"/>
          <w:szCs w:val="24"/>
        </w:rPr>
        <w:t>за 2019 год</w:t>
      </w:r>
    </w:p>
    <w:p w:rsidR="00856EF1" w:rsidRPr="005B0E58" w:rsidRDefault="00856EF1" w:rsidP="00856EF1">
      <w:pPr>
        <w:spacing w:line="240" w:lineRule="auto"/>
        <w:jc w:val="center"/>
        <w:rPr>
          <w:sz w:val="24"/>
          <w:szCs w:val="24"/>
        </w:rPr>
      </w:pPr>
    </w:p>
    <w:p w:rsidR="00EF2E2E" w:rsidRDefault="00CC6C5B" w:rsidP="00EF2E2E">
      <w:pPr>
        <w:spacing w:after="0" w:line="360" w:lineRule="auto"/>
        <w:ind w:right="140" w:firstLine="567"/>
        <w:jc w:val="both"/>
        <w:rPr>
          <w:rFonts w:ascii="Times New Roman" w:hAnsi="Times New Roman" w:cs="Times New Roman"/>
          <w:sz w:val="24"/>
          <w:szCs w:val="24"/>
        </w:rPr>
      </w:pPr>
      <w:r w:rsidRPr="005B0E58">
        <w:rPr>
          <w:rFonts w:ascii="Times New Roman" w:hAnsi="Times New Roman" w:cs="Times New Roman"/>
          <w:sz w:val="24"/>
          <w:szCs w:val="24"/>
        </w:rPr>
        <w:lastRenderedPageBreak/>
        <w:t xml:space="preserve">В соответствии с законом о бюджете автономного округа </w:t>
      </w:r>
      <w:r w:rsidR="008A02E4">
        <w:rPr>
          <w:rFonts w:ascii="Times New Roman" w:hAnsi="Times New Roman" w:cs="Times New Roman"/>
          <w:sz w:val="24"/>
          <w:szCs w:val="24"/>
        </w:rPr>
        <w:t xml:space="preserve">на 2019 год </w:t>
      </w:r>
      <w:r w:rsidRPr="005B0E58">
        <w:rPr>
          <w:rFonts w:ascii="Times New Roman" w:hAnsi="Times New Roman" w:cs="Times New Roman"/>
          <w:sz w:val="24"/>
          <w:szCs w:val="24"/>
        </w:rPr>
        <w:t xml:space="preserve">годовые бюджетные </w:t>
      </w:r>
      <w:r w:rsidR="008A02E4">
        <w:rPr>
          <w:rFonts w:ascii="Times New Roman" w:hAnsi="Times New Roman" w:cs="Times New Roman"/>
          <w:sz w:val="24"/>
          <w:szCs w:val="24"/>
        </w:rPr>
        <w:t xml:space="preserve">назначения </w:t>
      </w:r>
      <w:r w:rsidRPr="005B0E58">
        <w:rPr>
          <w:rFonts w:ascii="Times New Roman" w:hAnsi="Times New Roman" w:cs="Times New Roman"/>
          <w:sz w:val="24"/>
          <w:szCs w:val="24"/>
        </w:rPr>
        <w:t>на исполнение непрограммны</w:t>
      </w:r>
      <w:r w:rsidR="00856EF1">
        <w:rPr>
          <w:rFonts w:ascii="Times New Roman" w:hAnsi="Times New Roman" w:cs="Times New Roman"/>
          <w:sz w:val="24"/>
          <w:szCs w:val="24"/>
        </w:rPr>
        <w:t>х</w:t>
      </w:r>
      <w:r w:rsidRPr="005B0E58">
        <w:rPr>
          <w:rFonts w:ascii="Times New Roman" w:hAnsi="Times New Roman" w:cs="Times New Roman"/>
          <w:sz w:val="24"/>
          <w:szCs w:val="24"/>
        </w:rPr>
        <w:t xml:space="preserve"> направлений деятельности предусмотрены в сум</w:t>
      </w:r>
      <w:r w:rsidRPr="001D2275">
        <w:rPr>
          <w:rFonts w:ascii="Times New Roman" w:hAnsi="Times New Roman" w:cs="Times New Roman"/>
          <w:sz w:val="24"/>
          <w:szCs w:val="24"/>
        </w:rPr>
        <w:t>м</w:t>
      </w:r>
      <w:r w:rsidRPr="005B0E58">
        <w:rPr>
          <w:rFonts w:ascii="Times New Roman" w:hAnsi="Times New Roman" w:cs="Times New Roman"/>
          <w:sz w:val="24"/>
          <w:szCs w:val="24"/>
        </w:rPr>
        <w:t xml:space="preserve">е </w:t>
      </w:r>
      <w:r w:rsidR="001D2275">
        <w:rPr>
          <w:rFonts w:ascii="Times New Roman" w:hAnsi="Times New Roman" w:cs="Times New Roman"/>
          <w:sz w:val="24"/>
          <w:szCs w:val="24"/>
        </w:rPr>
        <w:t>1 434 475,5</w:t>
      </w:r>
      <w:r w:rsidRPr="005B0E58">
        <w:rPr>
          <w:rFonts w:ascii="Times New Roman" w:hAnsi="Times New Roman" w:cs="Times New Roman"/>
          <w:sz w:val="24"/>
          <w:szCs w:val="24"/>
        </w:rPr>
        <w:t xml:space="preserve"> тыс. рублей. </w:t>
      </w:r>
    </w:p>
    <w:p w:rsidR="001D2275" w:rsidRPr="005B0E58" w:rsidRDefault="00EF2E2E" w:rsidP="00EF2E2E">
      <w:pPr>
        <w:spacing w:after="0" w:line="360" w:lineRule="auto"/>
        <w:ind w:right="140" w:firstLine="567"/>
        <w:jc w:val="both"/>
        <w:rPr>
          <w:sz w:val="24"/>
          <w:szCs w:val="24"/>
        </w:rPr>
      </w:pPr>
      <w:r w:rsidRPr="009879B5">
        <w:rPr>
          <w:rFonts w:ascii="Times New Roman" w:hAnsi="Times New Roman" w:cs="Times New Roman"/>
          <w:sz w:val="24"/>
          <w:szCs w:val="24"/>
        </w:rPr>
        <w:t xml:space="preserve">В течение отчетного периода в соответствии с нормами бюджетного законодательства, утвержденные расходы по </w:t>
      </w:r>
      <w:r>
        <w:rPr>
          <w:rFonts w:ascii="Times New Roman" w:hAnsi="Times New Roman" w:cs="Times New Roman"/>
          <w:sz w:val="24"/>
          <w:szCs w:val="24"/>
        </w:rPr>
        <w:t xml:space="preserve">непрограммным направлениям деятельности </w:t>
      </w:r>
      <w:r w:rsidRPr="009879B5">
        <w:rPr>
          <w:rFonts w:ascii="Times New Roman" w:hAnsi="Times New Roman" w:cs="Times New Roman"/>
          <w:sz w:val="24"/>
          <w:szCs w:val="24"/>
        </w:rPr>
        <w:t>были уточнены на сумму (</w:t>
      </w:r>
      <w:r>
        <w:rPr>
          <w:rFonts w:ascii="Times New Roman" w:hAnsi="Times New Roman" w:cs="Times New Roman"/>
          <w:sz w:val="24"/>
          <w:szCs w:val="24"/>
        </w:rPr>
        <w:t>+</w:t>
      </w:r>
      <w:r w:rsidRPr="009879B5">
        <w:rPr>
          <w:rFonts w:ascii="Times New Roman" w:hAnsi="Times New Roman" w:cs="Times New Roman"/>
          <w:sz w:val="24"/>
          <w:szCs w:val="24"/>
        </w:rPr>
        <w:t xml:space="preserve">) </w:t>
      </w:r>
      <w:r>
        <w:rPr>
          <w:rFonts w:ascii="Times New Roman" w:hAnsi="Times New Roman" w:cs="Times New Roman"/>
          <w:sz w:val="24"/>
          <w:szCs w:val="24"/>
        </w:rPr>
        <w:t>1 212 726,3 тыс. рублей</w:t>
      </w:r>
      <w:r w:rsidRPr="009879B5">
        <w:rPr>
          <w:rFonts w:ascii="Times New Roman" w:hAnsi="Times New Roman" w:cs="Times New Roman"/>
          <w:sz w:val="24"/>
          <w:szCs w:val="24"/>
        </w:rPr>
        <w:t>.</w:t>
      </w:r>
      <w:r>
        <w:rPr>
          <w:rFonts w:ascii="Times New Roman" w:hAnsi="Times New Roman" w:cs="Times New Roman"/>
          <w:sz w:val="24"/>
          <w:szCs w:val="24"/>
        </w:rPr>
        <w:t xml:space="preserve"> Уточненный план на год составил 2 647 201,8 тыс. рублей.</w:t>
      </w:r>
      <w:r w:rsidR="001D2275">
        <w:rPr>
          <w:rFonts w:ascii="Times New Roman" w:hAnsi="Times New Roman" w:cs="Times New Roman"/>
          <w:sz w:val="24"/>
          <w:szCs w:val="24"/>
        </w:rPr>
        <w:t xml:space="preserve"> </w:t>
      </w:r>
    </w:p>
    <w:p w:rsidR="00CC6C5B" w:rsidRPr="005B0E58" w:rsidRDefault="00CC6C5B" w:rsidP="00572E0D">
      <w:pPr>
        <w:spacing w:after="0" w:line="360" w:lineRule="auto"/>
        <w:ind w:firstLine="709"/>
        <w:jc w:val="both"/>
        <w:rPr>
          <w:sz w:val="24"/>
          <w:szCs w:val="24"/>
        </w:rPr>
      </w:pPr>
      <w:r w:rsidRPr="005B0E58">
        <w:rPr>
          <w:rFonts w:ascii="Times New Roman" w:hAnsi="Times New Roman" w:cs="Times New Roman"/>
          <w:sz w:val="24"/>
          <w:szCs w:val="24"/>
        </w:rPr>
        <w:t>Исполнение расходов по непрограммным направлениям деятельности</w:t>
      </w:r>
      <w:r w:rsidR="005F3EC0">
        <w:rPr>
          <w:rFonts w:ascii="Times New Roman" w:hAnsi="Times New Roman" w:cs="Times New Roman"/>
          <w:sz w:val="24"/>
          <w:szCs w:val="24"/>
        </w:rPr>
        <w:t xml:space="preserve"> за 2019 год</w:t>
      </w:r>
      <w:r w:rsidRPr="005B0E58">
        <w:rPr>
          <w:rFonts w:ascii="Times New Roman" w:hAnsi="Times New Roman" w:cs="Times New Roman"/>
          <w:sz w:val="24"/>
          <w:szCs w:val="24"/>
        </w:rPr>
        <w:t xml:space="preserve"> сложилось в сумме </w:t>
      </w:r>
      <w:r w:rsidR="005F3EC0">
        <w:rPr>
          <w:rFonts w:ascii="Times New Roman" w:hAnsi="Times New Roman" w:cs="Times New Roman"/>
          <w:sz w:val="24"/>
          <w:szCs w:val="24"/>
        </w:rPr>
        <w:t>2 531 559,2</w:t>
      </w:r>
      <w:r w:rsidRPr="005B0E58">
        <w:rPr>
          <w:rFonts w:ascii="Times New Roman" w:hAnsi="Times New Roman" w:cs="Times New Roman"/>
          <w:sz w:val="24"/>
          <w:szCs w:val="24"/>
        </w:rPr>
        <w:t xml:space="preserve"> тыс. рублей, что составляет 95</w:t>
      </w:r>
      <w:r w:rsidR="005F3EC0">
        <w:rPr>
          <w:rFonts w:ascii="Times New Roman" w:hAnsi="Times New Roman" w:cs="Times New Roman"/>
          <w:sz w:val="24"/>
          <w:szCs w:val="24"/>
        </w:rPr>
        <w:t>,6</w:t>
      </w:r>
      <w:r w:rsidRPr="005B0E58">
        <w:rPr>
          <w:rFonts w:ascii="Times New Roman" w:hAnsi="Times New Roman" w:cs="Times New Roman"/>
          <w:sz w:val="24"/>
          <w:szCs w:val="24"/>
        </w:rPr>
        <w:t>% к уточненному плану на год.</w:t>
      </w:r>
    </w:p>
    <w:p w:rsidR="00CC6C5B" w:rsidRPr="005B0E58" w:rsidRDefault="00CC6C5B" w:rsidP="00572E0D">
      <w:pPr>
        <w:spacing w:after="0" w:line="360" w:lineRule="auto"/>
        <w:ind w:firstLine="709"/>
        <w:jc w:val="both"/>
        <w:rPr>
          <w:sz w:val="24"/>
          <w:szCs w:val="24"/>
        </w:rPr>
      </w:pPr>
      <w:r w:rsidRPr="005B0E58">
        <w:rPr>
          <w:rFonts w:ascii="Times New Roman" w:hAnsi="Times New Roman" w:cs="Times New Roman"/>
          <w:sz w:val="24"/>
          <w:szCs w:val="24"/>
        </w:rPr>
        <w:t>В рамках непрограммных направлений деятельности средства направлены:</w:t>
      </w:r>
    </w:p>
    <w:p w:rsidR="00CC6C5B" w:rsidRDefault="00CC6C5B" w:rsidP="00572E0D">
      <w:pPr>
        <w:pStyle w:val="1"/>
        <w:tabs>
          <w:tab w:val="left" w:pos="0"/>
        </w:tabs>
        <w:spacing w:line="360" w:lineRule="auto"/>
        <w:ind w:left="0" w:firstLine="567"/>
        <w:jc w:val="both"/>
        <w:rPr>
          <w:rFonts w:ascii="Times New Roman" w:hAnsi="Times New Roman" w:cs="Times New Roman"/>
          <w:sz w:val="24"/>
          <w:szCs w:val="24"/>
        </w:rPr>
      </w:pPr>
      <w:r w:rsidRPr="005B0E58">
        <w:rPr>
          <w:rFonts w:ascii="Times New Roman" w:hAnsi="Times New Roman" w:cs="Times New Roman"/>
          <w:sz w:val="24"/>
          <w:szCs w:val="24"/>
        </w:rPr>
        <w:t xml:space="preserve">- на обеспечение функционирования Думы Ханты-Мансийского автономного округа – Югры в сумме </w:t>
      </w:r>
      <w:r w:rsidR="00077FFD">
        <w:rPr>
          <w:rFonts w:ascii="Times New Roman" w:hAnsi="Times New Roman" w:cs="Times New Roman"/>
          <w:sz w:val="24"/>
          <w:szCs w:val="24"/>
        </w:rPr>
        <w:t>565 664,1</w:t>
      </w:r>
      <w:r w:rsidRPr="005B0E58">
        <w:rPr>
          <w:rFonts w:ascii="Times New Roman" w:hAnsi="Times New Roman" w:cs="Times New Roman"/>
          <w:sz w:val="24"/>
          <w:szCs w:val="24"/>
        </w:rPr>
        <w:t xml:space="preserve"> тыс. рублей, что составляет 98,7% от уточненного плана на год;</w:t>
      </w:r>
    </w:p>
    <w:p w:rsidR="00077FFD" w:rsidRPr="005B0E58" w:rsidRDefault="00077FFD" w:rsidP="00077FFD">
      <w:pPr>
        <w:pStyle w:val="1"/>
        <w:tabs>
          <w:tab w:val="left" w:pos="993"/>
        </w:tabs>
        <w:spacing w:line="360" w:lineRule="auto"/>
        <w:ind w:left="0" w:firstLine="567"/>
        <w:jc w:val="both"/>
        <w:rPr>
          <w:sz w:val="24"/>
          <w:szCs w:val="24"/>
        </w:rPr>
      </w:pPr>
      <w:r w:rsidRPr="005B0E58">
        <w:rPr>
          <w:rFonts w:ascii="Times New Roman" w:hAnsi="Times New Roman" w:cs="Times New Roman"/>
          <w:sz w:val="24"/>
          <w:szCs w:val="24"/>
        </w:rPr>
        <w:t>- на исполнение публичных нормативных обязательств в части полномочий Думы Ханты-Мансийского автономного округа – Югры в сфере наград и почетных званий в сумме 6 451,0 тыс. рублей;</w:t>
      </w:r>
    </w:p>
    <w:p w:rsidR="00CC6C5B" w:rsidRPr="005B0E58" w:rsidRDefault="00CC6C5B" w:rsidP="00572E0D">
      <w:pPr>
        <w:pStyle w:val="1"/>
        <w:tabs>
          <w:tab w:val="left" w:pos="0"/>
        </w:tabs>
        <w:spacing w:line="360" w:lineRule="auto"/>
        <w:ind w:left="0" w:firstLine="567"/>
        <w:jc w:val="both"/>
        <w:rPr>
          <w:sz w:val="24"/>
          <w:szCs w:val="24"/>
        </w:rPr>
      </w:pPr>
      <w:r w:rsidRPr="005B0E58">
        <w:rPr>
          <w:rFonts w:ascii="Times New Roman" w:hAnsi="Times New Roman" w:cs="Times New Roman"/>
          <w:sz w:val="24"/>
          <w:szCs w:val="24"/>
        </w:rPr>
        <w:t>- на обеспечение функционирования Представительства Ханты-Мансийского автономного округа – Югры при Правительстве Российской Федерации и в субъектах Российской Федерации в сумме 88 793,4 тыс. рублей, что составляет 97,7 % от уточненного плана на год. Экономия сложилась в результате конкурсных процедур, оплатой работ по заключенным договорам «по факту» на основании актов выполненных работ, а также в связи с заявительным характером отдельных выплат и пособий;</w:t>
      </w:r>
    </w:p>
    <w:p w:rsidR="00CC6C5B" w:rsidRPr="005B0E58" w:rsidRDefault="00CC6C5B" w:rsidP="00572E0D">
      <w:pPr>
        <w:pStyle w:val="1"/>
        <w:tabs>
          <w:tab w:val="left" w:pos="0"/>
        </w:tabs>
        <w:spacing w:line="360" w:lineRule="auto"/>
        <w:ind w:left="0" w:firstLine="567"/>
        <w:jc w:val="both"/>
        <w:rPr>
          <w:sz w:val="24"/>
          <w:szCs w:val="24"/>
        </w:rPr>
      </w:pPr>
      <w:r w:rsidRPr="005B0E58">
        <w:rPr>
          <w:rFonts w:ascii="Times New Roman" w:hAnsi="Times New Roman" w:cs="Times New Roman"/>
          <w:sz w:val="24"/>
          <w:szCs w:val="24"/>
        </w:rPr>
        <w:t>- на обеспечение функционирования Счетной палаты автономного округа в сумме 93 639,6 тыс. рублей, что составляет 99,8 % от уточненного плана на год;</w:t>
      </w:r>
    </w:p>
    <w:p w:rsidR="00CC6C5B" w:rsidRPr="005B0E58" w:rsidRDefault="00CC6C5B" w:rsidP="00572E0D">
      <w:pPr>
        <w:pStyle w:val="1"/>
        <w:tabs>
          <w:tab w:val="left" w:pos="0"/>
        </w:tabs>
        <w:spacing w:line="360" w:lineRule="auto"/>
        <w:ind w:left="0" w:firstLine="567"/>
        <w:jc w:val="both"/>
        <w:rPr>
          <w:sz w:val="24"/>
          <w:szCs w:val="24"/>
        </w:rPr>
      </w:pPr>
      <w:r w:rsidRPr="005B0E58">
        <w:rPr>
          <w:rFonts w:ascii="Times New Roman" w:hAnsi="Times New Roman" w:cs="Times New Roman"/>
          <w:sz w:val="24"/>
          <w:szCs w:val="24"/>
        </w:rPr>
        <w:t xml:space="preserve">- на обеспечение функционирования Избирательной комиссии автономного округа в сумме 147 402,8 тыс. рублей, что составляет 96,9 % от уточненного плана на год. Низкий процент исполнения связан с тем, что договоры, заключённые по разделу связь и информатика, частично оплачены за счет </w:t>
      </w:r>
      <w:r w:rsidR="00572E0D" w:rsidRPr="005B0E58">
        <w:rPr>
          <w:rFonts w:ascii="Times New Roman" w:hAnsi="Times New Roman" w:cs="Times New Roman"/>
          <w:sz w:val="24"/>
          <w:szCs w:val="24"/>
        </w:rPr>
        <w:t>средств,</w:t>
      </w:r>
      <w:r w:rsidRPr="005B0E58">
        <w:rPr>
          <w:rFonts w:ascii="Times New Roman" w:hAnsi="Times New Roman" w:cs="Times New Roman"/>
          <w:sz w:val="24"/>
          <w:szCs w:val="24"/>
        </w:rPr>
        <w:t xml:space="preserve"> выделенных на подготовку и проведение дополнительных выборов депутата Думы Ханты-Мансийского автономного округа – Югры шестого созыва по Когалымскому одномандатному избирательному округу №15. Кроме того, экономия сложилась связи с сокращением средств по командировочным расходам в период подготовки и проведения избирательной кампании. </w:t>
      </w:r>
    </w:p>
    <w:p w:rsidR="00CC6C5B" w:rsidRPr="005B0E58" w:rsidRDefault="00CC6C5B" w:rsidP="00572E0D">
      <w:pPr>
        <w:pStyle w:val="1"/>
        <w:tabs>
          <w:tab w:val="left" w:pos="0"/>
        </w:tabs>
        <w:spacing w:line="360" w:lineRule="auto"/>
        <w:ind w:left="0" w:firstLine="567"/>
        <w:jc w:val="both"/>
        <w:rPr>
          <w:sz w:val="24"/>
          <w:szCs w:val="24"/>
        </w:rPr>
      </w:pPr>
      <w:r w:rsidRPr="005B0E58">
        <w:rPr>
          <w:rFonts w:ascii="Times New Roman" w:hAnsi="Times New Roman" w:cs="Times New Roman"/>
          <w:sz w:val="24"/>
          <w:szCs w:val="24"/>
        </w:rPr>
        <w:t>- на обеспечение деятельности депутатов Государственной Думы и их помощников в избирательных округах за счет средств федерального бюджета в сумме 11 212,5 тыс. рублей, что составляет 99,8 % от уточненного плана на год;</w:t>
      </w:r>
    </w:p>
    <w:p w:rsidR="00CC6C5B" w:rsidRPr="005B0E58" w:rsidRDefault="00CC6C5B" w:rsidP="00572E0D">
      <w:pPr>
        <w:pStyle w:val="1"/>
        <w:tabs>
          <w:tab w:val="left" w:pos="993"/>
        </w:tabs>
        <w:spacing w:line="360" w:lineRule="auto"/>
        <w:ind w:left="0" w:firstLine="567"/>
        <w:jc w:val="both"/>
        <w:rPr>
          <w:sz w:val="24"/>
          <w:szCs w:val="24"/>
        </w:rPr>
      </w:pPr>
      <w:r w:rsidRPr="005B0E58">
        <w:rPr>
          <w:rFonts w:ascii="Times New Roman" w:hAnsi="Times New Roman" w:cs="Times New Roman"/>
          <w:sz w:val="24"/>
          <w:szCs w:val="24"/>
        </w:rPr>
        <w:lastRenderedPageBreak/>
        <w:t>- на обеспечение деятельности членов Совета Федерации и их помощников в субъектах Российской Федерации за счет средств федерального бюджета в сумме 6 729,7 тыс. рублей, что составляет 100,0 % от уточненного плана на год;</w:t>
      </w:r>
    </w:p>
    <w:p w:rsidR="00077FFD" w:rsidRPr="00A91AFC" w:rsidRDefault="00A91AFC" w:rsidP="00A91AFC">
      <w:pPr>
        <w:pStyle w:val="1"/>
        <w:tabs>
          <w:tab w:val="left" w:pos="993"/>
        </w:tabs>
        <w:spacing w:line="360" w:lineRule="auto"/>
        <w:ind w:left="0" w:firstLine="567"/>
        <w:jc w:val="both"/>
        <w:rPr>
          <w:rFonts w:ascii="Times New Roman" w:hAnsi="Times New Roman" w:cs="Times New Roman"/>
          <w:sz w:val="24"/>
          <w:szCs w:val="24"/>
        </w:rPr>
      </w:pPr>
      <w:r w:rsidRPr="00A91AFC">
        <w:rPr>
          <w:rFonts w:ascii="Times New Roman" w:hAnsi="Times New Roman" w:cs="Times New Roman"/>
          <w:sz w:val="24"/>
          <w:szCs w:val="24"/>
        </w:rPr>
        <w:t xml:space="preserve">- </w:t>
      </w:r>
      <w:r w:rsidR="00077FFD" w:rsidRPr="00A91AFC">
        <w:rPr>
          <w:rFonts w:ascii="Times New Roman" w:hAnsi="Times New Roman" w:cs="Times New Roman"/>
          <w:sz w:val="24"/>
          <w:szCs w:val="24"/>
        </w:rPr>
        <w:t>на реализацию наказов избирателей депутатам Думы автономного округа главными распорядителями средств бюджета автономного округа в сумме 25 914,8 тыс. рублей;</w:t>
      </w:r>
    </w:p>
    <w:p w:rsidR="00077FFD" w:rsidRPr="00A91AFC" w:rsidRDefault="00A91AFC" w:rsidP="00A91AFC">
      <w:pPr>
        <w:pStyle w:val="1"/>
        <w:tabs>
          <w:tab w:val="left" w:pos="993"/>
        </w:tabs>
        <w:spacing w:line="36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00077FFD" w:rsidRPr="00A91AFC">
        <w:rPr>
          <w:rFonts w:ascii="Times New Roman" w:hAnsi="Times New Roman" w:cs="Times New Roman"/>
          <w:sz w:val="24"/>
          <w:szCs w:val="24"/>
        </w:rPr>
        <w:t>на предоставление межбюджетных трансфертов муниципальным образованиям автономного округа в сумме 1 585 751,3 тыс. рублей, что составляет 96,0% к уточненному плану, в том числе:</w:t>
      </w:r>
    </w:p>
    <w:p w:rsidR="00077FFD" w:rsidRPr="005E4E44" w:rsidRDefault="00077FFD" w:rsidP="00077FFD">
      <w:pPr>
        <w:spacing w:after="0" w:line="360" w:lineRule="auto"/>
        <w:ind w:right="-1" w:firstLine="567"/>
        <w:contextualSpacing/>
        <w:jc w:val="both"/>
        <w:rPr>
          <w:rFonts w:ascii="Times New Roman" w:hAnsi="Times New Roman"/>
          <w:sz w:val="24"/>
          <w:szCs w:val="24"/>
        </w:rPr>
      </w:pPr>
      <w:r w:rsidRPr="005E4E44">
        <w:rPr>
          <w:rFonts w:ascii="Times New Roman" w:hAnsi="Times New Roman"/>
          <w:sz w:val="24"/>
          <w:szCs w:val="24"/>
        </w:rPr>
        <w:t xml:space="preserve">субвенций на осуществление переданных полномочий Российской Федерации по первичному воинскому учету на территориях, где отсутствуют военные комиссариаты за счет средств федерального бюджета в сумме </w:t>
      </w:r>
      <w:r>
        <w:rPr>
          <w:rFonts w:ascii="Times New Roman" w:hAnsi="Times New Roman"/>
          <w:sz w:val="24"/>
          <w:szCs w:val="24"/>
        </w:rPr>
        <w:t>50 089,2</w:t>
      </w:r>
      <w:r w:rsidRPr="005E4E44">
        <w:rPr>
          <w:rFonts w:ascii="Times New Roman" w:hAnsi="Times New Roman"/>
          <w:sz w:val="24"/>
          <w:szCs w:val="24"/>
        </w:rPr>
        <w:t xml:space="preserve"> тыс. рублей;</w:t>
      </w:r>
    </w:p>
    <w:p w:rsidR="00077FFD" w:rsidRPr="005E4E44" w:rsidRDefault="00077FFD" w:rsidP="00077FFD">
      <w:pPr>
        <w:spacing w:after="0" w:line="360" w:lineRule="auto"/>
        <w:ind w:right="-1" w:firstLine="567"/>
        <w:contextualSpacing/>
        <w:jc w:val="both"/>
        <w:rPr>
          <w:rFonts w:ascii="Times New Roman" w:hAnsi="Times New Roman"/>
          <w:sz w:val="24"/>
          <w:szCs w:val="24"/>
        </w:rPr>
      </w:pPr>
      <w:r w:rsidRPr="005E4E44">
        <w:rPr>
          <w:rFonts w:ascii="Times New Roman" w:hAnsi="Times New Roman"/>
          <w:sz w:val="24"/>
          <w:szCs w:val="24"/>
        </w:rPr>
        <w:t xml:space="preserve">иного межбюджетного трансферта на премирование победителя Всероссийского конкурса «Лучшая муниципальная практика» муниципального образования город </w:t>
      </w:r>
      <w:r w:rsidR="00C841DF">
        <w:rPr>
          <w:rFonts w:ascii="Times New Roman" w:hAnsi="Times New Roman"/>
          <w:sz w:val="24"/>
          <w:szCs w:val="24"/>
        </w:rPr>
        <w:t>Ханты-Мансийск</w:t>
      </w:r>
      <w:r w:rsidRPr="005E4E44">
        <w:rPr>
          <w:rFonts w:ascii="Times New Roman" w:hAnsi="Times New Roman"/>
          <w:sz w:val="24"/>
          <w:szCs w:val="24"/>
        </w:rPr>
        <w:t xml:space="preserve"> за счет средств федерального бюджета в сумме </w:t>
      </w:r>
      <w:r w:rsidR="00C841DF">
        <w:rPr>
          <w:rFonts w:ascii="Times New Roman" w:hAnsi="Times New Roman"/>
          <w:sz w:val="24"/>
          <w:szCs w:val="24"/>
        </w:rPr>
        <w:t>3 800,0</w:t>
      </w:r>
      <w:r w:rsidRPr="005E4E44">
        <w:rPr>
          <w:rFonts w:ascii="Times New Roman" w:hAnsi="Times New Roman"/>
          <w:sz w:val="24"/>
          <w:szCs w:val="24"/>
        </w:rPr>
        <w:t xml:space="preserve"> тыс. рублей;</w:t>
      </w:r>
    </w:p>
    <w:p w:rsidR="00077FFD" w:rsidRPr="005E4E44" w:rsidRDefault="00077FFD" w:rsidP="00077FFD">
      <w:pPr>
        <w:spacing w:after="0" w:line="360" w:lineRule="auto"/>
        <w:ind w:right="-1" w:firstLine="567"/>
        <w:contextualSpacing/>
        <w:jc w:val="both"/>
        <w:rPr>
          <w:rFonts w:ascii="Times New Roman" w:hAnsi="Times New Roman"/>
          <w:sz w:val="24"/>
          <w:szCs w:val="24"/>
        </w:rPr>
      </w:pPr>
      <w:r w:rsidRPr="005E4E44">
        <w:rPr>
          <w:rFonts w:ascii="Times New Roman" w:hAnsi="Times New Roman"/>
          <w:sz w:val="24"/>
          <w:szCs w:val="24"/>
        </w:rPr>
        <w:t xml:space="preserve">иных межбюджетных трансфертов на реализацию наказов избирателей депутатам Думы Ханты-Мансийского автономного округа – Югры за счет средств резервного фонда Правительства автономного округа в сумме </w:t>
      </w:r>
      <w:r w:rsidR="00C841DF">
        <w:rPr>
          <w:rFonts w:ascii="Times New Roman" w:hAnsi="Times New Roman"/>
          <w:sz w:val="24"/>
          <w:szCs w:val="24"/>
        </w:rPr>
        <w:t>164 686,2</w:t>
      </w:r>
      <w:r w:rsidRPr="005E4E44">
        <w:rPr>
          <w:rFonts w:ascii="Times New Roman" w:hAnsi="Times New Roman"/>
          <w:sz w:val="24"/>
          <w:szCs w:val="24"/>
        </w:rPr>
        <w:t xml:space="preserve"> тыс. рублей;</w:t>
      </w:r>
    </w:p>
    <w:p w:rsidR="005C27C8" w:rsidRDefault="00077FFD" w:rsidP="00A91AFC">
      <w:pPr>
        <w:spacing w:after="0" w:line="360" w:lineRule="auto"/>
        <w:ind w:firstLine="567"/>
        <w:contextualSpacing/>
        <w:jc w:val="both"/>
        <w:rPr>
          <w:rFonts w:ascii="Times New Roman" w:eastAsia="Times New Roman" w:hAnsi="Times New Roman"/>
          <w:sz w:val="24"/>
          <w:szCs w:val="24"/>
          <w:lang w:eastAsia="ru-RU"/>
        </w:rPr>
      </w:pPr>
      <w:r w:rsidRPr="005E4E44">
        <w:rPr>
          <w:rFonts w:ascii="Times New Roman" w:hAnsi="Times New Roman"/>
          <w:sz w:val="24"/>
          <w:szCs w:val="24"/>
        </w:rPr>
        <w:t>иных межбюджетных трансфертов, предоставляемых по распоряжениям Правительства автономного округа из резервного фонда</w:t>
      </w:r>
      <w:r>
        <w:rPr>
          <w:rFonts w:ascii="Times New Roman" w:hAnsi="Times New Roman"/>
          <w:sz w:val="24"/>
          <w:szCs w:val="24"/>
        </w:rPr>
        <w:t xml:space="preserve"> Правительства автономного округа (за исключением межбюджетных трансфертов на реализацию наказов избирателей депутатов Думы автономного округа) </w:t>
      </w:r>
      <w:r w:rsidRPr="005E4E44">
        <w:rPr>
          <w:rFonts w:ascii="Times New Roman" w:hAnsi="Times New Roman"/>
          <w:sz w:val="24"/>
          <w:szCs w:val="24"/>
        </w:rPr>
        <w:t xml:space="preserve">в сумме </w:t>
      </w:r>
      <w:r w:rsidR="00C841DF">
        <w:rPr>
          <w:rFonts w:ascii="Times New Roman" w:hAnsi="Times New Roman"/>
          <w:sz w:val="24"/>
          <w:szCs w:val="24"/>
        </w:rPr>
        <w:t>1 367 175,9</w:t>
      </w:r>
      <w:r w:rsidRPr="005E4E44">
        <w:rPr>
          <w:rFonts w:ascii="Times New Roman" w:hAnsi="Times New Roman"/>
          <w:sz w:val="24"/>
          <w:szCs w:val="24"/>
        </w:rPr>
        <w:t xml:space="preserve"> тыс. рублей</w:t>
      </w:r>
      <w:r w:rsidR="005C27C8">
        <w:rPr>
          <w:rFonts w:ascii="Times New Roman" w:hAnsi="Times New Roman"/>
          <w:sz w:val="24"/>
          <w:szCs w:val="24"/>
        </w:rPr>
        <w:t xml:space="preserve">. </w:t>
      </w:r>
      <w:r w:rsidR="005C27C8">
        <w:rPr>
          <w:rFonts w:ascii="Times New Roman" w:eastAsia="Times New Roman" w:hAnsi="Times New Roman"/>
          <w:sz w:val="24"/>
          <w:szCs w:val="24"/>
          <w:lang w:eastAsia="ru-RU"/>
        </w:rPr>
        <w:t>Данные средства по отдельным направлениям не в полном объеме исполнены муниципальными образованиями автономного округа по причине:</w:t>
      </w:r>
    </w:p>
    <w:p w:rsidR="005C27C8" w:rsidRDefault="005C27C8" w:rsidP="005C27C8">
      <w:pPr>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экономии, </w:t>
      </w:r>
      <w:proofErr w:type="spellStart"/>
      <w:r>
        <w:rPr>
          <w:rFonts w:ascii="Times New Roman" w:eastAsia="Times New Roman" w:hAnsi="Times New Roman"/>
          <w:sz w:val="24"/>
          <w:szCs w:val="24"/>
          <w:lang w:eastAsia="ru-RU"/>
        </w:rPr>
        <w:t>сложивша</w:t>
      </w:r>
      <w:r w:rsidR="00856EF1">
        <w:rPr>
          <w:rFonts w:ascii="Times New Roman" w:eastAsia="Times New Roman" w:hAnsi="Times New Roman"/>
          <w:sz w:val="24"/>
          <w:szCs w:val="24"/>
          <w:lang w:eastAsia="ru-RU"/>
        </w:rPr>
        <w:t>ей</w:t>
      </w:r>
      <w:r>
        <w:rPr>
          <w:rFonts w:ascii="Times New Roman" w:eastAsia="Times New Roman" w:hAnsi="Times New Roman"/>
          <w:sz w:val="24"/>
          <w:szCs w:val="24"/>
          <w:lang w:eastAsia="ru-RU"/>
        </w:rPr>
        <w:t>ся</w:t>
      </w:r>
      <w:proofErr w:type="spellEnd"/>
      <w:r>
        <w:rPr>
          <w:rFonts w:ascii="Times New Roman" w:eastAsia="Times New Roman" w:hAnsi="Times New Roman"/>
          <w:sz w:val="24"/>
          <w:szCs w:val="24"/>
          <w:lang w:eastAsia="ru-RU"/>
        </w:rPr>
        <w:t xml:space="preserve"> по результатам конкурсных процедур;</w:t>
      </w:r>
    </w:p>
    <w:p w:rsidR="005C27C8" w:rsidRDefault="005C27C8" w:rsidP="005C27C8">
      <w:pPr>
        <w:spacing w:after="0" w:line="360" w:lineRule="auto"/>
        <w:ind w:firstLine="709"/>
        <w:contextualSpacing/>
        <w:jc w:val="both"/>
        <w:rPr>
          <w:rFonts w:ascii="Times New Roman" w:eastAsia="Times New Roman" w:hAnsi="Times New Roman"/>
          <w:sz w:val="24"/>
          <w:szCs w:val="24"/>
          <w:lang w:eastAsia="ru-RU"/>
        </w:rPr>
      </w:pPr>
      <w:r w:rsidRPr="00B46B6B">
        <w:rPr>
          <w:rFonts w:ascii="Times New Roman" w:eastAsia="Times New Roman" w:hAnsi="Times New Roman"/>
          <w:sz w:val="24"/>
          <w:szCs w:val="24"/>
          <w:lang w:eastAsia="ru-RU"/>
        </w:rPr>
        <w:t>оплат</w:t>
      </w:r>
      <w:r>
        <w:rPr>
          <w:rFonts w:ascii="Times New Roman" w:eastAsia="Times New Roman" w:hAnsi="Times New Roman"/>
          <w:sz w:val="24"/>
          <w:szCs w:val="24"/>
          <w:lang w:eastAsia="ru-RU"/>
        </w:rPr>
        <w:t>ы</w:t>
      </w:r>
      <w:r w:rsidRPr="00B46B6B">
        <w:rPr>
          <w:rFonts w:ascii="Times New Roman" w:eastAsia="Times New Roman" w:hAnsi="Times New Roman"/>
          <w:sz w:val="24"/>
          <w:szCs w:val="24"/>
          <w:lang w:eastAsia="ru-RU"/>
        </w:rPr>
        <w:t xml:space="preserve"> по заключенным договорам, контрактам за фактически оказанные услуги, выполненные объемы работ</w:t>
      </w:r>
      <w:r>
        <w:rPr>
          <w:rFonts w:ascii="Times New Roman" w:eastAsia="Times New Roman" w:hAnsi="Times New Roman"/>
          <w:sz w:val="24"/>
          <w:szCs w:val="24"/>
          <w:lang w:eastAsia="ru-RU"/>
        </w:rPr>
        <w:t>;</w:t>
      </w:r>
    </w:p>
    <w:p w:rsidR="005C27C8" w:rsidRDefault="005C27C8" w:rsidP="005C27C8">
      <w:pPr>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оплат</w:t>
      </w:r>
      <w:r w:rsidR="00856EF1">
        <w:rPr>
          <w:rFonts w:ascii="Times New Roman" w:eastAsia="Times New Roman" w:hAnsi="Times New Roman"/>
          <w:sz w:val="24"/>
          <w:szCs w:val="24"/>
          <w:lang w:eastAsia="ru-RU"/>
        </w:rPr>
        <w:t>ы</w:t>
      </w:r>
      <w:r>
        <w:rPr>
          <w:rFonts w:ascii="Times New Roman" w:eastAsia="Times New Roman" w:hAnsi="Times New Roman"/>
          <w:sz w:val="24"/>
          <w:szCs w:val="24"/>
          <w:lang w:eastAsia="ru-RU"/>
        </w:rPr>
        <w:t xml:space="preserve"> заключенн</w:t>
      </w:r>
      <w:r w:rsidR="00856EF1">
        <w:rPr>
          <w:rFonts w:ascii="Times New Roman" w:eastAsia="Times New Roman" w:hAnsi="Times New Roman"/>
          <w:sz w:val="24"/>
          <w:szCs w:val="24"/>
          <w:lang w:eastAsia="ru-RU"/>
        </w:rPr>
        <w:t>ого</w:t>
      </w:r>
      <w:r>
        <w:rPr>
          <w:rFonts w:ascii="Times New Roman" w:eastAsia="Times New Roman" w:hAnsi="Times New Roman"/>
          <w:sz w:val="24"/>
          <w:szCs w:val="24"/>
          <w:lang w:eastAsia="ru-RU"/>
        </w:rPr>
        <w:t xml:space="preserve"> контракт</w:t>
      </w:r>
      <w:r w:rsidR="00856EF1">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по установлению санитарно-защитной зоны сибиреязвенного скотомогильника на территории поселка Кирпичный Ханты-Мансийского района и строительных работ по объекту «Ливневая канализация по ул. Б. Лосева, ул. Зырянова, ул. Иртышская, ул. Ермака» по факту выполнения работ в 2020 году.</w:t>
      </w:r>
    </w:p>
    <w:p w:rsidR="00A91AFC" w:rsidRDefault="00A91AFC" w:rsidP="005C27C8">
      <w:pPr>
        <w:spacing w:after="0" w:line="360" w:lineRule="auto"/>
        <w:ind w:firstLine="709"/>
        <w:contextualSpacing/>
        <w:jc w:val="both"/>
        <w:rPr>
          <w:rFonts w:ascii="Times New Roman" w:eastAsia="Times New Roman" w:hAnsi="Times New Roman"/>
          <w:b/>
          <w:sz w:val="24"/>
          <w:szCs w:val="24"/>
          <w:lang w:eastAsia="ru-RU"/>
        </w:rPr>
      </w:pPr>
    </w:p>
    <w:p w:rsidR="00A91AFC" w:rsidRDefault="00A91AFC" w:rsidP="00A91AFC">
      <w:pPr>
        <w:spacing w:after="0" w:line="240" w:lineRule="auto"/>
        <w:ind w:firstLine="709"/>
        <w:contextualSpacing/>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Информация об исполнении расходов </w:t>
      </w:r>
      <w:r w:rsidR="00B13BBB" w:rsidRPr="00B13BBB">
        <w:rPr>
          <w:rFonts w:ascii="Times New Roman" w:eastAsia="Times New Roman" w:hAnsi="Times New Roman"/>
          <w:b/>
          <w:sz w:val="24"/>
          <w:szCs w:val="24"/>
          <w:lang w:eastAsia="ru-RU"/>
        </w:rPr>
        <w:t xml:space="preserve">бюджета Ханты-Мансийского автономного округа – Югры на исполнение публичных нормативных обязательств </w:t>
      </w:r>
    </w:p>
    <w:p w:rsidR="00B13BBB" w:rsidRDefault="00A91AFC" w:rsidP="00A91AFC">
      <w:pPr>
        <w:spacing w:after="0" w:line="240" w:lineRule="auto"/>
        <w:ind w:firstLine="709"/>
        <w:contextualSpacing/>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за</w:t>
      </w:r>
      <w:r w:rsidR="00B13BBB" w:rsidRPr="00B13BBB">
        <w:rPr>
          <w:rFonts w:ascii="Times New Roman" w:eastAsia="Times New Roman" w:hAnsi="Times New Roman"/>
          <w:b/>
          <w:sz w:val="24"/>
          <w:szCs w:val="24"/>
          <w:lang w:eastAsia="ru-RU"/>
        </w:rPr>
        <w:t xml:space="preserve"> 2019 год</w:t>
      </w:r>
    </w:p>
    <w:p w:rsidR="0030006C" w:rsidRDefault="0030006C" w:rsidP="005C27C8">
      <w:pPr>
        <w:spacing w:after="0" w:line="360" w:lineRule="auto"/>
        <w:ind w:firstLine="709"/>
        <w:contextualSpacing/>
        <w:jc w:val="both"/>
        <w:rPr>
          <w:rFonts w:ascii="Times New Roman" w:eastAsia="Times New Roman" w:hAnsi="Times New Roman"/>
          <w:b/>
          <w:sz w:val="24"/>
          <w:szCs w:val="24"/>
          <w:lang w:eastAsia="ru-RU"/>
        </w:rPr>
      </w:pPr>
    </w:p>
    <w:p w:rsidR="0030006C" w:rsidRDefault="0030006C" w:rsidP="005C27C8">
      <w:pPr>
        <w:spacing w:after="0" w:line="360" w:lineRule="auto"/>
        <w:ind w:firstLine="709"/>
        <w:contextualSpacing/>
        <w:jc w:val="both"/>
        <w:rPr>
          <w:rFonts w:ascii="Times New Roman" w:eastAsia="Times New Roman" w:hAnsi="Times New Roman"/>
          <w:sz w:val="24"/>
          <w:szCs w:val="24"/>
          <w:lang w:eastAsia="ru-RU"/>
        </w:rPr>
      </w:pPr>
      <w:r w:rsidRPr="0030006C">
        <w:rPr>
          <w:rFonts w:ascii="Times New Roman" w:eastAsia="Times New Roman" w:hAnsi="Times New Roman"/>
          <w:sz w:val="24"/>
          <w:szCs w:val="24"/>
          <w:lang w:eastAsia="ru-RU"/>
        </w:rPr>
        <w:lastRenderedPageBreak/>
        <w:t>Общий о</w:t>
      </w:r>
      <w:r>
        <w:rPr>
          <w:rFonts w:ascii="Times New Roman" w:eastAsia="Times New Roman" w:hAnsi="Times New Roman"/>
          <w:sz w:val="24"/>
          <w:szCs w:val="24"/>
          <w:lang w:eastAsia="ru-RU"/>
        </w:rPr>
        <w:t>бъем расходов бюджета автономного округа на исполнение публичных нормативных обязательств утвержден</w:t>
      </w:r>
      <w:r w:rsidR="0054119E">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на 2019 год ста</w:t>
      </w:r>
      <w:r w:rsidR="007A3F2D">
        <w:rPr>
          <w:rFonts w:ascii="Times New Roman" w:eastAsia="Times New Roman" w:hAnsi="Times New Roman"/>
          <w:sz w:val="24"/>
          <w:szCs w:val="24"/>
          <w:lang w:eastAsia="ru-RU"/>
        </w:rPr>
        <w:t>тьей 4 закона о бюджете автономного округа (с учетом внесенных изменений в закон о бюджете) в сумме 18 659 084,2 тыс. рублей.</w:t>
      </w:r>
    </w:p>
    <w:p w:rsidR="00734319" w:rsidRDefault="00734319" w:rsidP="005C27C8">
      <w:pPr>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В течение отчетного периода в соответствии с нормами бюджетного законодательства утвержденные законом о бюджете автономного округа расходы на исполнение публичных нормативных обязательств были уточнены на сумму (+) 152 884,4 тыс. рублей, </w:t>
      </w:r>
      <w:r w:rsidRPr="007A1FF1">
        <w:rPr>
          <w:rFonts w:ascii="Times New Roman" w:eastAsia="Times New Roman" w:hAnsi="Times New Roman"/>
          <w:sz w:val="24"/>
          <w:szCs w:val="24"/>
          <w:lang w:eastAsia="ru-RU"/>
        </w:rPr>
        <w:t xml:space="preserve">за </w:t>
      </w:r>
      <w:r w:rsidR="007A1FF1" w:rsidRPr="007A1FF1">
        <w:rPr>
          <w:rFonts w:ascii="Times New Roman" w:eastAsia="Times New Roman" w:hAnsi="Times New Roman"/>
          <w:sz w:val="24"/>
          <w:szCs w:val="24"/>
          <w:lang w:eastAsia="ru-RU"/>
        </w:rPr>
        <w:t>счет средств, поступивших из федерального бюджета.</w:t>
      </w:r>
      <w:r w:rsidR="00C03BBC" w:rsidRPr="007A1FF1">
        <w:rPr>
          <w:rFonts w:ascii="Times New Roman" w:eastAsia="Times New Roman" w:hAnsi="Times New Roman"/>
          <w:sz w:val="24"/>
          <w:szCs w:val="24"/>
          <w:lang w:eastAsia="ru-RU"/>
        </w:rPr>
        <w:t xml:space="preserve"> Уточн</w:t>
      </w:r>
      <w:r w:rsidR="00C03BBC">
        <w:rPr>
          <w:rFonts w:ascii="Times New Roman" w:eastAsia="Times New Roman" w:hAnsi="Times New Roman"/>
          <w:sz w:val="24"/>
          <w:szCs w:val="24"/>
          <w:lang w:eastAsia="ru-RU"/>
        </w:rPr>
        <w:t>енный план на год сложился в сумме 18 811 968,6 тыс.</w:t>
      </w:r>
      <w:r w:rsidR="00E51D61">
        <w:rPr>
          <w:rFonts w:ascii="Times New Roman" w:eastAsia="Times New Roman" w:hAnsi="Times New Roman"/>
          <w:sz w:val="24"/>
          <w:szCs w:val="24"/>
          <w:lang w:eastAsia="ru-RU"/>
        </w:rPr>
        <w:t xml:space="preserve"> </w:t>
      </w:r>
      <w:r w:rsidR="00C03BBC">
        <w:rPr>
          <w:rFonts w:ascii="Times New Roman" w:eastAsia="Times New Roman" w:hAnsi="Times New Roman"/>
          <w:sz w:val="24"/>
          <w:szCs w:val="24"/>
          <w:lang w:eastAsia="ru-RU"/>
        </w:rPr>
        <w:t>рублей.</w:t>
      </w:r>
    </w:p>
    <w:p w:rsidR="00E51D61" w:rsidRDefault="00E51D61" w:rsidP="005C27C8">
      <w:pPr>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Исполнение расходов по публичным нормативным обязательствам за 2019 год составило 17 403 278,7 тыс. рублей или 92,5 к уточненному </w:t>
      </w:r>
      <w:r w:rsidR="001155EB">
        <w:rPr>
          <w:rFonts w:ascii="Times New Roman" w:eastAsia="Times New Roman" w:hAnsi="Times New Roman"/>
          <w:sz w:val="24"/>
          <w:szCs w:val="24"/>
          <w:lang w:eastAsia="ru-RU"/>
        </w:rPr>
        <w:t>плану на год</w:t>
      </w:r>
      <w:r>
        <w:rPr>
          <w:rFonts w:ascii="Times New Roman" w:eastAsia="Times New Roman" w:hAnsi="Times New Roman"/>
          <w:sz w:val="24"/>
          <w:szCs w:val="24"/>
          <w:lang w:eastAsia="ru-RU"/>
        </w:rPr>
        <w:t>.</w:t>
      </w:r>
    </w:p>
    <w:p w:rsidR="001155EB" w:rsidRDefault="001155EB" w:rsidP="005C27C8">
      <w:pPr>
        <w:spacing w:after="0" w:line="360" w:lineRule="auto"/>
        <w:ind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Информация об исполнении публичных нормативных обязательств в разрезе видов приведена ниже </w:t>
      </w:r>
      <w:r w:rsidRPr="008A514F">
        <w:rPr>
          <w:rFonts w:ascii="Times New Roman" w:eastAsia="Times New Roman" w:hAnsi="Times New Roman"/>
          <w:sz w:val="24"/>
          <w:szCs w:val="24"/>
          <w:lang w:eastAsia="ru-RU"/>
        </w:rPr>
        <w:t>в таблице</w:t>
      </w:r>
      <w:r w:rsidR="008A514F" w:rsidRPr="008A514F">
        <w:rPr>
          <w:rFonts w:ascii="Times New Roman" w:eastAsia="Times New Roman" w:hAnsi="Times New Roman"/>
          <w:sz w:val="24"/>
          <w:szCs w:val="24"/>
          <w:lang w:eastAsia="ru-RU"/>
        </w:rPr>
        <w:t xml:space="preserve"> 1</w:t>
      </w:r>
      <w:r w:rsidR="00856EF1">
        <w:rPr>
          <w:rFonts w:ascii="Times New Roman" w:eastAsia="Times New Roman" w:hAnsi="Times New Roman"/>
          <w:sz w:val="24"/>
          <w:szCs w:val="24"/>
          <w:lang w:eastAsia="ru-RU"/>
        </w:rPr>
        <w:t>2</w:t>
      </w:r>
      <w:r w:rsidRPr="008A514F">
        <w:rPr>
          <w:rFonts w:ascii="Times New Roman" w:eastAsia="Times New Roman" w:hAnsi="Times New Roman"/>
          <w:sz w:val="24"/>
          <w:szCs w:val="24"/>
          <w:lang w:eastAsia="ru-RU"/>
        </w:rPr>
        <w:t>.</w:t>
      </w:r>
    </w:p>
    <w:p w:rsidR="001155EB" w:rsidRDefault="001155EB" w:rsidP="001155EB">
      <w:pPr>
        <w:spacing w:after="0" w:line="360" w:lineRule="auto"/>
        <w:ind w:firstLine="709"/>
        <w:contextualSpacing/>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1</w:t>
      </w:r>
      <w:r w:rsidR="00856EF1">
        <w:rPr>
          <w:rFonts w:ascii="Times New Roman" w:eastAsia="Times New Roman" w:hAnsi="Times New Roman"/>
          <w:sz w:val="24"/>
          <w:szCs w:val="24"/>
          <w:lang w:eastAsia="ru-RU"/>
        </w:rPr>
        <w:t>2</w:t>
      </w:r>
    </w:p>
    <w:p w:rsidR="001155EB" w:rsidRDefault="001155EB" w:rsidP="00773BBC">
      <w:pPr>
        <w:spacing w:after="0" w:line="240" w:lineRule="auto"/>
        <w:ind w:firstLine="709"/>
        <w:contextualSpacing/>
        <w:jc w:val="center"/>
        <w:rPr>
          <w:rFonts w:ascii="Times New Roman" w:eastAsia="Times New Roman" w:hAnsi="Times New Roman"/>
          <w:b/>
          <w:sz w:val="24"/>
          <w:szCs w:val="24"/>
          <w:lang w:eastAsia="ru-RU"/>
        </w:rPr>
      </w:pPr>
      <w:r w:rsidRPr="001155EB">
        <w:rPr>
          <w:rFonts w:ascii="Times New Roman" w:eastAsia="Times New Roman" w:hAnsi="Times New Roman"/>
          <w:b/>
          <w:sz w:val="24"/>
          <w:szCs w:val="24"/>
          <w:lang w:eastAsia="ru-RU"/>
        </w:rPr>
        <w:t>Расходы бюджета Ханты-Мансийского автономного округа – Югры за 2019 год на исполнение публичных нормативных обязательств</w:t>
      </w:r>
    </w:p>
    <w:p w:rsidR="00EF0B5D" w:rsidRPr="00EF0B5D" w:rsidRDefault="00EF0B5D" w:rsidP="00EF0B5D">
      <w:pPr>
        <w:spacing w:after="0" w:line="360" w:lineRule="auto"/>
        <w:ind w:firstLine="709"/>
        <w:contextualSpacing/>
        <w:jc w:val="right"/>
        <w:rPr>
          <w:rFonts w:ascii="Times New Roman" w:eastAsia="Times New Roman" w:hAnsi="Times New Roman"/>
          <w:lang w:eastAsia="ru-RU"/>
        </w:rPr>
      </w:pPr>
      <w:r w:rsidRPr="00EF0B5D">
        <w:rPr>
          <w:rFonts w:ascii="Times New Roman" w:eastAsia="Times New Roman" w:hAnsi="Times New Roman"/>
          <w:lang w:eastAsia="ru-RU"/>
        </w:rPr>
        <w:t>(тыс. рублей)</w:t>
      </w:r>
    </w:p>
    <w:p w:rsidR="00077FFD" w:rsidRDefault="00077FFD" w:rsidP="00077FFD">
      <w:pPr>
        <w:spacing w:after="0" w:line="360" w:lineRule="auto"/>
        <w:ind w:right="-1" w:firstLine="567"/>
        <w:contextualSpacing/>
        <w:jc w:val="both"/>
        <w:rPr>
          <w:rFonts w:ascii="Times New Roman" w:hAnsi="Times New Roman"/>
          <w:b/>
          <w:sz w:val="24"/>
          <w:szCs w:val="24"/>
        </w:rPr>
      </w:pPr>
    </w:p>
    <w:tbl>
      <w:tblPr>
        <w:tblW w:w="9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4"/>
        <w:gridCol w:w="1513"/>
        <w:gridCol w:w="1297"/>
        <w:gridCol w:w="1280"/>
        <w:gridCol w:w="1400"/>
      </w:tblGrid>
      <w:tr w:rsidR="00F32237" w:rsidRPr="00F32237" w:rsidTr="008A514F">
        <w:trPr>
          <w:cantSplit/>
        </w:trPr>
        <w:tc>
          <w:tcPr>
            <w:tcW w:w="3964" w:type="dxa"/>
            <w:shd w:val="clear" w:color="auto" w:fill="auto"/>
            <w:noWrap/>
            <w:vAlign w:val="center"/>
            <w:hideMark/>
          </w:tcPr>
          <w:p w:rsidR="00F32237" w:rsidRPr="00F32237" w:rsidRDefault="00F32237" w:rsidP="00F32237">
            <w:pPr>
              <w:spacing w:after="0" w:line="240" w:lineRule="auto"/>
              <w:jc w:val="center"/>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Наименование</w:t>
            </w:r>
          </w:p>
        </w:tc>
        <w:tc>
          <w:tcPr>
            <w:tcW w:w="1513" w:type="dxa"/>
            <w:shd w:val="clear" w:color="auto" w:fill="auto"/>
            <w:vAlign w:val="center"/>
            <w:hideMark/>
          </w:tcPr>
          <w:p w:rsidR="00F32237" w:rsidRPr="00F32237" w:rsidRDefault="00F32237" w:rsidP="00F32237">
            <w:pPr>
              <w:spacing w:after="0" w:line="240" w:lineRule="auto"/>
              <w:jc w:val="center"/>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Утвержденный план на год</w:t>
            </w:r>
          </w:p>
        </w:tc>
        <w:tc>
          <w:tcPr>
            <w:tcW w:w="1297" w:type="dxa"/>
            <w:shd w:val="clear" w:color="auto" w:fill="auto"/>
            <w:vAlign w:val="center"/>
            <w:hideMark/>
          </w:tcPr>
          <w:p w:rsidR="00F32237" w:rsidRPr="00F32237" w:rsidRDefault="00F32237" w:rsidP="00F32237">
            <w:pPr>
              <w:spacing w:after="0" w:line="240" w:lineRule="auto"/>
              <w:jc w:val="center"/>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Уточненный план на год</w:t>
            </w:r>
          </w:p>
        </w:tc>
        <w:tc>
          <w:tcPr>
            <w:tcW w:w="1280" w:type="dxa"/>
            <w:shd w:val="clear" w:color="auto" w:fill="auto"/>
            <w:vAlign w:val="center"/>
            <w:hideMark/>
          </w:tcPr>
          <w:p w:rsidR="00F32237" w:rsidRPr="00F32237" w:rsidRDefault="00F32237" w:rsidP="00F32237">
            <w:pPr>
              <w:spacing w:after="0" w:line="240" w:lineRule="auto"/>
              <w:jc w:val="center"/>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Исполнено</w:t>
            </w:r>
          </w:p>
        </w:tc>
        <w:tc>
          <w:tcPr>
            <w:tcW w:w="1400" w:type="dxa"/>
            <w:shd w:val="clear" w:color="auto" w:fill="auto"/>
            <w:vAlign w:val="center"/>
            <w:hideMark/>
          </w:tcPr>
          <w:p w:rsidR="00F32237" w:rsidRPr="00F32237" w:rsidRDefault="00F32237" w:rsidP="00F32237">
            <w:pPr>
              <w:spacing w:after="0" w:line="240" w:lineRule="auto"/>
              <w:jc w:val="center"/>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 исполнения к уточненному плану на год</w:t>
            </w:r>
          </w:p>
        </w:tc>
      </w:tr>
      <w:tr w:rsidR="00F32237" w:rsidRPr="00F32237" w:rsidTr="008A514F">
        <w:trPr>
          <w:cantSplit/>
        </w:trPr>
        <w:tc>
          <w:tcPr>
            <w:tcW w:w="3964" w:type="dxa"/>
            <w:shd w:val="clear" w:color="auto" w:fill="auto"/>
            <w:noWrap/>
            <w:vAlign w:val="center"/>
            <w:hideMark/>
          </w:tcPr>
          <w:p w:rsidR="00F32237" w:rsidRPr="00F32237" w:rsidRDefault="00F32237" w:rsidP="00F32237">
            <w:pPr>
              <w:spacing w:after="0" w:line="240" w:lineRule="auto"/>
              <w:jc w:val="center"/>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w:t>
            </w:r>
          </w:p>
        </w:tc>
        <w:tc>
          <w:tcPr>
            <w:tcW w:w="1513" w:type="dxa"/>
            <w:shd w:val="clear" w:color="auto" w:fill="auto"/>
            <w:vAlign w:val="center"/>
            <w:hideMark/>
          </w:tcPr>
          <w:p w:rsidR="00F32237" w:rsidRPr="00F32237" w:rsidRDefault="00F32237" w:rsidP="00F32237">
            <w:pPr>
              <w:spacing w:after="0" w:line="240" w:lineRule="auto"/>
              <w:jc w:val="center"/>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w:t>
            </w:r>
          </w:p>
        </w:tc>
        <w:tc>
          <w:tcPr>
            <w:tcW w:w="1297" w:type="dxa"/>
            <w:shd w:val="clear" w:color="auto" w:fill="auto"/>
            <w:vAlign w:val="center"/>
            <w:hideMark/>
          </w:tcPr>
          <w:p w:rsidR="00F32237" w:rsidRPr="00F32237" w:rsidRDefault="00F32237" w:rsidP="00F32237">
            <w:pPr>
              <w:spacing w:after="0" w:line="240" w:lineRule="auto"/>
              <w:jc w:val="center"/>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3</w:t>
            </w:r>
          </w:p>
        </w:tc>
        <w:tc>
          <w:tcPr>
            <w:tcW w:w="1280" w:type="dxa"/>
            <w:shd w:val="clear" w:color="auto" w:fill="auto"/>
            <w:vAlign w:val="center"/>
            <w:hideMark/>
          </w:tcPr>
          <w:p w:rsidR="00F32237" w:rsidRPr="00F32237" w:rsidRDefault="00F32237" w:rsidP="00F32237">
            <w:pPr>
              <w:spacing w:after="0" w:line="240" w:lineRule="auto"/>
              <w:jc w:val="center"/>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w:t>
            </w:r>
          </w:p>
        </w:tc>
        <w:tc>
          <w:tcPr>
            <w:tcW w:w="1400" w:type="dxa"/>
            <w:shd w:val="clear" w:color="auto" w:fill="auto"/>
            <w:vAlign w:val="center"/>
            <w:hideMark/>
          </w:tcPr>
          <w:p w:rsidR="00F32237" w:rsidRPr="00F32237" w:rsidRDefault="00F32237" w:rsidP="00F32237">
            <w:pPr>
              <w:spacing w:after="0" w:line="240" w:lineRule="auto"/>
              <w:jc w:val="center"/>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5=(4/3)*100</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Предоставление мер социальной поддержки и выплата ежемесячного пособия многодетным семьям</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4 719 276,1</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4 683 416,1</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3 783 463,3</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80,8</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2 769 749,0</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2 555 211,5</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2 552 510,4</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99,9</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Обеспечение мер социальной поддержки ветеранов труда и тружеников тыла</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1 106 232,5</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1 217 765,3</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1 132 281,6</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93,0</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Субвенции на 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1 101 473,1</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1 101 473,1</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1 096 157,1</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99,5</w:t>
            </w:r>
          </w:p>
        </w:tc>
      </w:tr>
      <w:tr w:rsidR="00F32237" w:rsidRPr="00F32237" w:rsidTr="008A514F">
        <w:trPr>
          <w:cantSplit/>
        </w:trPr>
        <w:tc>
          <w:tcPr>
            <w:tcW w:w="3964" w:type="dxa"/>
            <w:shd w:val="clear" w:color="auto" w:fill="auto"/>
            <w:vAlign w:val="bottom"/>
            <w:hideMark/>
          </w:tcPr>
          <w:p w:rsidR="00F32237" w:rsidRPr="00F32237" w:rsidRDefault="00F32237" w:rsidP="00950950">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lastRenderedPageBreak/>
              <w:t xml:space="preserve">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r w:rsidR="00950950">
              <w:rPr>
                <w:rFonts w:ascii="Times New Roman" w:eastAsia="Times New Roman" w:hAnsi="Times New Roman" w:cs="Times New Roman"/>
                <w:sz w:val="20"/>
                <w:szCs w:val="20"/>
                <w:lang w:eastAsia="ru-RU"/>
              </w:rPr>
              <w:t>«</w:t>
            </w:r>
            <w:r w:rsidRPr="00F32237">
              <w:rPr>
                <w:rFonts w:ascii="Times New Roman" w:eastAsia="Times New Roman" w:hAnsi="Times New Roman" w:cs="Times New Roman"/>
                <w:sz w:val="20"/>
                <w:szCs w:val="20"/>
                <w:lang w:eastAsia="ru-RU"/>
              </w:rPr>
              <w:t>О государственных пособиях гражданам, имеющим детей</w:t>
            </w:r>
            <w:r w:rsidR="00950950">
              <w:rPr>
                <w:rFonts w:ascii="Times New Roman" w:eastAsia="Times New Roman" w:hAnsi="Times New Roman" w:cs="Times New Roman"/>
                <w:sz w:val="20"/>
                <w:szCs w:val="20"/>
                <w:lang w:eastAsia="ru-RU"/>
              </w:rPr>
              <w:t>»</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1 078 501,1</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1 094 232,8</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1 077 545,6</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98,5</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Субвенции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1 043 674,7</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1 043 674,7</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1 038 231,5</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99,5</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Ежемесячная денежная выплата семьям в случае рождения третьего ребенка или последующих детей</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992 551,8</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938 852,1</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915 892,1</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97,6</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Единовременная денежная выплата отдельным категориям граждан</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934 285,1</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934 285,1</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709 568,1</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75,9</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Ежемесячное пособие на ребенка</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872 674,4</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924 375,1</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881 922,4</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95,4</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Оказание государственной социальной помощи малоимущим семьям, малоимущим одиноко проживающим гражданам и дополнительных мер социальной помощи отдельным категориям граждан</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568 069,8</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653 929,9</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635 442,8</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97,2</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Осуществление ежемесячной выплаты в связи с рождением (усыновлением) первого ребенка</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515 866,3</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619 984,2</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617 401,5</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99,6</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Обеспечение мер социальной поддержки иных категорий граждан</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466 988,9</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513 401,5</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477 266,4</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93,0</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Ежемесячное социальное пособие на детей, потерявших кормильца, и детей-инвалидов</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461 643,2</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461 643,2</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461 643,2</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100,0</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Ежемесячное пособие по уходу за ребенком от полутора до трех и от трех до четырех лет</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451 797,1</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451 797,1</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451 797,1</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100,0</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Ежемесячные выплаты неработающим пенсионерам, имеющим стаж работы не менее 20 лет, и инвалидам с детства I и II групп</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418 762,1</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406 364,6</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400 869,4</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98,6</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Однократная дополнительная мера социальной поддержки семей при рождении третьего ребенка или последующих детей</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330 525,6</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371 965,9</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370 795,7</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99,7</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Выплата единовременной материальной помощи пенсионерам и гражданам, относящимся к отдельным льготным категориям населения, к памятным и праздничным датам</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266 396,1</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281 335,6</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278 645,8</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99,0</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Единовременное пособие при рождении ребенка</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142 106,4</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136 030,3</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116 153,1</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85,4</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137 221,8</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137 221,8</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136 761,7</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99,7</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Единовременное пособие супружеским парам в связи с юбилеем семейной жизни</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47 055,0</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56 630,7</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56 260,3</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99,3</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lastRenderedPageBreak/>
              <w:t>Выплата единовременного пособия при всех формах устройства детей, лишенных родительского попечения, в семью</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34 372,9</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27 276,9</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25 022,1</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91,7</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Единовременное пособие при поступлении ребенка в первый класс общеобразовательной организации</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26 073,8</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22 349,8</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21 588,5</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96,6</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24 766,6</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24 766,5</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22 457,2</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90,7</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Обеспечение мер социальной поддержки реабилитированных лиц и лиц, признанных пострадавшими от политических репрессий</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22 491,1</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24 551,1</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23 060,1</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93,9</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 xml:space="preserve">Компенсация затрат родителей на воспитание, обучение детей-инвалидов на дому, на оплату услуг </w:t>
            </w:r>
            <w:proofErr w:type="spellStart"/>
            <w:r w:rsidRPr="00F32237">
              <w:rPr>
                <w:rFonts w:ascii="Times New Roman" w:eastAsia="Times New Roman" w:hAnsi="Times New Roman" w:cs="Times New Roman"/>
                <w:sz w:val="20"/>
                <w:szCs w:val="20"/>
                <w:lang w:eastAsia="ru-RU"/>
              </w:rPr>
              <w:t>сурдопереводчиков</w:t>
            </w:r>
            <w:proofErr w:type="spellEnd"/>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20 531,3</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23 506,1</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21 839,8</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92,9</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Единовременное пособие при рождении первого ребенка в течение двух лет после регистрации брака</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16 395,3</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24 464,9</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23 918,4</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97,8</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Ежемесячное денежное обеспечение отдельных категорий граждан в связи с 65-летием Победы в Великой Отечественной войне</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16 211,7</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13 994,9</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13 612,0</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97,3</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Выплата социального пособия на погребение и возмещение специализированной службе по вопросам похоронного дела стоимости услуг по погребению умерших</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13 354,2</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11 526,9</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10 923,6</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94,8</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Ежемесячное пособие родителям военнослужащих и сотрудников федеральных органов власти, погибших, пропавших без вести при исполнении обязанностей военной службы (военных обязанностей) по призыву, по контракту</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12 959,4</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12 439,2</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12 199,7</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98,1</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Оказание материальной (финансовой) помощи малообеспеченным гражданам (семьям)</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11 426,0</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11 426,0</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10 996,6</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96,2</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10 820,2</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10 820,2</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9 813,5</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90,7</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Ежемесячная выплата почетным гражданам Ханты-Мансийского автономного округа – Югры</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6 850,6</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6 850,6</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5 053,4</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73,8</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Выполнение полномочий Думы Ханты-Мансийского автономного округа – Югры в сфере наград и почетных званий</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6 451,0</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6 451,0</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6 451,0</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100,0</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Выполнение полномочий Губернатора Ханты-Мансийского автономного округа – Югры в сфере наград и почетных званий</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4 861,4</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4 861,4</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3 235,5</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66,6</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lastRenderedPageBreak/>
              <w:t>Оказание мер государственной поддержки отдельным категориям граждан на приобретение и установку оборудования для приема цифрового эфирного или спутникового телевидения в виде единовременной денежной выплаты</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2 850,1</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115,1</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80,6</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70,0</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Единовременное пособие при рождении ребенка лицами из числа коренных малочисленных народов Севера</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2 374,0</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1 927,1</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1 814,3</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94,1</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Компенсация расходов на уплату взноса на капитальный ремонт, предоставляемая одиноко проживающим неработающим гражданам, достигшим возраста 70 лет или 80 лет, являющимся собственниками жилых помещений в многоквартирном доме; гражданам, проживающим в составе семьи, состоящей только из совместно проживающих неработающих граждан пенсионного возраста, достигших возраста 70 лет или 80 лет, являющимся собственниками жилых помещений в многоквартирном доме</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563,5</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188,1</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76,7</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40,8</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Предоставление единовременной социальной выплаты выпускникам образовательных учреждений высшего и среднего профессионального образования, переехавшим или изъявившим желание переехать на постоянное место жительства в сельскую местность, заключившим трудовой договор с организациями агропромышленного комплекса</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300,0</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300,0</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0,0</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0,0</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185,4</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185,4</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183,9</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99,2</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Частичное возмещение расходов по оплате проезда к месту получения программного гемодиализа, химиотерапии и обратно гражданам, проживающим на территории Ханты-Мансийского автономного округа – Югры</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149,2</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160,7</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143,3</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89,2</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100,5</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100,5</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100,5</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100,0</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Оплата пенсионерам, имеющим стаж работы не менее пяти лет в организациях, финансируемых из бюджета Ханты-Мансийского автономного округа – Югры, стоимости проезда и провоза багажа в случае переезда к новому месту жительства в другую местность</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92,8</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60,6</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60,6</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100,0</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lastRenderedPageBreak/>
              <w:t>Организация адресной помощи малоимущему населению на приобретение и установку приборов учета энергоресурсов</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37,6</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37,6</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28,1</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74,7</w:t>
            </w:r>
          </w:p>
        </w:tc>
      </w:tr>
      <w:tr w:rsidR="00F32237" w:rsidRPr="00F32237" w:rsidTr="008A514F">
        <w:trPr>
          <w:cantSplit/>
        </w:trPr>
        <w:tc>
          <w:tcPr>
            <w:tcW w:w="3964" w:type="dxa"/>
            <w:shd w:val="clear" w:color="auto" w:fill="auto"/>
            <w:vAlign w:val="bottom"/>
            <w:hideMark/>
          </w:tcPr>
          <w:p w:rsidR="00F32237" w:rsidRPr="00F32237" w:rsidRDefault="00F32237" w:rsidP="00F32237">
            <w:pPr>
              <w:spacing w:after="0" w:line="240" w:lineRule="auto"/>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Частичное возмещение расходов отдельным категориям граждан на оплату газификации жилых домов</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15,5</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17,4</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10,2</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sz w:val="20"/>
                <w:szCs w:val="20"/>
                <w:lang w:eastAsia="ru-RU"/>
              </w:rPr>
            </w:pPr>
            <w:r w:rsidRPr="00F32237">
              <w:rPr>
                <w:rFonts w:ascii="Times New Roman" w:eastAsia="Times New Roman" w:hAnsi="Times New Roman" w:cs="Times New Roman"/>
                <w:sz w:val="20"/>
                <w:szCs w:val="20"/>
                <w:lang w:eastAsia="ru-RU"/>
              </w:rPr>
              <w:t>58,6</w:t>
            </w:r>
          </w:p>
        </w:tc>
      </w:tr>
      <w:tr w:rsidR="00F32237" w:rsidRPr="00F32237" w:rsidTr="008A514F">
        <w:trPr>
          <w:cantSplit/>
        </w:trPr>
        <w:tc>
          <w:tcPr>
            <w:tcW w:w="3964" w:type="dxa"/>
            <w:shd w:val="clear" w:color="auto" w:fill="auto"/>
            <w:noWrap/>
            <w:vAlign w:val="bottom"/>
            <w:hideMark/>
          </w:tcPr>
          <w:p w:rsidR="00F32237" w:rsidRPr="00F32237" w:rsidRDefault="00F32237" w:rsidP="00F32237">
            <w:pPr>
              <w:spacing w:after="0" w:line="240" w:lineRule="auto"/>
              <w:rPr>
                <w:rFonts w:ascii="Times New Roman" w:eastAsia="Times New Roman" w:hAnsi="Times New Roman" w:cs="Times New Roman"/>
                <w:b/>
                <w:bCs/>
                <w:sz w:val="20"/>
                <w:szCs w:val="20"/>
                <w:lang w:eastAsia="ru-RU"/>
              </w:rPr>
            </w:pPr>
            <w:r w:rsidRPr="00F32237">
              <w:rPr>
                <w:rFonts w:ascii="Times New Roman" w:eastAsia="Times New Roman" w:hAnsi="Times New Roman" w:cs="Times New Roman"/>
                <w:b/>
                <w:bCs/>
                <w:sz w:val="20"/>
                <w:szCs w:val="20"/>
                <w:lang w:eastAsia="ru-RU"/>
              </w:rPr>
              <w:t>Всего</w:t>
            </w:r>
          </w:p>
        </w:tc>
        <w:tc>
          <w:tcPr>
            <w:tcW w:w="1513"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b/>
                <w:bCs/>
                <w:sz w:val="20"/>
                <w:szCs w:val="20"/>
                <w:lang w:eastAsia="ru-RU"/>
              </w:rPr>
            </w:pPr>
            <w:r w:rsidRPr="00F32237">
              <w:rPr>
                <w:rFonts w:ascii="Times New Roman" w:eastAsia="Times New Roman" w:hAnsi="Times New Roman" w:cs="Times New Roman"/>
                <w:b/>
                <w:bCs/>
                <w:sz w:val="20"/>
                <w:szCs w:val="20"/>
                <w:lang w:eastAsia="ru-RU"/>
              </w:rPr>
              <w:t>18 659 084,2</w:t>
            </w:r>
          </w:p>
        </w:tc>
        <w:tc>
          <w:tcPr>
            <w:tcW w:w="1297"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b/>
                <w:bCs/>
                <w:sz w:val="20"/>
                <w:szCs w:val="20"/>
                <w:lang w:eastAsia="ru-RU"/>
              </w:rPr>
            </w:pPr>
            <w:r w:rsidRPr="00F32237">
              <w:rPr>
                <w:rFonts w:ascii="Times New Roman" w:eastAsia="Times New Roman" w:hAnsi="Times New Roman" w:cs="Times New Roman"/>
                <w:b/>
                <w:bCs/>
                <w:sz w:val="20"/>
                <w:szCs w:val="20"/>
                <w:lang w:eastAsia="ru-RU"/>
              </w:rPr>
              <w:t>18 811 968,6</w:t>
            </w:r>
          </w:p>
        </w:tc>
        <w:tc>
          <w:tcPr>
            <w:tcW w:w="128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b/>
                <w:bCs/>
                <w:sz w:val="20"/>
                <w:szCs w:val="20"/>
                <w:lang w:eastAsia="ru-RU"/>
              </w:rPr>
            </w:pPr>
            <w:r w:rsidRPr="00F32237">
              <w:rPr>
                <w:rFonts w:ascii="Times New Roman" w:eastAsia="Times New Roman" w:hAnsi="Times New Roman" w:cs="Times New Roman"/>
                <w:b/>
                <w:bCs/>
                <w:sz w:val="20"/>
                <w:szCs w:val="20"/>
                <w:lang w:eastAsia="ru-RU"/>
              </w:rPr>
              <w:t>17 403 278,7</w:t>
            </w:r>
          </w:p>
        </w:tc>
        <w:tc>
          <w:tcPr>
            <w:tcW w:w="1400" w:type="dxa"/>
            <w:shd w:val="clear" w:color="auto" w:fill="auto"/>
            <w:noWrap/>
            <w:vAlign w:val="bottom"/>
            <w:hideMark/>
          </w:tcPr>
          <w:p w:rsidR="00F32237" w:rsidRPr="00F32237" w:rsidRDefault="00F32237" w:rsidP="00F32237">
            <w:pPr>
              <w:spacing w:after="0" w:line="240" w:lineRule="auto"/>
              <w:jc w:val="right"/>
              <w:rPr>
                <w:rFonts w:ascii="Times New Roman" w:eastAsia="Times New Roman" w:hAnsi="Times New Roman" w:cs="Times New Roman"/>
                <w:b/>
                <w:bCs/>
                <w:sz w:val="20"/>
                <w:szCs w:val="20"/>
                <w:lang w:eastAsia="ru-RU"/>
              </w:rPr>
            </w:pPr>
            <w:r w:rsidRPr="00F32237">
              <w:rPr>
                <w:rFonts w:ascii="Times New Roman" w:eastAsia="Times New Roman" w:hAnsi="Times New Roman" w:cs="Times New Roman"/>
                <w:b/>
                <w:bCs/>
                <w:sz w:val="20"/>
                <w:szCs w:val="20"/>
                <w:lang w:eastAsia="ru-RU"/>
              </w:rPr>
              <w:t>92,5</w:t>
            </w:r>
          </w:p>
        </w:tc>
      </w:tr>
    </w:tbl>
    <w:p w:rsidR="00F32237" w:rsidRPr="00B13BBB" w:rsidRDefault="00F32237" w:rsidP="00077FFD">
      <w:pPr>
        <w:spacing w:after="0" w:line="360" w:lineRule="auto"/>
        <w:ind w:right="-1" w:firstLine="567"/>
        <w:contextualSpacing/>
        <w:jc w:val="both"/>
        <w:rPr>
          <w:rFonts w:ascii="Times New Roman" w:hAnsi="Times New Roman"/>
          <w:b/>
          <w:sz w:val="24"/>
          <w:szCs w:val="24"/>
        </w:rPr>
      </w:pPr>
    </w:p>
    <w:p w:rsidR="00A91AFC" w:rsidRPr="00950950" w:rsidRDefault="00BD69E0" w:rsidP="00950950">
      <w:pPr>
        <w:pStyle w:val="a3"/>
        <w:spacing w:after="0" w:line="360" w:lineRule="auto"/>
        <w:ind w:left="0" w:right="-1" w:firstLine="567"/>
        <w:jc w:val="both"/>
        <w:rPr>
          <w:rFonts w:ascii="Times New Roman" w:hAnsi="Times New Roman"/>
          <w:sz w:val="24"/>
          <w:szCs w:val="24"/>
          <w:lang w:val="ru-RU"/>
        </w:rPr>
      </w:pPr>
      <w:r>
        <w:rPr>
          <w:rFonts w:ascii="Times New Roman" w:hAnsi="Times New Roman"/>
          <w:sz w:val="24"/>
          <w:szCs w:val="24"/>
          <w:lang w:val="ru-RU"/>
        </w:rPr>
        <w:t xml:space="preserve">Причинами низкого исполнения по отдельным публичным нормативным обязательствам является </w:t>
      </w:r>
      <w:r w:rsidR="00273A5A">
        <w:rPr>
          <w:rFonts w:ascii="Times New Roman" w:hAnsi="Times New Roman"/>
          <w:sz w:val="24"/>
          <w:szCs w:val="24"/>
          <w:lang w:val="ru-RU"/>
        </w:rPr>
        <w:t>изменение численности получателей, заявительный характер выпла</w:t>
      </w:r>
      <w:r w:rsidR="00DA3888">
        <w:rPr>
          <w:rFonts w:ascii="Times New Roman" w:hAnsi="Times New Roman"/>
          <w:sz w:val="24"/>
          <w:szCs w:val="24"/>
          <w:lang w:val="ru-RU"/>
        </w:rPr>
        <w:t>т.</w:t>
      </w:r>
    </w:p>
    <w:p w:rsidR="00A91AFC" w:rsidRDefault="00A91AFC" w:rsidP="00A91AFC">
      <w:pPr>
        <w:pStyle w:val="a3"/>
        <w:spacing w:after="0"/>
        <w:ind w:left="0" w:right="-1" w:firstLine="567"/>
        <w:jc w:val="center"/>
        <w:rPr>
          <w:rFonts w:ascii="Times New Roman" w:hAnsi="Times New Roman"/>
          <w:b/>
          <w:sz w:val="24"/>
          <w:szCs w:val="24"/>
          <w:lang w:val="ru-RU"/>
        </w:rPr>
      </w:pPr>
    </w:p>
    <w:p w:rsidR="00ED0ABA" w:rsidRDefault="00ED0ABA" w:rsidP="00A91AFC">
      <w:pPr>
        <w:pStyle w:val="a3"/>
        <w:spacing w:after="0"/>
        <w:ind w:left="0" w:right="-1" w:firstLine="567"/>
        <w:jc w:val="center"/>
        <w:rPr>
          <w:rFonts w:ascii="Times New Roman" w:hAnsi="Times New Roman"/>
          <w:b/>
          <w:sz w:val="24"/>
          <w:szCs w:val="24"/>
          <w:lang w:val="ru-RU"/>
        </w:rPr>
      </w:pPr>
      <w:r>
        <w:rPr>
          <w:rFonts w:ascii="Times New Roman" w:hAnsi="Times New Roman"/>
          <w:b/>
          <w:sz w:val="24"/>
          <w:szCs w:val="24"/>
          <w:lang w:val="ru-RU"/>
        </w:rPr>
        <w:t xml:space="preserve">Информация </w:t>
      </w:r>
      <w:r w:rsidR="00A91AFC">
        <w:rPr>
          <w:rFonts w:ascii="Times New Roman" w:hAnsi="Times New Roman"/>
          <w:b/>
          <w:sz w:val="24"/>
          <w:szCs w:val="24"/>
          <w:lang w:val="ru-RU"/>
        </w:rPr>
        <w:t xml:space="preserve">об исполнении расходов на предоставление </w:t>
      </w:r>
      <w:r>
        <w:rPr>
          <w:rFonts w:ascii="Times New Roman" w:hAnsi="Times New Roman"/>
          <w:b/>
          <w:sz w:val="24"/>
          <w:szCs w:val="24"/>
          <w:lang w:val="ru-RU"/>
        </w:rPr>
        <w:t xml:space="preserve">бюджетных инвестиций в объекты капитального строительства государственной и муниципальной собственности в </w:t>
      </w:r>
      <w:r w:rsidR="00A91AFC">
        <w:rPr>
          <w:rFonts w:ascii="Times New Roman" w:hAnsi="Times New Roman"/>
          <w:b/>
          <w:sz w:val="24"/>
          <w:szCs w:val="24"/>
          <w:lang w:val="ru-RU"/>
        </w:rPr>
        <w:t xml:space="preserve">рамках </w:t>
      </w:r>
      <w:r>
        <w:rPr>
          <w:rFonts w:ascii="Times New Roman" w:hAnsi="Times New Roman"/>
          <w:b/>
          <w:sz w:val="24"/>
          <w:szCs w:val="24"/>
          <w:lang w:val="ru-RU"/>
        </w:rPr>
        <w:t>Адресной инвестиционной программой Ханты-Мансийского автономного округа – Югры за 2019 год</w:t>
      </w:r>
    </w:p>
    <w:p w:rsidR="00A91AFC" w:rsidRDefault="00A91AFC" w:rsidP="00A91AFC">
      <w:pPr>
        <w:pStyle w:val="a3"/>
        <w:spacing w:after="0"/>
        <w:ind w:left="0" w:right="-1" w:firstLine="567"/>
        <w:jc w:val="center"/>
        <w:rPr>
          <w:rFonts w:ascii="Times New Roman" w:hAnsi="Times New Roman"/>
          <w:b/>
          <w:sz w:val="24"/>
          <w:szCs w:val="24"/>
          <w:lang w:val="ru-RU"/>
        </w:rPr>
      </w:pPr>
    </w:p>
    <w:p w:rsidR="00CC47C4" w:rsidRPr="00CC47C4" w:rsidRDefault="00CC47C4" w:rsidP="00CC47C4">
      <w:pPr>
        <w:spacing w:after="0" w:line="360" w:lineRule="auto"/>
        <w:ind w:firstLine="708"/>
        <w:jc w:val="both"/>
        <w:rPr>
          <w:rFonts w:ascii="Times New Roman" w:hAnsi="Times New Roman"/>
          <w:sz w:val="24"/>
          <w:szCs w:val="24"/>
        </w:rPr>
      </w:pPr>
      <w:r w:rsidRPr="00CC47C4">
        <w:rPr>
          <w:rFonts w:ascii="Times New Roman" w:hAnsi="Times New Roman"/>
          <w:sz w:val="24"/>
          <w:szCs w:val="24"/>
        </w:rPr>
        <w:t xml:space="preserve">В рамках реализации государственных программ автономного округа в 2019 году осуществлялись расходы на предоставление бюджетных инвестиций в объекты строительства государственной и муниципальной собственности в соответствии с Адресной инвестиционной программой Ханты-Мансийского автономного округа – Югры. </w:t>
      </w:r>
    </w:p>
    <w:p w:rsidR="00CC47C4" w:rsidRPr="00CC47C4" w:rsidRDefault="00CC47C4" w:rsidP="00CC47C4">
      <w:pPr>
        <w:spacing w:after="0" w:line="360" w:lineRule="auto"/>
        <w:ind w:firstLine="708"/>
        <w:jc w:val="both"/>
        <w:rPr>
          <w:rFonts w:ascii="Times New Roman" w:hAnsi="Times New Roman"/>
          <w:sz w:val="24"/>
          <w:szCs w:val="24"/>
        </w:rPr>
      </w:pPr>
      <w:r w:rsidRPr="00CC47C4">
        <w:rPr>
          <w:rFonts w:ascii="Times New Roman" w:hAnsi="Times New Roman"/>
          <w:sz w:val="24"/>
          <w:szCs w:val="24"/>
        </w:rPr>
        <w:t>Исполнение расходов на предоставление бюджетных инвестиций в объекты государственной и муниципальной собственности, приобретения социальных объектов недвижимого имущества в рамках Адресной инвестиционной программы Ханты-Мансийского автономного округа – Югры за 2019 год составило 5 660 387,1 тыс. рублей, или 68,8% к уточненному плану на год. Низкий процент исполнения расходов на предоставление бюджетных инвестиций объясняется:</w:t>
      </w:r>
    </w:p>
    <w:p w:rsidR="00CC47C4" w:rsidRPr="00CC47C4" w:rsidRDefault="00CC47C4" w:rsidP="00CC47C4">
      <w:pPr>
        <w:spacing w:after="0" w:line="360" w:lineRule="auto"/>
        <w:ind w:firstLine="708"/>
        <w:jc w:val="both"/>
        <w:rPr>
          <w:rFonts w:ascii="Times New Roman" w:hAnsi="Times New Roman"/>
          <w:sz w:val="24"/>
          <w:szCs w:val="24"/>
        </w:rPr>
      </w:pPr>
      <w:r w:rsidRPr="00CC47C4">
        <w:rPr>
          <w:rFonts w:ascii="Times New Roman" w:hAnsi="Times New Roman"/>
          <w:sz w:val="24"/>
          <w:szCs w:val="24"/>
        </w:rPr>
        <w:t xml:space="preserve">- нарушением сроков выполнения строительно-монтажных работ по объектам: «Образовательно-культурный комплекс в д. </w:t>
      </w:r>
      <w:proofErr w:type="spellStart"/>
      <w:r w:rsidRPr="00CC47C4">
        <w:rPr>
          <w:rFonts w:ascii="Times New Roman" w:hAnsi="Times New Roman"/>
          <w:sz w:val="24"/>
          <w:szCs w:val="24"/>
        </w:rPr>
        <w:t>Хулимсунт</w:t>
      </w:r>
      <w:proofErr w:type="spellEnd"/>
      <w:r w:rsidRPr="00CC47C4">
        <w:rPr>
          <w:rFonts w:ascii="Times New Roman" w:hAnsi="Times New Roman"/>
          <w:sz w:val="24"/>
          <w:szCs w:val="24"/>
        </w:rPr>
        <w:t xml:space="preserve">, Березовского района», «Средняя общеобразовательная школа в микрорайоне 32 г. Сургута», «Инженерное обеспечение «Ландшафтного зоопарка в д. </w:t>
      </w:r>
      <w:proofErr w:type="spellStart"/>
      <w:r w:rsidRPr="00CC47C4">
        <w:rPr>
          <w:rFonts w:ascii="Times New Roman" w:hAnsi="Times New Roman"/>
          <w:sz w:val="24"/>
          <w:szCs w:val="24"/>
        </w:rPr>
        <w:t>Шапша</w:t>
      </w:r>
      <w:proofErr w:type="spellEnd"/>
      <w:r w:rsidRPr="00CC47C4">
        <w:rPr>
          <w:rFonts w:ascii="Times New Roman" w:hAnsi="Times New Roman"/>
          <w:sz w:val="24"/>
          <w:szCs w:val="24"/>
        </w:rPr>
        <w:t xml:space="preserve">», «Дома-интерната для </w:t>
      </w:r>
      <w:proofErr w:type="spellStart"/>
      <w:r w:rsidRPr="00CC47C4">
        <w:rPr>
          <w:rFonts w:ascii="Times New Roman" w:hAnsi="Times New Roman"/>
          <w:sz w:val="24"/>
          <w:szCs w:val="24"/>
        </w:rPr>
        <w:t>пристарелых</w:t>
      </w:r>
      <w:proofErr w:type="spellEnd"/>
      <w:r w:rsidRPr="00CC47C4">
        <w:rPr>
          <w:rFonts w:ascii="Times New Roman" w:hAnsi="Times New Roman"/>
          <w:sz w:val="24"/>
          <w:szCs w:val="24"/>
        </w:rPr>
        <w:t xml:space="preserve"> и инвалидов на 50 мест в д. </w:t>
      </w:r>
      <w:proofErr w:type="spellStart"/>
      <w:r w:rsidRPr="00CC47C4">
        <w:rPr>
          <w:rFonts w:ascii="Times New Roman" w:hAnsi="Times New Roman"/>
          <w:sz w:val="24"/>
          <w:szCs w:val="24"/>
        </w:rPr>
        <w:t>Шапша</w:t>
      </w:r>
      <w:proofErr w:type="spellEnd"/>
      <w:r w:rsidRPr="00CC47C4">
        <w:rPr>
          <w:rFonts w:ascii="Times New Roman" w:hAnsi="Times New Roman"/>
          <w:sz w:val="24"/>
          <w:szCs w:val="24"/>
        </w:rPr>
        <w:t xml:space="preserve">», «Реконструкция поликлиники на 425 посещений в смену окружной клинической больницы в г. Сургуте», «Детский сад на 320 мест в 8 микрорайоне города Когалыма» (корректировка, привязка проекта: «Детский сад на 320 мест по адресу: г. Когалым, ул. Градостроителей»)», «Средняя общеобразовательная школа в микрорайоне 33 г. Сургута», «Реконструкция существующего здания общеобразовательного учреждения, строительство дополнительного корпуса по адресу: 628327, Российская Федерация, Ханты-Мансийский автономный округ - Югра, </w:t>
      </w:r>
      <w:proofErr w:type="spellStart"/>
      <w:r w:rsidRPr="00CC47C4">
        <w:rPr>
          <w:rFonts w:ascii="Times New Roman" w:hAnsi="Times New Roman"/>
          <w:sz w:val="24"/>
          <w:szCs w:val="24"/>
        </w:rPr>
        <w:t>Нефтеюганский</w:t>
      </w:r>
      <w:proofErr w:type="spellEnd"/>
      <w:r w:rsidRPr="00CC47C4">
        <w:rPr>
          <w:rFonts w:ascii="Times New Roman" w:hAnsi="Times New Roman"/>
          <w:sz w:val="24"/>
          <w:szCs w:val="24"/>
        </w:rPr>
        <w:t xml:space="preserve"> район, </w:t>
      </w:r>
      <w:proofErr w:type="spellStart"/>
      <w:r w:rsidRPr="00CC47C4">
        <w:rPr>
          <w:rFonts w:ascii="Times New Roman" w:hAnsi="Times New Roman"/>
          <w:sz w:val="24"/>
          <w:szCs w:val="24"/>
        </w:rPr>
        <w:t>с.п</w:t>
      </w:r>
      <w:proofErr w:type="spellEnd"/>
      <w:r w:rsidRPr="00CC47C4">
        <w:rPr>
          <w:rFonts w:ascii="Times New Roman" w:hAnsi="Times New Roman"/>
          <w:sz w:val="24"/>
          <w:szCs w:val="24"/>
        </w:rPr>
        <w:t xml:space="preserve">. </w:t>
      </w:r>
      <w:proofErr w:type="spellStart"/>
      <w:r w:rsidRPr="00CC47C4">
        <w:rPr>
          <w:rFonts w:ascii="Times New Roman" w:hAnsi="Times New Roman"/>
          <w:sz w:val="24"/>
          <w:szCs w:val="24"/>
        </w:rPr>
        <w:t>Салым</w:t>
      </w:r>
      <w:proofErr w:type="spellEnd"/>
      <w:r w:rsidRPr="00CC47C4">
        <w:rPr>
          <w:rFonts w:ascii="Times New Roman" w:hAnsi="Times New Roman"/>
          <w:sz w:val="24"/>
          <w:szCs w:val="24"/>
        </w:rPr>
        <w:t xml:space="preserve">, ул. Привокзальная, д. 16», по объекту «Средняя общеобразовательная школа» на 825 мест в </w:t>
      </w:r>
      <w:r w:rsidRPr="00CC47C4">
        <w:rPr>
          <w:rFonts w:ascii="Times New Roman" w:hAnsi="Times New Roman"/>
          <w:sz w:val="24"/>
          <w:szCs w:val="24"/>
        </w:rPr>
        <w:lastRenderedPageBreak/>
        <w:t>квартале №18 Восточного планировочного района г. Нижневартовска» еще и поздним направлением проектной документации на государственную экспертизу;</w:t>
      </w:r>
    </w:p>
    <w:p w:rsidR="00CC47C4" w:rsidRPr="00CC47C4" w:rsidRDefault="00CC47C4" w:rsidP="00CC47C4">
      <w:pPr>
        <w:spacing w:after="0" w:line="360" w:lineRule="auto"/>
        <w:ind w:firstLine="708"/>
        <w:jc w:val="both"/>
        <w:rPr>
          <w:rFonts w:ascii="Times New Roman" w:hAnsi="Times New Roman"/>
          <w:sz w:val="24"/>
          <w:szCs w:val="24"/>
        </w:rPr>
      </w:pPr>
      <w:r w:rsidRPr="00CC47C4">
        <w:rPr>
          <w:rFonts w:ascii="Times New Roman" w:hAnsi="Times New Roman"/>
          <w:sz w:val="24"/>
          <w:szCs w:val="24"/>
        </w:rPr>
        <w:t xml:space="preserve">- по объекту «Средняя общеобразовательная школа «Гимназия № 1» в г. Ханты-Мансийске. Блок 2» остаток средств сложился в связи с поздним проведением </w:t>
      </w:r>
      <w:proofErr w:type="spellStart"/>
      <w:r w:rsidRPr="00CC47C4">
        <w:rPr>
          <w:rFonts w:ascii="Times New Roman" w:hAnsi="Times New Roman"/>
          <w:sz w:val="24"/>
          <w:szCs w:val="24"/>
        </w:rPr>
        <w:t>предпроектных</w:t>
      </w:r>
      <w:proofErr w:type="spellEnd"/>
      <w:r w:rsidRPr="00CC47C4">
        <w:rPr>
          <w:rFonts w:ascii="Times New Roman" w:hAnsi="Times New Roman"/>
          <w:sz w:val="24"/>
          <w:szCs w:val="24"/>
        </w:rPr>
        <w:t xml:space="preserve"> работ, направлением проектной документации по объектам на государственную экспертизу;</w:t>
      </w:r>
    </w:p>
    <w:p w:rsidR="00CC47C4" w:rsidRPr="00CC47C4" w:rsidRDefault="00CC47C4" w:rsidP="00CC47C4">
      <w:pPr>
        <w:spacing w:after="0" w:line="360" w:lineRule="auto"/>
        <w:ind w:firstLine="708"/>
        <w:jc w:val="both"/>
        <w:rPr>
          <w:rFonts w:ascii="Times New Roman" w:hAnsi="Times New Roman"/>
          <w:sz w:val="24"/>
          <w:szCs w:val="24"/>
        </w:rPr>
      </w:pPr>
      <w:r w:rsidRPr="00CC47C4">
        <w:rPr>
          <w:rFonts w:ascii="Times New Roman" w:hAnsi="Times New Roman"/>
          <w:sz w:val="24"/>
          <w:szCs w:val="24"/>
        </w:rPr>
        <w:t xml:space="preserve">- перенесением сроков выполнения работ по объекту «Инженерные сети участка частной застройки (2 очередь) </w:t>
      </w:r>
      <w:proofErr w:type="spellStart"/>
      <w:r w:rsidRPr="00CC47C4">
        <w:rPr>
          <w:rFonts w:ascii="Times New Roman" w:hAnsi="Times New Roman"/>
          <w:sz w:val="24"/>
          <w:szCs w:val="24"/>
        </w:rPr>
        <w:t>пгт</w:t>
      </w:r>
      <w:proofErr w:type="spellEnd"/>
      <w:r w:rsidRPr="00CC47C4">
        <w:rPr>
          <w:rFonts w:ascii="Times New Roman" w:hAnsi="Times New Roman"/>
          <w:sz w:val="24"/>
          <w:szCs w:val="24"/>
        </w:rPr>
        <w:t xml:space="preserve">. </w:t>
      </w:r>
      <w:proofErr w:type="spellStart"/>
      <w:r w:rsidRPr="00CC47C4">
        <w:rPr>
          <w:rFonts w:ascii="Times New Roman" w:hAnsi="Times New Roman"/>
          <w:sz w:val="24"/>
          <w:szCs w:val="24"/>
        </w:rPr>
        <w:t>Излучинск</w:t>
      </w:r>
      <w:proofErr w:type="spellEnd"/>
      <w:r w:rsidRPr="00CC47C4">
        <w:rPr>
          <w:rFonts w:ascii="Times New Roman" w:hAnsi="Times New Roman"/>
          <w:sz w:val="24"/>
          <w:szCs w:val="24"/>
        </w:rPr>
        <w:t xml:space="preserve">» </w:t>
      </w:r>
      <w:proofErr w:type="spellStart"/>
      <w:r w:rsidRPr="00CC47C4">
        <w:rPr>
          <w:rFonts w:ascii="Times New Roman" w:hAnsi="Times New Roman"/>
          <w:sz w:val="24"/>
          <w:szCs w:val="24"/>
        </w:rPr>
        <w:t>Нижневартовского</w:t>
      </w:r>
      <w:proofErr w:type="spellEnd"/>
      <w:r w:rsidRPr="00CC47C4">
        <w:rPr>
          <w:rFonts w:ascii="Times New Roman" w:hAnsi="Times New Roman"/>
          <w:sz w:val="24"/>
          <w:szCs w:val="24"/>
        </w:rPr>
        <w:t xml:space="preserve"> района в связи с нестабильным движением и изменением уровня грунтовых вод;</w:t>
      </w:r>
    </w:p>
    <w:p w:rsidR="00CC47C4" w:rsidRPr="00CC47C4" w:rsidRDefault="00CC47C4" w:rsidP="00CC47C4">
      <w:pPr>
        <w:spacing w:after="0" w:line="360" w:lineRule="auto"/>
        <w:ind w:firstLine="708"/>
        <w:jc w:val="both"/>
        <w:rPr>
          <w:rFonts w:ascii="Times New Roman" w:hAnsi="Times New Roman"/>
          <w:sz w:val="24"/>
          <w:szCs w:val="24"/>
        </w:rPr>
      </w:pPr>
      <w:r w:rsidRPr="00CC47C4">
        <w:rPr>
          <w:rFonts w:ascii="Times New Roman" w:hAnsi="Times New Roman"/>
          <w:sz w:val="24"/>
          <w:szCs w:val="24"/>
        </w:rPr>
        <w:t xml:space="preserve">- позднее заключение муниципального контракта на выполнение строительно-монтажных работ по объектам: «Улица Маяковского на участке от ул. 30 лет Победы до ул. Университетской в г. Сургуте», «Жилой комплекс «Иртыш» в микрорайоне </w:t>
      </w:r>
      <w:proofErr w:type="spellStart"/>
      <w:r w:rsidRPr="00CC47C4">
        <w:rPr>
          <w:rFonts w:ascii="Times New Roman" w:hAnsi="Times New Roman"/>
          <w:sz w:val="24"/>
          <w:szCs w:val="24"/>
        </w:rPr>
        <w:t>Гидронамыв</w:t>
      </w:r>
      <w:proofErr w:type="spellEnd"/>
      <w:r w:rsidRPr="00CC47C4">
        <w:rPr>
          <w:rFonts w:ascii="Times New Roman" w:hAnsi="Times New Roman"/>
          <w:sz w:val="24"/>
          <w:szCs w:val="24"/>
        </w:rPr>
        <w:t>». Строительство улиц и дорог» 2 этап строительства»;</w:t>
      </w:r>
    </w:p>
    <w:p w:rsidR="00CC47C4" w:rsidRPr="00CC47C4" w:rsidRDefault="00CC47C4" w:rsidP="00CC47C4">
      <w:pPr>
        <w:spacing w:after="0" w:line="360" w:lineRule="auto"/>
        <w:ind w:firstLine="708"/>
        <w:jc w:val="both"/>
        <w:rPr>
          <w:rFonts w:ascii="Times New Roman" w:hAnsi="Times New Roman"/>
          <w:sz w:val="24"/>
          <w:szCs w:val="24"/>
        </w:rPr>
      </w:pPr>
      <w:r w:rsidRPr="00CC47C4">
        <w:rPr>
          <w:rFonts w:ascii="Times New Roman" w:hAnsi="Times New Roman"/>
          <w:sz w:val="24"/>
          <w:szCs w:val="24"/>
        </w:rPr>
        <w:t xml:space="preserve">- по объекту «Строительство автомобильной дороги г. </w:t>
      </w:r>
      <w:proofErr w:type="spellStart"/>
      <w:r w:rsidRPr="00CC47C4">
        <w:rPr>
          <w:rFonts w:ascii="Times New Roman" w:hAnsi="Times New Roman"/>
          <w:sz w:val="24"/>
          <w:szCs w:val="24"/>
        </w:rPr>
        <w:t>Урай</w:t>
      </w:r>
      <w:proofErr w:type="spellEnd"/>
      <w:r w:rsidRPr="00CC47C4">
        <w:rPr>
          <w:rFonts w:ascii="Times New Roman" w:hAnsi="Times New Roman"/>
          <w:sz w:val="24"/>
          <w:szCs w:val="24"/>
        </w:rPr>
        <w:t xml:space="preserve"> - п. Половинка» не проведена закупка на выполнение строительно-монтажных работ в связи с нарушением подрядной организацией сроков разработки проектной документации;</w:t>
      </w:r>
    </w:p>
    <w:p w:rsidR="00CC47C4" w:rsidRPr="00CC47C4" w:rsidRDefault="00CC47C4" w:rsidP="00CC47C4">
      <w:pPr>
        <w:spacing w:after="0" w:line="360" w:lineRule="auto"/>
        <w:ind w:firstLine="708"/>
        <w:jc w:val="both"/>
        <w:rPr>
          <w:rFonts w:ascii="Times New Roman" w:hAnsi="Times New Roman"/>
          <w:sz w:val="24"/>
          <w:szCs w:val="24"/>
        </w:rPr>
      </w:pPr>
      <w:r w:rsidRPr="00CC47C4">
        <w:rPr>
          <w:rFonts w:ascii="Times New Roman" w:hAnsi="Times New Roman"/>
          <w:sz w:val="24"/>
          <w:szCs w:val="24"/>
        </w:rPr>
        <w:t xml:space="preserve">- не исполнены договорные обязательства подрядной организацией по объектам «Строительство автомобильной дороги г. Тюмень - п. Нижняя Тавда - </w:t>
      </w:r>
      <w:proofErr w:type="spellStart"/>
      <w:r w:rsidRPr="00CC47C4">
        <w:rPr>
          <w:rFonts w:ascii="Times New Roman" w:hAnsi="Times New Roman"/>
          <w:sz w:val="24"/>
          <w:szCs w:val="24"/>
        </w:rPr>
        <w:t>пгт</w:t>
      </w:r>
      <w:proofErr w:type="spellEnd"/>
      <w:r w:rsidRPr="00CC47C4">
        <w:rPr>
          <w:rFonts w:ascii="Times New Roman" w:hAnsi="Times New Roman"/>
          <w:sz w:val="24"/>
          <w:szCs w:val="24"/>
        </w:rPr>
        <w:t xml:space="preserve">. Междуреченский - г. </w:t>
      </w:r>
      <w:proofErr w:type="spellStart"/>
      <w:r w:rsidRPr="00CC47C4">
        <w:rPr>
          <w:rFonts w:ascii="Times New Roman" w:hAnsi="Times New Roman"/>
          <w:sz w:val="24"/>
          <w:szCs w:val="24"/>
        </w:rPr>
        <w:t>Урай</w:t>
      </w:r>
      <w:proofErr w:type="spellEnd"/>
      <w:r w:rsidRPr="00CC47C4">
        <w:rPr>
          <w:rFonts w:ascii="Times New Roman" w:hAnsi="Times New Roman"/>
          <w:sz w:val="24"/>
          <w:szCs w:val="24"/>
        </w:rPr>
        <w:t xml:space="preserve"> - г. </w:t>
      </w:r>
      <w:proofErr w:type="spellStart"/>
      <w:r w:rsidRPr="00CC47C4">
        <w:rPr>
          <w:rFonts w:ascii="Times New Roman" w:hAnsi="Times New Roman"/>
          <w:sz w:val="24"/>
          <w:szCs w:val="24"/>
        </w:rPr>
        <w:t>Нягань</w:t>
      </w:r>
      <w:proofErr w:type="spellEnd"/>
      <w:r w:rsidRPr="00CC47C4">
        <w:rPr>
          <w:rFonts w:ascii="Times New Roman" w:hAnsi="Times New Roman"/>
          <w:sz w:val="24"/>
          <w:szCs w:val="24"/>
        </w:rPr>
        <w:t xml:space="preserve"> - </w:t>
      </w:r>
      <w:proofErr w:type="spellStart"/>
      <w:r w:rsidRPr="00CC47C4">
        <w:rPr>
          <w:rFonts w:ascii="Times New Roman" w:hAnsi="Times New Roman"/>
          <w:sz w:val="24"/>
          <w:szCs w:val="24"/>
        </w:rPr>
        <w:t>пгт</w:t>
      </w:r>
      <w:proofErr w:type="spellEnd"/>
      <w:r w:rsidRPr="00CC47C4">
        <w:rPr>
          <w:rFonts w:ascii="Times New Roman" w:hAnsi="Times New Roman"/>
          <w:sz w:val="24"/>
          <w:szCs w:val="24"/>
        </w:rPr>
        <w:t xml:space="preserve">. </w:t>
      </w:r>
      <w:proofErr w:type="spellStart"/>
      <w:r w:rsidRPr="00CC47C4">
        <w:rPr>
          <w:rFonts w:ascii="Times New Roman" w:hAnsi="Times New Roman"/>
          <w:sz w:val="24"/>
          <w:szCs w:val="24"/>
        </w:rPr>
        <w:t>Приобье</w:t>
      </w:r>
      <w:proofErr w:type="spellEnd"/>
      <w:r w:rsidRPr="00CC47C4">
        <w:rPr>
          <w:rFonts w:ascii="Times New Roman" w:hAnsi="Times New Roman"/>
          <w:sz w:val="24"/>
          <w:szCs w:val="24"/>
        </w:rPr>
        <w:t xml:space="preserve"> на участке г. Тюмень - п. Нижняя Тавда - </w:t>
      </w:r>
      <w:proofErr w:type="spellStart"/>
      <w:r w:rsidRPr="00CC47C4">
        <w:rPr>
          <w:rFonts w:ascii="Times New Roman" w:hAnsi="Times New Roman"/>
          <w:sz w:val="24"/>
          <w:szCs w:val="24"/>
        </w:rPr>
        <w:t>пгт</w:t>
      </w:r>
      <w:proofErr w:type="spellEnd"/>
      <w:r w:rsidRPr="00CC47C4">
        <w:rPr>
          <w:rFonts w:ascii="Times New Roman" w:hAnsi="Times New Roman"/>
          <w:sz w:val="24"/>
          <w:szCs w:val="24"/>
        </w:rPr>
        <w:t xml:space="preserve">. Междуреченский. II очередь: VIII пусковой комплекс </w:t>
      </w:r>
      <w:proofErr w:type="spellStart"/>
      <w:r w:rsidRPr="00CC47C4">
        <w:rPr>
          <w:rFonts w:ascii="Times New Roman" w:hAnsi="Times New Roman"/>
          <w:sz w:val="24"/>
          <w:szCs w:val="24"/>
        </w:rPr>
        <w:t>Куминский</w:t>
      </w:r>
      <w:proofErr w:type="spellEnd"/>
      <w:r w:rsidRPr="00CC47C4">
        <w:rPr>
          <w:rFonts w:ascii="Times New Roman" w:hAnsi="Times New Roman"/>
          <w:sz w:val="24"/>
          <w:szCs w:val="24"/>
        </w:rPr>
        <w:t xml:space="preserve"> – </w:t>
      </w:r>
      <w:proofErr w:type="spellStart"/>
      <w:r w:rsidRPr="00CC47C4">
        <w:rPr>
          <w:rFonts w:ascii="Times New Roman" w:hAnsi="Times New Roman"/>
          <w:sz w:val="24"/>
          <w:szCs w:val="24"/>
        </w:rPr>
        <w:t>Тынкуль</w:t>
      </w:r>
      <w:proofErr w:type="spellEnd"/>
      <w:r w:rsidRPr="00CC47C4">
        <w:rPr>
          <w:rFonts w:ascii="Times New Roman" w:hAnsi="Times New Roman"/>
          <w:sz w:val="24"/>
          <w:szCs w:val="24"/>
        </w:rPr>
        <w:t xml:space="preserve">», «Автомобильная дорога г. Сургут - г. </w:t>
      </w:r>
      <w:proofErr w:type="spellStart"/>
      <w:r w:rsidRPr="00CC47C4">
        <w:rPr>
          <w:rFonts w:ascii="Times New Roman" w:hAnsi="Times New Roman"/>
          <w:sz w:val="24"/>
          <w:szCs w:val="24"/>
        </w:rPr>
        <w:t>Лянтор</w:t>
      </w:r>
      <w:proofErr w:type="spellEnd"/>
      <w:r w:rsidRPr="00CC47C4">
        <w:rPr>
          <w:rFonts w:ascii="Times New Roman" w:hAnsi="Times New Roman"/>
          <w:sz w:val="24"/>
          <w:szCs w:val="24"/>
        </w:rPr>
        <w:t xml:space="preserve">. Реконструкция мостового перехода через реку </w:t>
      </w:r>
      <w:r w:rsidR="00C84D14">
        <w:rPr>
          <w:rFonts w:ascii="Times New Roman" w:hAnsi="Times New Roman"/>
          <w:sz w:val="24"/>
          <w:szCs w:val="24"/>
        </w:rPr>
        <w:t xml:space="preserve">Малая </w:t>
      </w:r>
      <w:proofErr w:type="spellStart"/>
      <w:r w:rsidR="00C84D14">
        <w:rPr>
          <w:rFonts w:ascii="Times New Roman" w:hAnsi="Times New Roman"/>
          <w:sz w:val="24"/>
          <w:szCs w:val="24"/>
        </w:rPr>
        <w:t>Кучиминская</w:t>
      </w:r>
      <w:proofErr w:type="spellEnd"/>
      <w:r w:rsidR="00C84D14">
        <w:rPr>
          <w:rFonts w:ascii="Times New Roman" w:hAnsi="Times New Roman"/>
          <w:sz w:val="24"/>
          <w:szCs w:val="24"/>
        </w:rPr>
        <w:t xml:space="preserve"> на км 33+365».</w:t>
      </w:r>
    </w:p>
    <w:p w:rsidR="00E65CD4" w:rsidRPr="00CC47C4" w:rsidRDefault="00E65CD4" w:rsidP="00CC47C4">
      <w:pPr>
        <w:spacing w:after="0" w:line="360" w:lineRule="auto"/>
        <w:ind w:firstLine="708"/>
        <w:jc w:val="both"/>
        <w:rPr>
          <w:rFonts w:ascii="Times New Roman" w:hAnsi="Times New Roman"/>
          <w:sz w:val="24"/>
          <w:szCs w:val="24"/>
        </w:rPr>
      </w:pPr>
      <w:r w:rsidRPr="00E65CD4">
        <w:rPr>
          <w:rFonts w:ascii="Times New Roman" w:hAnsi="Times New Roman"/>
          <w:sz w:val="24"/>
          <w:szCs w:val="24"/>
        </w:rPr>
        <w:t xml:space="preserve">Наиболее низкий процент исполнения (менее 75%) сложился: по муниципальным образованиям г. Сургут, г. Ханты-Мансийск, г. Нижневартовск, г. Когалым, г. </w:t>
      </w:r>
      <w:proofErr w:type="spellStart"/>
      <w:r w:rsidRPr="00E65CD4">
        <w:rPr>
          <w:rFonts w:ascii="Times New Roman" w:hAnsi="Times New Roman"/>
          <w:sz w:val="24"/>
          <w:szCs w:val="24"/>
        </w:rPr>
        <w:t>Югорск</w:t>
      </w:r>
      <w:proofErr w:type="spellEnd"/>
      <w:r w:rsidRPr="00E65CD4">
        <w:rPr>
          <w:rFonts w:ascii="Times New Roman" w:hAnsi="Times New Roman"/>
          <w:sz w:val="24"/>
          <w:szCs w:val="24"/>
        </w:rPr>
        <w:t>, Белоярском, Березовском, Нижневартовском и Нефтеюганском районах; Департаменту строительства автономного округа.</w:t>
      </w:r>
    </w:p>
    <w:p w:rsidR="00C84D14" w:rsidRPr="00CC47C4" w:rsidRDefault="00C84D14" w:rsidP="00C84D14">
      <w:pPr>
        <w:spacing w:after="0" w:line="360" w:lineRule="auto"/>
        <w:ind w:firstLine="708"/>
        <w:jc w:val="both"/>
        <w:rPr>
          <w:rFonts w:ascii="Times New Roman" w:hAnsi="Times New Roman"/>
          <w:sz w:val="24"/>
          <w:szCs w:val="24"/>
        </w:rPr>
      </w:pPr>
      <w:r w:rsidRPr="00CC47C4">
        <w:rPr>
          <w:rFonts w:ascii="Times New Roman" w:hAnsi="Times New Roman"/>
          <w:sz w:val="24"/>
          <w:szCs w:val="24"/>
        </w:rPr>
        <w:t>В 2019 году 53% бюджетных инвестиций было направлено в объекты строительства дорожного хозяйства – 3 006 494,9 тыс. рублей. На строительство (приобретение) объектов социальной сферы было направлено расходов в сумме 1 760 073,9 тыс. рублей</w:t>
      </w:r>
      <w:r>
        <w:rPr>
          <w:rFonts w:ascii="Times New Roman" w:hAnsi="Times New Roman"/>
          <w:sz w:val="24"/>
          <w:szCs w:val="24"/>
        </w:rPr>
        <w:t xml:space="preserve"> </w:t>
      </w:r>
      <w:r w:rsidRPr="00C84D14">
        <w:rPr>
          <w:rFonts w:ascii="Times New Roman" w:hAnsi="Times New Roman"/>
          <w:sz w:val="24"/>
          <w:szCs w:val="24"/>
        </w:rPr>
        <w:t>(31%), объектов жилищно-коммунального комплекса – 883 786,2 тыс. рублей (16%), объектов</w:t>
      </w:r>
      <w:r w:rsidRPr="00CC47C4">
        <w:rPr>
          <w:rFonts w:ascii="Times New Roman" w:hAnsi="Times New Roman"/>
          <w:sz w:val="24"/>
          <w:szCs w:val="24"/>
        </w:rPr>
        <w:t xml:space="preserve"> пожарной и экологической безопасности - 10 032,1 тыс. рублей. </w:t>
      </w:r>
    </w:p>
    <w:p w:rsidR="00CC47C4" w:rsidRPr="00CC47C4" w:rsidRDefault="00CC47C4" w:rsidP="00CC47C4">
      <w:pPr>
        <w:spacing w:after="0" w:line="360" w:lineRule="auto"/>
        <w:ind w:firstLine="708"/>
        <w:jc w:val="both"/>
        <w:rPr>
          <w:rFonts w:ascii="Times New Roman" w:hAnsi="Times New Roman"/>
          <w:sz w:val="24"/>
          <w:szCs w:val="24"/>
        </w:rPr>
      </w:pPr>
      <w:r w:rsidRPr="00CC47C4">
        <w:rPr>
          <w:rFonts w:ascii="Times New Roman" w:hAnsi="Times New Roman"/>
          <w:sz w:val="24"/>
          <w:szCs w:val="24"/>
        </w:rPr>
        <w:t>В отчетном периоде введено в эксплуатацию 38 объектов государственной и муниципальной собственности, из них: 5 объект</w:t>
      </w:r>
      <w:r w:rsidR="009743D7">
        <w:rPr>
          <w:rFonts w:ascii="Times New Roman" w:hAnsi="Times New Roman"/>
          <w:sz w:val="24"/>
          <w:szCs w:val="24"/>
        </w:rPr>
        <w:t>ов</w:t>
      </w:r>
      <w:r w:rsidRPr="00CC47C4">
        <w:rPr>
          <w:rFonts w:ascii="Times New Roman" w:hAnsi="Times New Roman"/>
          <w:sz w:val="24"/>
          <w:szCs w:val="24"/>
        </w:rPr>
        <w:t xml:space="preserve"> образования, 2 объекта спорта, 1 объект здравоохранения; 14 объектов жилищно-коммунального комплекса; 1 объект пожарной безопасности; 15 объектов дорожного хозяйства. </w:t>
      </w:r>
    </w:p>
    <w:p w:rsidR="00CC47C4" w:rsidRDefault="00CC47C4" w:rsidP="00CC47C4">
      <w:pPr>
        <w:spacing w:after="0" w:line="360" w:lineRule="auto"/>
        <w:ind w:firstLine="708"/>
        <w:jc w:val="both"/>
        <w:rPr>
          <w:rFonts w:ascii="Times New Roman" w:hAnsi="Times New Roman"/>
          <w:bCs/>
          <w:sz w:val="24"/>
          <w:szCs w:val="24"/>
        </w:rPr>
      </w:pPr>
      <w:r w:rsidRPr="00CC47C4">
        <w:rPr>
          <w:rFonts w:ascii="Times New Roman" w:hAnsi="Times New Roman"/>
          <w:sz w:val="24"/>
          <w:szCs w:val="24"/>
        </w:rPr>
        <w:lastRenderedPageBreak/>
        <w:t xml:space="preserve">Информация об осуществлении бюджетных инвестиций в объекты капитального строительства государственной и муниципальной собственности, приобретения социальных объектов недвижимого имущества в соответствии с Адресной инвестиционной программой Ханты-Мансийского автономного округа – Югры за 2019 год в разрезе объектов строительства (приобретения) </w:t>
      </w:r>
      <w:r w:rsidRPr="00CC47C4">
        <w:rPr>
          <w:rFonts w:ascii="Times New Roman" w:hAnsi="Times New Roman"/>
          <w:bCs/>
          <w:sz w:val="24"/>
          <w:szCs w:val="24"/>
        </w:rPr>
        <w:t>представлена в приложении 6 к настоящей пояснительной записке.</w:t>
      </w:r>
    </w:p>
    <w:p w:rsidR="00DD34AF" w:rsidRPr="00712D7E" w:rsidRDefault="00DD34AF" w:rsidP="00950950">
      <w:pPr>
        <w:spacing w:after="0" w:line="360" w:lineRule="auto"/>
        <w:jc w:val="both"/>
      </w:pPr>
    </w:p>
    <w:p w:rsidR="00506A1C" w:rsidRDefault="00A91AFC" w:rsidP="00A91AFC">
      <w:pPr>
        <w:pStyle w:val="a3"/>
        <w:spacing w:after="0"/>
        <w:ind w:left="0" w:right="-1" w:firstLine="567"/>
        <w:jc w:val="center"/>
        <w:rPr>
          <w:rFonts w:ascii="Times New Roman" w:hAnsi="Times New Roman"/>
          <w:b/>
          <w:sz w:val="24"/>
          <w:szCs w:val="24"/>
          <w:lang w:val="ru-RU"/>
        </w:rPr>
      </w:pPr>
      <w:r>
        <w:rPr>
          <w:rFonts w:ascii="Times New Roman" w:hAnsi="Times New Roman"/>
          <w:b/>
          <w:sz w:val="24"/>
          <w:szCs w:val="24"/>
          <w:lang w:val="ru-RU"/>
        </w:rPr>
        <w:t xml:space="preserve">Информация </w:t>
      </w:r>
      <w:r w:rsidR="00506A1C">
        <w:rPr>
          <w:rFonts w:ascii="Times New Roman" w:hAnsi="Times New Roman"/>
          <w:b/>
          <w:sz w:val="24"/>
          <w:szCs w:val="24"/>
          <w:lang w:val="ru-RU"/>
        </w:rPr>
        <w:t>об использовании бюджетных ассигнований резервного фонда Правительства Ханты-Мансийского автономного округа – Югры в 2019 году</w:t>
      </w:r>
    </w:p>
    <w:p w:rsidR="00E35464" w:rsidRDefault="00E35464" w:rsidP="00506A1C">
      <w:pPr>
        <w:pStyle w:val="a3"/>
        <w:spacing w:after="0"/>
        <w:ind w:left="0" w:right="-1" w:firstLine="567"/>
        <w:jc w:val="both"/>
        <w:rPr>
          <w:rFonts w:ascii="Times New Roman" w:hAnsi="Times New Roman"/>
          <w:b/>
          <w:sz w:val="24"/>
          <w:szCs w:val="24"/>
          <w:lang w:val="ru-RU"/>
        </w:rPr>
      </w:pPr>
    </w:p>
    <w:p w:rsidR="00856EF1" w:rsidRDefault="005D6194" w:rsidP="00E35464">
      <w:pPr>
        <w:pStyle w:val="a3"/>
        <w:spacing w:after="0" w:line="360" w:lineRule="auto"/>
        <w:ind w:left="0" w:right="-1" w:firstLine="567"/>
        <w:jc w:val="both"/>
        <w:rPr>
          <w:rFonts w:ascii="Times New Roman" w:hAnsi="Times New Roman"/>
          <w:sz w:val="24"/>
          <w:szCs w:val="24"/>
          <w:lang w:val="ru-RU"/>
        </w:rPr>
      </w:pPr>
      <w:r>
        <w:rPr>
          <w:rFonts w:ascii="Times New Roman" w:hAnsi="Times New Roman"/>
          <w:sz w:val="24"/>
          <w:szCs w:val="24"/>
          <w:lang w:val="ru-RU"/>
        </w:rPr>
        <w:t xml:space="preserve">В 2019 году из резервного фонда Правительства Ханты-Мансийского автономного округа – Югры были выделены средства в сумме 1 788 476,0 тыс. рублей, </w:t>
      </w:r>
      <w:r w:rsidR="00E902D0">
        <w:rPr>
          <w:rFonts w:ascii="Times New Roman" w:hAnsi="Times New Roman"/>
          <w:sz w:val="24"/>
          <w:szCs w:val="24"/>
          <w:lang w:val="ru-RU"/>
        </w:rPr>
        <w:t>в том числе</w:t>
      </w:r>
      <w:r w:rsidR="00856EF1">
        <w:rPr>
          <w:rFonts w:ascii="Times New Roman" w:hAnsi="Times New Roman"/>
          <w:sz w:val="24"/>
          <w:szCs w:val="24"/>
          <w:lang w:val="ru-RU"/>
        </w:rPr>
        <w:t>:</w:t>
      </w:r>
    </w:p>
    <w:p w:rsidR="00856EF1" w:rsidRDefault="00E902D0" w:rsidP="00E35464">
      <w:pPr>
        <w:pStyle w:val="a3"/>
        <w:spacing w:after="0" w:line="360" w:lineRule="auto"/>
        <w:ind w:left="0" w:right="-1" w:firstLine="567"/>
        <w:jc w:val="both"/>
        <w:rPr>
          <w:rFonts w:ascii="Times New Roman" w:hAnsi="Times New Roman"/>
          <w:sz w:val="24"/>
          <w:szCs w:val="24"/>
          <w:lang w:val="ru-RU"/>
        </w:rPr>
      </w:pPr>
      <w:r>
        <w:rPr>
          <w:rFonts w:ascii="Times New Roman" w:hAnsi="Times New Roman"/>
          <w:sz w:val="24"/>
          <w:szCs w:val="24"/>
          <w:lang w:val="ru-RU"/>
        </w:rPr>
        <w:t xml:space="preserve">на реализацию наказов избирателей депутатам Думы Ханты-Мансийского автономного округа – Югры в сумме </w:t>
      </w:r>
      <w:r w:rsidR="00E35464">
        <w:rPr>
          <w:rFonts w:ascii="Times New Roman" w:hAnsi="Times New Roman"/>
          <w:sz w:val="24"/>
          <w:szCs w:val="24"/>
          <w:lang w:val="ru-RU"/>
        </w:rPr>
        <w:t>303 038,1 тыс. рублей</w:t>
      </w:r>
      <w:r w:rsidR="001554DE">
        <w:rPr>
          <w:rFonts w:ascii="Times New Roman" w:hAnsi="Times New Roman"/>
          <w:sz w:val="24"/>
          <w:szCs w:val="24"/>
          <w:lang w:val="ru-RU"/>
        </w:rPr>
        <w:t xml:space="preserve">, </w:t>
      </w:r>
      <w:r w:rsidR="00856EF1">
        <w:rPr>
          <w:rFonts w:ascii="Times New Roman" w:hAnsi="Times New Roman"/>
          <w:sz w:val="24"/>
          <w:szCs w:val="24"/>
          <w:lang w:val="ru-RU"/>
        </w:rPr>
        <w:t>из них</w:t>
      </w:r>
      <w:r w:rsidR="001554DE">
        <w:rPr>
          <w:rFonts w:ascii="Times New Roman" w:hAnsi="Times New Roman"/>
          <w:sz w:val="24"/>
          <w:szCs w:val="24"/>
          <w:lang w:val="ru-RU"/>
        </w:rPr>
        <w:t xml:space="preserve"> муниципальным образованиям автономного округа </w:t>
      </w:r>
      <w:r w:rsidR="00856EF1">
        <w:rPr>
          <w:rFonts w:ascii="Times New Roman" w:hAnsi="Times New Roman"/>
          <w:sz w:val="24"/>
          <w:szCs w:val="24"/>
          <w:lang w:val="ru-RU"/>
        </w:rPr>
        <w:t xml:space="preserve">- </w:t>
      </w:r>
      <w:r w:rsidR="001554DE">
        <w:rPr>
          <w:rFonts w:ascii="Times New Roman" w:hAnsi="Times New Roman"/>
          <w:sz w:val="24"/>
          <w:szCs w:val="24"/>
          <w:lang w:val="ru-RU"/>
        </w:rPr>
        <w:t>277 321,1 тыс. рублей</w:t>
      </w:r>
      <w:r w:rsidR="00E35464">
        <w:rPr>
          <w:rFonts w:ascii="Times New Roman" w:hAnsi="Times New Roman"/>
          <w:sz w:val="24"/>
          <w:szCs w:val="24"/>
          <w:lang w:val="ru-RU"/>
        </w:rPr>
        <w:t>;</w:t>
      </w:r>
      <w:r w:rsidR="00E217AE">
        <w:rPr>
          <w:rFonts w:ascii="Times New Roman" w:hAnsi="Times New Roman"/>
          <w:sz w:val="24"/>
          <w:szCs w:val="24"/>
          <w:lang w:val="ru-RU"/>
        </w:rPr>
        <w:t xml:space="preserve"> </w:t>
      </w:r>
    </w:p>
    <w:p w:rsidR="00856EF1" w:rsidRDefault="001554DE" w:rsidP="00E35464">
      <w:pPr>
        <w:pStyle w:val="a3"/>
        <w:spacing w:after="0" w:line="360" w:lineRule="auto"/>
        <w:ind w:left="0" w:right="-1" w:firstLine="567"/>
        <w:jc w:val="both"/>
        <w:rPr>
          <w:rFonts w:ascii="Times New Roman" w:hAnsi="Times New Roman"/>
          <w:sz w:val="24"/>
          <w:szCs w:val="24"/>
          <w:lang w:val="ru-RU"/>
        </w:rPr>
      </w:pPr>
      <w:r w:rsidRPr="00E35464">
        <w:rPr>
          <w:rFonts w:ascii="Times New Roman" w:hAnsi="Times New Roman"/>
          <w:sz w:val="24"/>
          <w:szCs w:val="24"/>
          <w:lang w:val="ru-RU"/>
        </w:rPr>
        <w:t xml:space="preserve">на проведение аварийно-восстановительных работ и иных мероприятий, связанных с предупреждением, ликвидацией последствий стихийных бедствий и других чрезвычайных ситуаций </w:t>
      </w:r>
      <w:r>
        <w:rPr>
          <w:rFonts w:ascii="Times New Roman" w:hAnsi="Times New Roman"/>
          <w:sz w:val="24"/>
          <w:szCs w:val="24"/>
          <w:lang w:val="ru-RU"/>
        </w:rPr>
        <w:t xml:space="preserve">в сумме 37 508,9 тыс. рублей; </w:t>
      </w:r>
    </w:p>
    <w:p w:rsidR="001554DE" w:rsidRDefault="00922A82" w:rsidP="00E35464">
      <w:pPr>
        <w:pStyle w:val="a3"/>
        <w:spacing w:after="0" w:line="360" w:lineRule="auto"/>
        <w:ind w:left="0" w:right="-1" w:firstLine="567"/>
        <w:jc w:val="both"/>
        <w:rPr>
          <w:rFonts w:ascii="Times New Roman" w:hAnsi="Times New Roman"/>
          <w:sz w:val="24"/>
          <w:szCs w:val="24"/>
          <w:lang w:val="ru-RU"/>
        </w:rPr>
      </w:pPr>
      <w:r>
        <w:rPr>
          <w:rFonts w:ascii="Times New Roman" w:hAnsi="Times New Roman"/>
          <w:sz w:val="24"/>
          <w:szCs w:val="24"/>
          <w:lang w:val="ru-RU"/>
        </w:rPr>
        <w:t xml:space="preserve">на </w:t>
      </w:r>
      <w:r w:rsidR="001554DE">
        <w:rPr>
          <w:rFonts w:ascii="Times New Roman" w:hAnsi="Times New Roman"/>
          <w:sz w:val="24"/>
          <w:szCs w:val="24"/>
          <w:lang w:val="ru-RU"/>
        </w:rPr>
        <w:t xml:space="preserve">иные непредвиденные расходы в сумме 1 447 929,0 тыс. рублей, </w:t>
      </w:r>
      <w:r w:rsidR="00856EF1" w:rsidRPr="001A7F39">
        <w:rPr>
          <w:rFonts w:ascii="Times New Roman" w:hAnsi="Times New Roman"/>
          <w:sz w:val="24"/>
          <w:szCs w:val="24"/>
          <w:lang w:val="ru-RU"/>
        </w:rPr>
        <w:t xml:space="preserve">из </w:t>
      </w:r>
      <w:r w:rsidR="001554DE" w:rsidRPr="001A7F39">
        <w:rPr>
          <w:rFonts w:ascii="Times New Roman" w:hAnsi="Times New Roman"/>
          <w:sz w:val="24"/>
          <w:szCs w:val="24"/>
          <w:lang w:val="ru-RU"/>
        </w:rPr>
        <w:t>которы</w:t>
      </w:r>
      <w:r w:rsidR="00856EF1" w:rsidRPr="001A7F39">
        <w:rPr>
          <w:rFonts w:ascii="Times New Roman" w:hAnsi="Times New Roman"/>
          <w:sz w:val="24"/>
          <w:szCs w:val="24"/>
          <w:lang w:val="ru-RU"/>
        </w:rPr>
        <w:t xml:space="preserve">х </w:t>
      </w:r>
      <w:r w:rsidR="001A7F39" w:rsidRPr="001A7F39">
        <w:rPr>
          <w:rFonts w:ascii="Times New Roman" w:hAnsi="Times New Roman"/>
          <w:sz w:val="24"/>
          <w:szCs w:val="24"/>
          <w:lang w:val="ru-RU"/>
        </w:rPr>
        <w:t xml:space="preserve">1 422 139,9 </w:t>
      </w:r>
      <w:r w:rsidR="00856EF1" w:rsidRPr="001A7F39">
        <w:rPr>
          <w:rFonts w:ascii="Times New Roman" w:hAnsi="Times New Roman"/>
          <w:sz w:val="24"/>
          <w:szCs w:val="24"/>
          <w:lang w:val="ru-RU"/>
        </w:rPr>
        <w:t xml:space="preserve">тыс. рублей предоставлено </w:t>
      </w:r>
      <w:r w:rsidR="001554DE" w:rsidRPr="001A7F39">
        <w:rPr>
          <w:rFonts w:ascii="Times New Roman" w:hAnsi="Times New Roman"/>
          <w:sz w:val="24"/>
          <w:szCs w:val="24"/>
          <w:lang w:val="ru-RU"/>
        </w:rPr>
        <w:t>муниципальным образованиям автономного округа в форме иных межбюджетных трансфертов.</w:t>
      </w:r>
    </w:p>
    <w:p w:rsidR="00E41954" w:rsidRDefault="00E41954" w:rsidP="00E35464">
      <w:pPr>
        <w:pStyle w:val="a3"/>
        <w:spacing w:after="0" w:line="360" w:lineRule="auto"/>
        <w:ind w:left="0" w:right="-1" w:firstLine="567"/>
        <w:jc w:val="both"/>
        <w:rPr>
          <w:rFonts w:ascii="Times New Roman" w:hAnsi="Times New Roman"/>
          <w:sz w:val="24"/>
          <w:szCs w:val="24"/>
          <w:lang w:val="ru-RU"/>
        </w:rPr>
      </w:pPr>
      <w:r>
        <w:rPr>
          <w:rFonts w:ascii="Times New Roman" w:hAnsi="Times New Roman"/>
          <w:sz w:val="24"/>
          <w:szCs w:val="24"/>
          <w:lang w:val="ru-RU"/>
        </w:rPr>
        <w:t xml:space="preserve">Главными распорядителями средств </w:t>
      </w:r>
      <w:r w:rsidR="00A91AFC">
        <w:rPr>
          <w:rFonts w:ascii="Times New Roman" w:hAnsi="Times New Roman"/>
          <w:sz w:val="24"/>
          <w:szCs w:val="24"/>
          <w:lang w:val="ru-RU"/>
        </w:rPr>
        <w:t xml:space="preserve">бюджета </w:t>
      </w:r>
      <w:r>
        <w:rPr>
          <w:rFonts w:ascii="Times New Roman" w:hAnsi="Times New Roman"/>
          <w:sz w:val="24"/>
          <w:szCs w:val="24"/>
          <w:lang w:val="ru-RU"/>
        </w:rPr>
        <w:t>автономного округа и муниципальными образованиями за 2019 год освоено средств резервного фонда Правительства</w:t>
      </w:r>
      <w:r w:rsidR="00877013">
        <w:rPr>
          <w:rFonts w:ascii="Times New Roman" w:hAnsi="Times New Roman"/>
          <w:sz w:val="24"/>
          <w:szCs w:val="24"/>
          <w:lang w:val="ru-RU"/>
        </w:rPr>
        <w:t xml:space="preserve"> Ханты-Мансийского автономного округа – Югры в сумме 1 653 201,7 тыс. рублей, в том числе на реализацию наказов избирателей депутатам Думы Ханты-Мансийского автономного округа – Югры в сумме </w:t>
      </w:r>
      <w:r w:rsidR="00B749CE">
        <w:rPr>
          <w:rFonts w:ascii="Times New Roman" w:hAnsi="Times New Roman"/>
          <w:sz w:val="24"/>
          <w:szCs w:val="24"/>
          <w:lang w:val="ru-RU"/>
        </w:rPr>
        <w:t>295 055,9 тыс. рублей.</w:t>
      </w:r>
    </w:p>
    <w:p w:rsidR="00A954C7" w:rsidRDefault="00B749CE" w:rsidP="00A90D2D">
      <w:pPr>
        <w:pStyle w:val="a3"/>
        <w:spacing w:after="0" w:line="360" w:lineRule="auto"/>
        <w:ind w:left="0" w:right="-1" w:firstLine="567"/>
        <w:jc w:val="both"/>
        <w:rPr>
          <w:rFonts w:ascii="Times New Roman" w:hAnsi="Times New Roman"/>
          <w:sz w:val="24"/>
          <w:szCs w:val="24"/>
          <w:lang w:val="ru-RU"/>
        </w:rPr>
      </w:pPr>
      <w:r>
        <w:rPr>
          <w:rFonts w:ascii="Times New Roman" w:hAnsi="Times New Roman"/>
          <w:sz w:val="24"/>
          <w:szCs w:val="24"/>
          <w:lang w:val="ru-RU"/>
        </w:rPr>
        <w:t xml:space="preserve">Информация о расходовании средств резервного фонда Правительства Ханты-Мансийского автономного округа – Югры за 2019 год представлена в </w:t>
      </w:r>
      <w:r w:rsidRPr="00C076F6">
        <w:rPr>
          <w:rFonts w:ascii="Times New Roman" w:hAnsi="Times New Roman"/>
          <w:sz w:val="24"/>
          <w:szCs w:val="24"/>
          <w:lang w:val="ru-RU"/>
        </w:rPr>
        <w:t>приложении</w:t>
      </w:r>
      <w:r w:rsidR="00C076F6">
        <w:rPr>
          <w:rFonts w:ascii="Times New Roman" w:hAnsi="Times New Roman"/>
          <w:sz w:val="24"/>
          <w:szCs w:val="24"/>
          <w:lang w:val="ru-RU"/>
        </w:rPr>
        <w:t xml:space="preserve"> </w:t>
      </w:r>
      <w:r w:rsidR="00440A86">
        <w:rPr>
          <w:rFonts w:ascii="Times New Roman" w:hAnsi="Times New Roman"/>
          <w:sz w:val="24"/>
          <w:szCs w:val="24"/>
          <w:lang w:val="ru-RU"/>
        </w:rPr>
        <w:t>7</w:t>
      </w:r>
      <w:r>
        <w:rPr>
          <w:rFonts w:ascii="Times New Roman" w:hAnsi="Times New Roman"/>
          <w:sz w:val="24"/>
          <w:szCs w:val="24"/>
          <w:lang w:val="ru-RU"/>
        </w:rPr>
        <w:t xml:space="preserve"> к пояснительной записке. В </w:t>
      </w:r>
      <w:r w:rsidRPr="00440A86">
        <w:rPr>
          <w:rFonts w:ascii="Times New Roman" w:hAnsi="Times New Roman"/>
          <w:sz w:val="24"/>
          <w:szCs w:val="24"/>
          <w:lang w:val="ru-RU"/>
        </w:rPr>
        <w:t>приложениях</w:t>
      </w:r>
      <w:r w:rsidR="00C076F6" w:rsidRPr="00440A86">
        <w:rPr>
          <w:rFonts w:ascii="Times New Roman" w:hAnsi="Times New Roman"/>
          <w:sz w:val="24"/>
          <w:szCs w:val="24"/>
          <w:lang w:val="ru-RU"/>
        </w:rPr>
        <w:t xml:space="preserve"> </w:t>
      </w:r>
      <w:r w:rsidR="00440A86" w:rsidRPr="00440A86">
        <w:rPr>
          <w:rFonts w:ascii="Times New Roman" w:hAnsi="Times New Roman"/>
          <w:sz w:val="24"/>
          <w:szCs w:val="24"/>
          <w:lang w:val="ru-RU"/>
        </w:rPr>
        <w:t>8</w:t>
      </w:r>
      <w:r w:rsidR="00440A86">
        <w:rPr>
          <w:rFonts w:ascii="Times New Roman" w:hAnsi="Times New Roman"/>
          <w:sz w:val="24"/>
          <w:szCs w:val="24"/>
          <w:lang w:val="ru-RU"/>
        </w:rPr>
        <w:t xml:space="preserve"> – </w:t>
      </w:r>
      <w:r w:rsidR="00440A86" w:rsidRPr="00440A86">
        <w:rPr>
          <w:rFonts w:ascii="Times New Roman" w:hAnsi="Times New Roman"/>
          <w:sz w:val="24"/>
          <w:szCs w:val="24"/>
          <w:lang w:val="ru-RU"/>
        </w:rPr>
        <w:t>8</w:t>
      </w:r>
      <w:r w:rsidR="00C076F6" w:rsidRPr="00440A86">
        <w:rPr>
          <w:rFonts w:ascii="Times New Roman" w:hAnsi="Times New Roman"/>
          <w:sz w:val="24"/>
          <w:szCs w:val="24"/>
          <w:lang w:val="ru-RU"/>
        </w:rPr>
        <w:t>.8</w:t>
      </w:r>
      <w:r w:rsidRPr="00C076F6">
        <w:rPr>
          <w:rFonts w:ascii="Times New Roman" w:hAnsi="Times New Roman"/>
          <w:sz w:val="24"/>
          <w:szCs w:val="24"/>
          <w:lang w:val="ru-RU"/>
        </w:rPr>
        <w:t xml:space="preserve"> к настоящей</w:t>
      </w:r>
      <w:r>
        <w:rPr>
          <w:rFonts w:ascii="Times New Roman" w:hAnsi="Times New Roman"/>
          <w:sz w:val="24"/>
          <w:szCs w:val="24"/>
          <w:lang w:val="ru-RU"/>
        </w:rPr>
        <w:t xml:space="preserve"> пояснительной записке представлена информация о расходовании средств на реализацию наказов избирателей депутатам Думы Ханты-Мансийского автономного округа – Югры.</w:t>
      </w:r>
    </w:p>
    <w:p w:rsidR="00957154" w:rsidRDefault="00957154" w:rsidP="00A90D2D">
      <w:pPr>
        <w:pStyle w:val="a3"/>
        <w:spacing w:after="0" w:line="360" w:lineRule="auto"/>
        <w:ind w:left="0" w:right="-1" w:firstLine="567"/>
        <w:jc w:val="both"/>
        <w:rPr>
          <w:rFonts w:ascii="Times New Roman" w:hAnsi="Times New Roman"/>
          <w:sz w:val="24"/>
          <w:szCs w:val="24"/>
        </w:rPr>
      </w:pPr>
    </w:p>
    <w:p w:rsidR="00911029" w:rsidRPr="00A43935" w:rsidRDefault="00911029" w:rsidP="00083EC3">
      <w:pPr>
        <w:spacing w:after="0" w:line="360" w:lineRule="auto"/>
        <w:ind w:firstLine="709"/>
        <w:jc w:val="both"/>
        <w:rPr>
          <w:rFonts w:ascii="Times New Roman" w:hAnsi="Times New Roman"/>
          <w:sz w:val="24"/>
          <w:szCs w:val="24"/>
        </w:rPr>
      </w:pPr>
    </w:p>
    <w:p w:rsidR="00083EC3" w:rsidRDefault="000C2216" w:rsidP="000C2216">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Директор Департамента финансов – заместитель Губернатора</w:t>
      </w:r>
    </w:p>
    <w:p w:rsidR="00083EC3" w:rsidRPr="00CA24DE" w:rsidRDefault="000C2216" w:rsidP="00EE1E4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Ханты-Мансийского автономного округа – Югры</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roofErr w:type="spellStart"/>
      <w:r>
        <w:rPr>
          <w:rFonts w:ascii="Times New Roman" w:hAnsi="Times New Roman" w:cs="Times New Roman"/>
          <w:sz w:val="24"/>
          <w:szCs w:val="24"/>
        </w:rPr>
        <w:t>В.А.Дюдина</w:t>
      </w:r>
      <w:bookmarkStart w:id="2" w:name="_GoBack"/>
      <w:bookmarkEnd w:id="2"/>
      <w:proofErr w:type="spellEnd"/>
    </w:p>
    <w:p w:rsidR="00B67A70" w:rsidRDefault="00B67A70" w:rsidP="00950950">
      <w:pPr>
        <w:spacing w:after="0" w:line="360" w:lineRule="auto"/>
        <w:jc w:val="both"/>
        <w:rPr>
          <w:rFonts w:ascii="Times New Roman" w:hAnsi="Times New Roman" w:cs="Times New Roman"/>
          <w:sz w:val="24"/>
          <w:szCs w:val="24"/>
        </w:rPr>
      </w:pPr>
    </w:p>
    <w:sectPr w:rsidR="00B67A70" w:rsidSect="00EF43E9">
      <w:footerReference w:type="default" r:id="rId21"/>
      <w:pgSz w:w="11906" w:h="16838"/>
      <w:pgMar w:top="1134" w:right="850" w:bottom="1134" w:left="1418" w:header="567"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1A51" w:rsidRDefault="001A1A51" w:rsidP="0026747B">
      <w:pPr>
        <w:spacing w:after="0" w:line="240" w:lineRule="auto"/>
      </w:pPr>
      <w:r>
        <w:separator/>
      </w:r>
    </w:p>
  </w:endnote>
  <w:endnote w:type="continuationSeparator" w:id="0">
    <w:p w:rsidR="001A1A51" w:rsidRDefault="001A1A51" w:rsidP="002674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3826272"/>
      <w:docPartObj>
        <w:docPartGallery w:val="Page Numbers (Bottom of Page)"/>
        <w:docPartUnique/>
      </w:docPartObj>
    </w:sdtPr>
    <w:sdtEndPr/>
    <w:sdtContent>
      <w:p w:rsidR="00957154" w:rsidRDefault="00957154">
        <w:pPr>
          <w:pStyle w:val="ab"/>
          <w:jc w:val="right"/>
        </w:pPr>
        <w:r>
          <w:fldChar w:fldCharType="begin"/>
        </w:r>
        <w:r>
          <w:instrText>PAGE   \* MERGEFORMAT</w:instrText>
        </w:r>
        <w:r>
          <w:fldChar w:fldCharType="separate"/>
        </w:r>
        <w:r w:rsidR="00EE1E4B">
          <w:rPr>
            <w:noProof/>
          </w:rPr>
          <w:t>130</w:t>
        </w:r>
        <w:r>
          <w:fldChar w:fldCharType="end"/>
        </w:r>
      </w:p>
    </w:sdtContent>
  </w:sdt>
  <w:p w:rsidR="00957154" w:rsidRDefault="0095715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1A51" w:rsidRDefault="001A1A51" w:rsidP="0026747B">
      <w:pPr>
        <w:spacing w:after="0" w:line="240" w:lineRule="auto"/>
      </w:pPr>
      <w:r>
        <w:separator/>
      </w:r>
    </w:p>
  </w:footnote>
  <w:footnote w:type="continuationSeparator" w:id="0">
    <w:p w:rsidR="001A1A51" w:rsidRDefault="001A1A51" w:rsidP="002674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E688C"/>
    <w:multiLevelType w:val="hybridMultilevel"/>
    <w:tmpl w:val="5BB0E732"/>
    <w:lvl w:ilvl="0" w:tplc="A9DAAC6C">
      <w:start w:val="1"/>
      <w:numFmt w:val="bullet"/>
      <w:lvlText w:val=""/>
      <w:lvlJc w:val="left"/>
      <w:pPr>
        <w:ind w:left="5464"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AB45E3A"/>
    <w:multiLevelType w:val="hybridMultilevel"/>
    <w:tmpl w:val="202ED7BE"/>
    <w:lvl w:ilvl="0" w:tplc="A9DAAC6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712A8C"/>
    <w:multiLevelType w:val="hybridMultilevel"/>
    <w:tmpl w:val="4936FC48"/>
    <w:lvl w:ilvl="0" w:tplc="D1E026B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80245B4"/>
    <w:multiLevelType w:val="hybridMultilevel"/>
    <w:tmpl w:val="B0265632"/>
    <w:lvl w:ilvl="0" w:tplc="9EB4E982">
      <w:start w:val="1"/>
      <w:numFmt w:val="bullet"/>
      <w:lvlText w:val=""/>
      <w:lvlJc w:val="left"/>
      <w:pPr>
        <w:ind w:left="786"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1E2C37DF"/>
    <w:multiLevelType w:val="hybridMultilevel"/>
    <w:tmpl w:val="337CAB1A"/>
    <w:lvl w:ilvl="0" w:tplc="A9DAAC6C">
      <w:start w:val="1"/>
      <w:numFmt w:val="bullet"/>
      <w:lvlText w:val=""/>
      <w:lvlJc w:val="left"/>
      <w:pPr>
        <w:ind w:left="1070" w:hanging="360"/>
      </w:pPr>
      <w:rPr>
        <w:rFonts w:ascii="Symbol" w:hAnsi="Symbol" w:hint="default"/>
      </w:rPr>
    </w:lvl>
    <w:lvl w:ilvl="1" w:tplc="04190003">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5">
    <w:nsid w:val="255C6CDB"/>
    <w:multiLevelType w:val="hybridMultilevel"/>
    <w:tmpl w:val="5EB6E63A"/>
    <w:lvl w:ilvl="0" w:tplc="A90017E0">
      <w:start w:val="1"/>
      <w:numFmt w:val="decimalZero"/>
      <w:lvlText w:val="%1."/>
      <w:lvlJc w:val="left"/>
      <w:pPr>
        <w:ind w:left="1211"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5745468"/>
    <w:multiLevelType w:val="hybridMultilevel"/>
    <w:tmpl w:val="AD645512"/>
    <w:lvl w:ilvl="0" w:tplc="6E5E6FFC">
      <w:start w:val="6"/>
      <w:numFmt w:val="decimalZero"/>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D53681D"/>
    <w:multiLevelType w:val="hybridMultilevel"/>
    <w:tmpl w:val="97ECDB40"/>
    <w:lvl w:ilvl="0" w:tplc="B2120B80">
      <w:start w:val="1"/>
      <w:numFmt w:val="bullet"/>
      <w:lvlText w:val="–"/>
      <w:lvlJc w:val="left"/>
      <w:pPr>
        <w:ind w:left="927" w:hanging="360"/>
      </w:pPr>
      <w:rPr>
        <w:rFonts w:ascii="Times New Roman" w:eastAsia="Calibr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8">
    <w:nsid w:val="74662E3C"/>
    <w:multiLevelType w:val="hybridMultilevel"/>
    <w:tmpl w:val="BED80DEA"/>
    <w:lvl w:ilvl="0" w:tplc="679EB880">
      <w:start w:val="3"/>
      <w:numFmt w:val="decimalZero"/>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5"/>
  </w:num>
  <w:num w:numId="3">
    <w:abstractNumId w:val="8"/>
  </w:num>
  <w:num w:numId="4">
    <w:abstractNumId w:val="0"/>
  </w:num>
  <w:num w:numId="5">
    <w:abstractNumId w:val="2"/>
  </w:num>
  <w:num w:numId="6">
    <w:abstractNumId w:val="6"/>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0A6D"/>
    <w:rsid w:val="0000460D"/>
    <w:rsid w:val="00013C97"/>
    <w:rsid w:val="000171F6"/>
    <w:rsid w:val="00017680"/>
    <w:rsid w:val="000200B3"/>
    <w:rsid w:val="00021D21"/>
    <w:rsid w:val="00025F5D"/>
    <w:rsid w:val="0003351C"/>
    <w:rsid w:val="00043E25"/>
    <w:rsid w:val="00043F30"/>
    <w:rsid w:val="00050964"/>
    <w:rsid w:val="0006308F"/>
    <w:rsid w:val="0006409C"/>
    <w:rsid w:val="0006552A"/>
    <w:rsid w:val="00070C06"/>
    <w:rsid w:val="000750F9"/>
    <w:rsid w:val="00077FFD"/>
    <w:rsid w:val="000814E2"/>
    <w:rsid w:val="00083EC3"/>
    <w:rsid w:val="00090AB5"/>
    <w:rsid w:val="00097134"/>
    <w:rsid w:val="000B055D"/>
    <w:rsid w:val="000C0F8E"/>
    <w:rsid w:val="000C1699"/>
    <w:rsid w:val="000C2216"/>
    <w:rsid w:val="000C553D"/>
    <w:rsid w:val="000D59FC"/>
    <w:rsid w:val="000E445F"/>
    <w:rsid w:val="000F0680"/>
    <w:rsid w:val="000F4994"/>
    <w:rsid w:val="000F6A9D"/>
    <w:rsid w:val="00101179"/>
    <w:rsid w:val="001155EB"/>
    <w:rsid w:val="00130FA6"/>
    <w:rsid w:val="001356E3"/>
    <w:rsid w:val="0014518C"/>
    <w:rsid w:val="00146414"/>
    <w:rsid w:val="00147C6E"/>
    <w:rsid w:val="001554DE"/>
    <w:rsid w:val="00175AFE"/>
    <w:rsid w:val="0017740B"/>
    <w:rsid w:val="001806C1"/>
    <w:rsid w:val="00181CCA"/>
    <w:rsid w:val="00184CB3"/>
    <w:rsid w:val="00187B04"/>
    <w:rsid w:val="001A1749"/>
    <w:rsid w:val="001A1A51"/>
    <w:rsid w:val="001A32A8"/>
    <w:rsid w:val="001A3F2D"/>
    <w:rsid w:val="001A7F39"/>
    <w:rsid w:val="001C0A6D"/>
    <w:rsid w:val="001C77BD"/>
    <w:rsid w:val="001D2275"/>
    <w:rsid w:val="001D725B"/>
    <w:rsid w:val="001E4F1C"/>
    <w:rsid w:val="001E5910"/>
    <w:rsid w:val="001F2B50"/>
    <w:rsid w:val="001F74AA"/>
    <w:rsid w:val="00211C7E"/>
    <w:rsid w:val="00224D0B"/>
    <w:rsid w:val="002306EB"/>
    <w:rsid w:val="002348BD"/>
    <w:rsid w:val="00235BA0"/>
    <w:rsid w:val="00237452"/>
    <w:rsid w:val="00242EA2"/>
    <w:rsid w:val="002511B5"/>
    <w:rsid w:val="00251E4E"/>
    <w:rsid w:val="00257559"/>
    <w:rsid w:val="00261158"/>
    <w:rsid w:val="00263672"/>
    <w:rsid w:val="00263FEC"/>
    <w:rsid w:val="0026747B"/>
    <w:rsid w:val="00272077"/>
    <w:rsid w:val="00273A5A"/>
    <w:rsid w:val="002833B3"/>
    <w:rsid w:val="0028616E"/>
    <w:rsid w:val="00286BC9"/>
    <w:rsid w:val="00287017"/>
    <w:rsid w:val="002934DF"/>
    <w:rsid w:val="00294E64"/>
    <w:rsid w:val="002960E8"/>
    <w:rsid w:val="00296E14"/>
    <w:rsid w:val="002A2880"/>
    <w:rsid w:val="002B08C2"/>
    <w:rsid w:val="002C3495"/>
    <w:rsid w:val="002C7184"/>
    <w:rsid w:val="002C7565"/>
    <w:rsid w:val="002D5358"/>
    <w:rsid w:val="002D5465"/>
    <w:rsid w:val="002D62D3"/>
    <w:rsid w:val="002E464B"/>
    <w:rsid w:val="002E5548"/>
    <w:rsid w:val="002E6B8F"/>
    <w:rsid w:val="002F4035"/>
    <w:rsid w:val="002F4F9C"/>
    <w:rsid w:val="0030006C"/>
    <w:rsid w:val="00311F93"/>
    <w:rsid w:val="00313238"/>
    <w:rsid w:val="00313BB2"/>
    <w:rsid w:val="0034792A"/>
    <w:rsid w:val="003703B2"/>
    <w:rsid w:val="00370568"/>
    <w:rsid w:val="003722C7"/>
    <w:rsid w:val="00380470"/>
    <w:rsid w:val="00384529"/>
    <w:rsid w:val="00391A0C"/>
    <w:rsid w:val="0039203A"/>
    <w:rsid w:val="00392928"/>
    <w:rsid w:val="00393AF8"/>
    <w:rsid w:val="003963C7"/>
    <w:rsid w:val="003A043D"/>
    <w:rsid w:val="003A4F9C"/>
    <w:rsid w:val="003A57EA"/>
    <w:rsid w:val="003B0DCC"/>
    <w:rsid w:val="003C60F5"/>
    <w:rsid w:val="003C6FD1"/>
    <w:rsid w:val="003D71F0"/>
    <w:rsid w:val="003F5573"/>
    <w:rsid w:val="003F60BC"/>
    <w:rsid w:val="00401E51"/>
    <w:rsid w:val="0040296F"/>
    <w:rsid w:val="004062A3"/>
    <w:rsid w:val="00407DB7"/>
    <w:rsid w:val="00412B06"/>
    <w:rsid w:val="0041491B"/>
    <w:rsid w:val="00415369"/>
    <w:rsid w:val="00440926"/>
    <w:rsid w:val="00440A86"/>
    <w:rsid w:val="00450480"/>
    <w:rsid w:val="00452B3C"/>
    <w:rsid w:val="00454974"/>
    <w:rsid w:val="00456717"/>
    <w:rsid w:val="0046167E"/>
    <w:rsid w:val="0046389F"/>
    <w:rsid w:val="004664C8"/>
    <w:rsid w:val="00475E22"/>
    <w:rsid w:val="004826F6"/>
    <w:rsid w:val="00483DAB"/>
    <w:rsid w:val="004A0A33"/>
    <w:rsid w:val="004A0D37"/>
    <w:rsid w:val="004A0E3E"/>
    <w:rsid w:val="004A1A51"/>
    <w:rsid w:val="004B6602"/>
    <w:rsid w:val="004C6CB4"/>
    <w:rsid w:val="004E4EB8"/>
    <w:rsid w:val="004E7F71"/>
    <w:rsid w:val="004F04F6"/>
    <w:rsid w:val="0050071A"/>
    <w:rsid w:val="00500C74"/>
    <w:rsid w:val="00501D91"/>
    <w:rsid w:val="00503F74"/>
    <w:rsid w:val="005047D7"/>
    <w:rsid w:val="00506054"/>
    <w:rsid w:val="00506A1C"/>
    <w:rsid w:val="00516C1F"/>
    <w:rsid w:val="005176EB"/>
    <w:rsid w:val="00517FD5"/>
    <w:rsid w:val="005363A3"/>
    <w:rsid w:val="0054119E"/>
    <w:rsid w:val="0054322C"/>
    <w:rsid w:val="00547FED"/>
    <w:rsid w:val="0056568D"/>
    <w:rsid w:val="005664D6"/>
    <w:rsid w:val="00572E0D"/>
    <w:rsid w:val="00573D3C"/>
    <w:rsid w:val="00577E5A"/>
    <w:rsid w:val="00582601"/>
    <w:rsid w:val="00582607"/>
    <w:rsid w:val="00585519"/>
    <w:rsid w:val="00586266"/>
    <w:rsid w:val="00586F95"/>
    <w:rsid w:val="005956A8"/>
    <w:rsid w:val="005A07E8"/>
    <w:rsid w:val="005A0F5C"/>
    <w:rsid w:val="005A50CF"/>
    <w:rsid w:val="005A70B2"/>
    <w:rsid w:val="005B0E58"/>
    <w:rsid w:val="005B19D5"/>
    <w:rsid w:val="005C27C8"/>
    <w:rsid w:val="005C4E9A"/>
    <w:rsid w:val="005D06F6"/>
    <w:rsid w:val="005D6194"/>
    <w:rsid w:val="005D6E2B"/>
    <w:rsid w:val="005E415D"/>
    <w:rsid w:val="005F3EC0"/>
    <w:rsid w:val="006065F0"/>
    <w:rsid w:val="006162D5"/>
    <w:rsid w:val="00636F1C"/>
    <w:rsid w:val="0065025C"/>
    <w:rsid w:val="0066039F"/>
    <w:rsid w:val="00670613"/>
    <w:rsid w:val="00670DBF"/>
    <w:rsid w:val="006739CC"/>
    <w:rsid w:val="00687394"/>
    <w:rsid w:val="00691808"/>
    <w:rsid w:val="00694F92"/>
    <w:rsid w:val="006A59B0"/>
    <w:rsid w:val="006B23BE"/>
    <w:rsid w:val="006B3D5D"/>
    <w:rsid w:val="006C6ADF"/>
    <w:rsid w:val="006D67BB"/>
    <w:rsid w:val="006E0BBA"/>
    <w:rsid w:val="006F2D8D"/>
    <w:rsid w:val="006F6754"/>
    <w:rsid w:val="00706922"/>
    <w:rsid w:val="007100BE"/>
    <w:rsid w:val="00713E1A"/>
    <w:rsid w:val="007243EF"/>
    <w:rsid w:val="007301FF"/>
    <w:rsid w:val="00732537"/>
    <w:rsid w:val="00734319"/>
    <w:rsid w:val="007347E2"/>
    <w:rsid w:val="00735D35"/>
    <w:rsid w:val="007377FA"/>
    <w:rsid w:val="00754958"/>
    <w:rsid w:val="00763752"/>
    <w:rsid w:val="00764356"/>
    <w:rsid w:val="00771C81"/>
    <w:rsid w:val="00772227"/>
    <w:rsid w:val="0077263B"/>
    <w:rsid w:val="00773BBC"/>
    <w:rsid w:val="00785D25"/>
    <w:rsid w:val="007922FC"/>
    <w:rsid w:val="007928F2"/>
    <w:rsid w:val="00796CD4"/>
    <w:rsid w:val="007A1FF1"/>
    <w:rsid w:val="007A2719"/>
    <w:rsid w:val="007A3F2D"/>
    <w:rsid w:val="007A56A0"/>
    <w:rsid w:val="007A7D99"/>
    <w:rsid w:val="007B327E"/>
    <w:rsid w:val="007B5203"/>
    <w:rsid w:val="007C1AFF"/>
    <w:rsid w:val="007C3726"/>
    <w:rsid w:val="007E6C5D"/>
    <w:rsid w:val="007F5761"/>
    <w:rsid w:val="00801774"/>
    <w:rsid w:val="008018B8"/>
    <w:rsid w:val="0080245F"/>
    <w:rsid w:val="00803D97"/>
    <w:rsid w:val="0081397B"/>
    <w:rsid w:val="00824B38"/>
    <w:rsid w:val="008504BE"/>
    <w:rsid w:val="0085260C"/>
    <w:rsid w:val="00856E0F"/>
    <w:rsid w:val="00856EF1"/>
    <w:rsid w:val="00857A3A"/>
    <w:rsid w:val="00862D48"/>
    <w:rsid w:val="00867CB0"/>
    <w:rsid w:val="008725BB"/>
    <w:rsid w:val="008760D7"/>
    <w:rsid w:val="00877013"/>
    <w:rsid w:val="00877BDC"/>
    <w:rsid w:val="008921B5"/>
    <w:rsid w:val="00895164"/>
    <w:rsid w:val="008A02E4"/>
    <w:rsid w:val="008A0D05"/>
    <w:rsid w:val="008A49B3"/>
    <w:rsid w:val="008A514F"/>
    <w:rsid w:val="008A6133"/>
    <w:rsid w:val="008C0D2E"/>
    <w:rsid w:val="008C12CF"/>
    <w:rsid w:val="008C1B16"/>
    <w:rsid w:val="008C39DF"/>
    <w:rsid w:val="008E77D0"/>
    <w:rsid w:val="008F2417"/>
    <w:rsid w:val="008F3B0D"/>
    <w:rsid w:val="008F4F49"/>
    <w:rsid w:val="008F620B"/>
    <w:rsid w:val="00900129"/>
    <w:rsid w:val="00902A4B"/>
    <w:rsid w:val="009035FC"/>
    <w:rsid w:val="00907ABB"/>
    <w:rsid w:val="00911029"/>
    <w:rsid w:val="0091149D"/>
    <w:rsid w:val="0091311D"/>
    <w:rsid w:val="009133E3"/>
    <w:rsid w:val="00915883"/>
    <w:rsid w:val="00922219"/>
    <w:rsid w:val="00922A82"/>
    <w:rsid w:val="00927E9B"/>
    <w:rsid w:val="00932293"/>
    <w:rsid w:val="0094418E"/>
    <w:rsid w:val="00950950"/>
    <w:rsid w:val="00957154"/>
    <w:rsid w:val="00957F6D"/>
    <w:rsid w:val="00970333"/>
    <w:rsid w:val="00971984"/>
    <w:rsid w:val="009743D7"/>
    <w:rsid w:val="0099021F"/>
    <w:rsid w:val="00994DE6"/>
    <w:rsid w:val="009B0808"/>
    <w:rsid w:val="009B0F1A"/>
    <w:rsid w:val="009D3B28"/>
    <w:rsid w:val="009E1802"/>
    <w:rsid w:val="009F0722"/>
    <w:rsid w:val="00A000A6"/>
    <w:rsid w:val="00A0034A"/>
    <w:rsid w:val="00A043BE"/>
    <w:rsid w:val="00A20979"/>
    <w:rsid w:val="00A27B73"/>
    <w:rsid w:val="00A313CC"/>
    <w:rsid w:val="00A314CF"/>
    <w:rsid w:val="00A44CAF"/>
    <w:rsid w:val="00A45F8C"/>
    <w:rsid w:val="00A54832"/>
    <w:rsid w:val="00A55C1B"/>
    <w:rsid w:val="00A601B1"/>
    <w:rsid w:val="00A6076C"/>
    <w:rsid w:val="00A67659"/>
    <w:rsid w:val="00A67C2E"/>
    <w:rsid w:val="00A7703E"/>
    <w:rsid w:val="00A82F01"/>
    <w:rsid w:val="00A83396"/>
    <w:rsid w:val="00A85D7F"/>
    <w:rsid w:val="00A90D2D"/>
    <w:rsid w:val="00A91AFC"/>
    <w:rsid w:val="00A92D99"/>
    <w:rsid w:val="00A93043"/>
    <w:rsid w:val="00A9395A"/>
    <w:rsid w:val="00A94517"/>
    <w:rsid w:val="00A954C7"/>
    <w:rsid w:val="00AA1EEC"/>
    <w:rsid w:val="00AA391F"/>
    <w:rsid w:val="00AA5CA5"/>
    <w:rsid w:val="00AA76FE"/>
    <w:rsid w:val="00AA7EF3"/>
    <w:rsid w:val="00AB01DD"/>
    <w:rsid w:val="00AB5445"/>
    <w:rsid w:val="00AC5A7F"/>
    <w:rsid w:val="00AE0FA2"/>
    <w:rsid w:val="00AE5D9E"/>
    <w:rsid w:val="00AE728B"/>
    <w:rsid w:val="00B13BBB"/>
    <w:rsid w:val="00B156AE"/>
    <w:rsid w:val="00B30C76"/>
    <w:rsid w:val="00B3682E"/>
    <w:rsid w:val="00B42E39"/>
    <w:rsid w:val="00B54AE0"/>
    <w:rsid w:val="00B55482"/>
    <w:rsid w:val="00B640F2"/>
    <w:rsid w:val="00B6559D"/>
    <w:rsid w:val="00B66D39"/>
    <w:rsid w:val="00B678DA"/>
    <w:rsid w:val="00B67A70"/>
    <w:rsid w:val="00B7472F"/>
    <w:rsid w:val="00B749CE"/>
    <w:rsid w:val="00B86313"/>
    <w:rsid w:val="00B875E7"/>
    <w:rsid w:val="00B90531"/>
    <w:rsid w:val="00B922B4"/>
    <w:rsid w:val="00B92B3B"/>
    <w:rsid w:val="00B945AA"/>
    <w:rsid w:val="00BA6A66"/>
    <w:rsid w:val="00BB3472"/>
    <w:rsid w:val="00BB7DE1"/>
    <w:rsid w:val="00BC2B63"/>
    <w:rsid w:val="00BC32DD"/>
    <w:rsid w:val="00BC5701"/>
    <w:rsid w:val="00BD4537"/>
    <w:rsid w:val="00BD69E0"/>
    <w:rsid w:val="00BE60D6"/>
    <w:rsid w:val="00BE62F3"/>
    <w:rsid w:val="00BE7AB0"/>
    <w:rsid w:val="00BE7E9F"/>
    <w:rsid w:val="00BF578C"/>
    <w:rsid w:val="00C0298D"/>
    <w:rsid w:val="00C033B2"/>
    <w:rsid w:val="00C03BBC"/>
    <w:rsid w:val="00C076F6"/>
    <w:rsid w:val="00C11564"/>
    <w:rsid w:val="00C20F73"/>
    <w:rsid w:val="00C21016"/>
    <w:rsid w:val="00C22454"/>
    <w:rsid w:val="00C33AFD"/>
    <w:rsid w:val="00C364DB"/>
    <w:rsid w:val="00C46D08"/>
    <w:rsid w:val="00C47595"/>
    <w:rsid w:val="00C67A16"/>
    <w:rsid w:val="00C71A4C"/>
    <w:rsid w:val="00C762FD"/>
    <w:rsid w:val="00C76B88"/>
    <w:rsid w:val="00C83D34"/>
    <w:rsid w:val="00C841DF"/>
    <w:rsid w:val="00C848B3"/>
    <w:rsid w:val="00C84D14"/>
    <w:rsid w:val="00C876A1"/>
    <w:rsid w:val="00C900E3"/>
    <w:rsid w:val="00C91D9C"/>
    <w:rsid w:val="00C92314"/>
    <w:rsid w:val="00C9406E"/>
    <w:rsid w:val="00C97433"/>
    <w:rsid w:val="00CA24DE"/>
    <w:rsid w:val="00CA3810"/>
    <w:rsid w:val="00CA436B"/>
    <w:rsid w:val="00CA4AD5"/>
    <w:rsid w:val="00CB0DB1"/>
    <w:rsid w:val="00CB2F2D"/>
    <w:rsid w:val="00CC19FA"/>
    <w:rsid w:val="00CC2FBF"/>
    <w:rsid w:val="00CC47C4"/>
    <w:rsid w:val="00CC6C5B"/>
    <w:rsid w:val="00CD06E9"/>
    <w:rsid w:val="00CD66C4"/>
    <w:rsid w:val="00CD703D"/>
    <w:rsid w:val="00CE16F4"/>
    <w:rsid w:val="00CE24B2"/>
    <w:rsid w:val="00CF5642"/>
    <w:rsid w:val="00CF5ED0"/>
    <w:rsid w:val="00D01794"/>
    <w:rsid w:val="00D0362D"/>
    <w:rsid w:val="00D04E15"/>
    <w:rsid w:val="00D05A48"/>
    <w:rsid w:val="00D12DC5"/>
    <w:rsid w:val="00D13580"/>
    <w:rsid w:val="00D23FB0"/>
    <w:rsid w:val="00D26F4A"/>
    <w:rsid w:val="00D27935"/>
    <w:rsid w:val="00D308CC"/>
    <w:rsid w:val="00D35957"/>
    <w:rsid w:val="00D361D4"/>
    <w:rsid w:val="00D578B9"/>
    <w:rsid w:val="00D62CB3"/>
    <w:rsid w:val="00D677DA"/>
    <w:rsid w:val="00D72B37"/>
    <w:rsid w:val="00D82A39"/>
    <w:rsid w:val="00D9155A"/>
    <w:rsid w:val="00D91934"/>
    <w:rsid w:val="00D967AF"/>
    <w:rsid w:val="00DA008B"/>
    <w:rsid w:val="00DA3888"/>
    <w:rsid w:val="00DA7532"/>
    <w:rsid w:val="00DB3003"/>
    <w:rsid w:val="00DB4CDA"/>
    <w:rsid w:val="00DB65D8"/>
    <w:rsid w:val="00DD21ED"/>
    <w:rsid w:val="00DD34AF"/>
    <w:rsid w:val="00DD495C"/>
    <w:rsid w:val="00DD6BD5"/>
    <w:rsid w:val="00DD712D"/>
    <w:rsid w:val="00DE1B6E"/>
    <w:rsid w:val="00DE6572"/>
    <w:rsid w:val="00DE7750"/>
    <w:rsid w:val="00DF7D05"/>
    <w:rsid w:val="00E128E5"/>
    <w:rsid w:val="00E146B6"/>
    <w:rsid w:val="00E15749"/>
    <w:rsid w:val="00E15BEF"/>
    <w:rsid w:val="00E16C16"/>
    <w:rsid w:val="00E20979"/>
    <w:rsid w:val="00E217AE"/>
    <w:rsid w:val="00E22FAF"/>
    <w:rsid w:val="00E2595C"/>
    <w:rsid w:val="00E33D2E"/>
    <w:rsid w:val="00E35464"/>
    <w:rsid w:val="00E41954"/>
    <w:rsid w:val="00E4213C"/>
    <w:rsid w:val="00E46076"/>
    <w:rsid w:val="00E51D61"/>
    <w:rsid w:val="00E5271C"/>
    <w:rsid w:val="00E53609"/>
    <w:rsid w:val="00E65CD4"/>
    <w:rsid w:val="00E73E3F"/>
    <w:rsid w:val="00E74A61"/>
    <w:rsid w:val="00E75456"/>
    <w:rsid w:val="00E7762D"/>
    <w:rsid w:val="00E87632"/>
    <w:rsid w:val="00E902D0"/>
    <w:rsid w:val="00E91BCE"/>
    <w:rsid w:val="00E92F3D"/>
    <w:rsid w:val="00EC08C3"/>
    <w:rsid w:val="00ED0ABA"/>
    <w:rsid w:val="00ED4766"/>
    <w:rsid w:val="00ED7050"/>
    <w:rsid w:val="00ED76DE"/>
    <w:rsid w:val="00EE1BBA"/>
    <w:rsid w:val="00EE1E4B"/>
    <w:rsid w:val="00EF0B5D"/>
    <w:rsid w:val="00EF2E2E"/>
    <w:rsid w:val="00EF43E9"/>
    <w:rsid w:val="00F06D88"/>
    <w:rsid w:val="00F125D8"/>
    <w:rsid w:val="00F207F1"/>
    <w:rsid w:val="00F22C8C"/>
    <w:rsid w:val="00F26A1E"/>
    <w:rsid w:val="00F32237"/>
    <w:rsid w:val="00F336B1"/>
    <w:rsid w:val="00F3659C"/>
    <w:rsid w:val="00F40338"/>
    <w:rsid w:val="00F47EBD"/>
    <w:rsid w:val="00F5462C"/>
    <w:rsid w:val="00F73836"/>
    <w:rsid w:val="00F73A35"/>
    <w:rsid w:val="00F7534F"/>
    <w:rsid w:val="00F772A8"/>
    <w:rsid w:val="00F82042"/>
    <w:rsid w:val="00F83707"/>
    <w:rsid w:val="00FB7803"/>
    <w:rsid w:val="00FC074E"/>
    <w:rsid w:val="00FC2FB0"/>
    <w:rsid w:val="00FC3A5B"/>
    <w:rsid w:val="00FC5625"/>
    <w:rsid w:val="00FC7FDA"/>
    <w:rsid w:val="00FD2519"/>
    <w:rsid w:val="00FD502B"/>
    <w:rsid w:val="00FE207B"/>
    <w:rsid w:val="00FE58AD"/>
    <w:rsid w:val="00FE67B1"/>
    <w:rsid w:val="00FE7CCC"/>
    <w:rsid w:val="00FF4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018B8"/>
    <w:pPr>
      <w:spacing w:after="200" w:line="276" w:lineRule="auto"/>
      <w:ind w:left="720"/>
      <w:contextualSpacing/>
    </w:pPr>
    <w:rPr>
      <w:rFonts w:ascii="Calibri" w:eastAsia="Calibri" w:hAnsi="Calibri" w:cs="Times New Roman"/>
      <w:sz w:val="20"/>
      <w:szCs w:val="20"/>
      <w:lang w:val="x-none" w:eastAsia="x-none"/>
    </w:rPr>
  </w:style>
  <w:style w:type="character" w:customStyle="1" w:styleId="a4">
    <w:name w:val="Абзац списка Знак"/>
    <w:link w:val="a3"/>
    <w:uiPriority w:val="34"/>
    <w:locked/>
    <w:rsid w:val="008018B8"/>
    <w:rPr>
      <w:rFonts w:ascii="Calibri" w:eastAsia="Calibri" w:hAnsi="Calibri" w:cs="Times New Roman"/>
      <w:sz w:val="20"/>
      <w:szCs w:val="20"/>
      <w:lang w:val="x-none" w:eastAsia="x-none"/>
    </w:rPr>
  </w:style>
  <w:style w:type="paragraph" w:styleId="a5">
    <w:name w:val="Balloon Text"/>
    <w:basedOn w:val="a"/>
    <w:link w:val="a6"/>
    <w:uiPriority w:val="99"/>
    <w:semiHidden/>
    <w:unhideWhenUsed/>
    <w:rsid w:val="008760D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760D7"/>
    <w:rPr>
      <w:rFonts w:ascii="Segoe UI" w:hAnsi="Segoe UI" w:cs="Segoe UI"/>
      <w:sz w:val="18"/>
      <w:szCs w:val="18"/>
    </w:rPr>
  </w:style>
  <w:style w:type="paragraph" w:styleId="a7">
    <w:name w:val="Plain Text"/>
    <w:basedOn w:val="a"/>
    <w:link w:val="a8"/>
    <w:uiPriority w:val="99"/>
    <w:semiHidden/>
    <w:unhideWhenUsed/>
    <w:rsid w:val="00456717"/>
    <w:pPr>
      <w:spacing w:after="0" w:line="240" w:lineRule="auto"/>
    </w:pPr>
    <w:rPr>
      <w:rFonts w:ascii="Calibri" w:hAnsi="Calibri" w:cs="Consolas"/>
      <w:szCs w:val="21"/>
    </w:rPr>
  </w:style>
  <w:style w:type="character" w:customStyle="1" w:styleId="a8">
    <w:name w:val="Текст Знак"/>
    <w:basedOn w:val="a0"/>
    <w:link w:val="a7"/>
    <w:uiPriority w:val="99"/>
    <w:semiHidden/>
    <w:rsid w:val="00456717"/>
    <w:rPr>
      <w:rFonts w:ascii="Calibri" w:hAnsi="Calibri" w:cs="Consolas"/>
      <w:szCs w:val="21"/>
    </w:rPr>
  </w:style>
  <w:style w:type="paragraph" w:styleId="a9">
    <w:name w:val="header"/>
    <w:basedOn w:val="a"/>
    <w:link w:val="aa"/>
    <w:uiPriority w:val="99"/>
    <w:unhideWhenUsed/>
    <w:rsid w:val="0026747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6747B"/>
  </w:style>
  <w:style w:type="paragraph" w:styleId="ab">
    <w:name w:val="footer"/>
    <w:basedOn w:val="a"/>
    <w:link w:val="ac"/>
    <w:uiPriority w:val="99"/>
    <w:unhideWhenUsed/>
    <w:rsid w:val="0026747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6747B"/>
  </w:style>
  <w:style w:type="paragraph" w:styleId="ad">
    <w:name w:val="No Spacing"/>
    <w:link w:val="ae"/>
    <w:uiPriority w:val="1"/>
    <w:qFormat/>
    <w:rsid w:val="00083EC3"/>
    <w:pPr>
      <w:spacing w:after="0" w:line="240" w:lineRule="auto"/>
    </w:pPr>
    <w:rPr>
      <w:rFonts w:ascii="Calibri" w:eastAsia="Calibri" w:hAnsi="Calibri" w:cs="Times New Roman"/>
    </w:rPr>
  </w:style>
  <w:style w:type="character" w:customStyle="1" w:styleId="ae">
    <w:name w:val="Без интервала Знак"/>
    <w:link w:val="ad"/>
    <w:uiPriority w:val="1"/>
    <w:locked/>
    <w:rsid w:val="00083EC3"/>
    <w:rPr>
      <w:rFonts w:ascii="Calibri" w:eastAsia="Calibri" w:hAnsi="Calibri" w:cs="Times New Roman"/>
    </w:rPr>
  </w:style>
  <w:style w:type="table" w:styleId="af">
    <w:name w:val="Table Grid"/>
    <w:basedOn w:val="a1"/>
    <w:uiPriority w:val="39"/>
    <w:rsid w:val="00083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Всегда"/>
    <w:basedOn w:val="a"/>
    <w:autoRedefine/>
    <w:qFormat/>
    <w:rsid w:val="003B0DCC"/>
    <w:pPr>
      <w:tabs>
        <w:tab w:val="left" w:pos="0"/>
      </w:tabs>
      <w:spacing w:after="0" w:line="360" w:lineRule="auto"/>
      <w:ind w:firstLine="567"/>
      <w:jc w:val="both"/>
    </w:pPr>
    <w:rPr>
      <w:rFonts w:ascii="Times New Roman" w:eastAsia="Calibri" w:hAnsi="Times New Roman" w:cs="Times New Roman"/>
      <w:sz w:val="28"/>
      <w:szCs w:val="28"/>
    </w:rPr>
  </w:style>
  <w:style w:type="paragraph" w:customStyle="1" w:styleId="ConsPlusNormal">
    <w:name w:val="ConsPlusNormal"/>
    <w:link w:val="ConsPlusNormal0"/>
    <w:qFormat/>
    <w:rsid w:val="00FC3A5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FC3A5B"/>
    <w:rPr>
      <w:rFonts w:ascii="Calibri" w:eastAsia="Times New Roman" w:hAnsi="Calibri" w:cs="Calibri"/>
      <w:szCs w:val="20"/>
      <w:lang w:eastAsia="ru-RU"/>
    </w:rPr>
  </w:style>
  <w:style w:type="paragraph" w:styleId="HTML">
    <w:name w:val="HTML Preformatted"/>
    <w:basedOn w:val="a"/>
    <w:link w:val="HTML0"/>
    <w:uiPriority w:val="99"/>
    <w:unhideWhenUsed/>
    <w:rsid w:val="00856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56E0F"/>
    <w:rPr>
      <w:rFonts w:ascii="Courier New" w:eastAsia="Times New Roman" w:hAnsi="Courier New" w:cs="Courier New"/>
      <w:sz w:val="20"/>
      <w:szCs w:val="20"/>
      <w:lang w:eastAsia="ru-RU"/>
    </w:rPr>
  </w:style>
  <w:style w:type="character" w:customStyle="1" w:styleId="ListLabel60">
    <w:name w:val="ListLabel 60"/>
    <w:qFormat/>
    <w:rsid w:val="00957F6D"/>
    <w:rPr>
      <w:rFonts w:ascii="Times New Roman" w:eastAsia="Calibri" w:hAnsi="Times New Roman"/>
      <w:color w:val="000000"/>
      <w:sz w:val="24"/>
      <w:szCs w:val="24"/>
    </w:rPr>
  </w:style>
  <w:style w:type="paragraph" w:customStyle="1" w:styleId="ConsPlusCell">
    <w:name w:val="ConsPlusCell"/>
    <w:rsid w:val="00DB4CDA"/>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1">
    <w:name w:val="Абзац списка1"/>
    <w:basedOn w:val="a"/>
    <w:rsid w:val="00CC6C5B"/>
    <w:pPr>
      <w:suppressAutoHyphens/>
      <w:spacing w:after="0" w:line="276" w:lineRule="auto"/>
      <w:ind w:left="720"/>
      <w:contextualSpacing/>
    </w:pPr>
    <w:rPr>
      <w:rFonts w:ascii="Calibri" w:eastAsia="Calibri" w:hAnsi="Calibri" w:cs="Calibri"/>
      <w:lang w:eastAsia="zh-CN"/>
    </w:rPr>
  </w:style>
  <w:style w:type="character" w:customStyle="1" w:styleId="af1">
    <w:name w:val="Текст примечания Знак"/>
    <w:basedOn w:val="a0"/>
    <w:link w:val="af2"/>
    <w:uiPriority w:val="99"/>
    <w:rsid w:val="008A0D05"/>
    <w:rPr>
      <w:rFonts w:ascii="Times New Roman" w:eastAsia="Times New Roman" w:hAnsi="Times New Roman" w:cs="Times New Roman"/>
      <w:sz w:val="20"/>
      <w:szCs w:val="20"/>
    </w:rPr>
  </w:style>
  <w:style w:type="paragraph" w:styleId="af2">
    <w:name w:val="annotation text"/>
    <w:basedOn w:val="a"/>
    <w:link w:val="af1"/>
    <w:uiPriority w:val="99"/>
    <w:rsid w:val="008A0D05"/>
    <w:pPr>
      <w:spacing w:after="0" w:line="240" w:lineRule="auto"/>
    </w:pPr>
    <w:rPr>
      <w:rFonts w:ascii="Times New Roman" w:eastAsia="Times New Roman" w:hAnsi="Times New Roman" w:cs="Times New Roman"/>
      <w:sz w:val="20"/>
      <w:szCs w:val="20"/>
    </w:rPr>
  </w:style>
  <w:style w:type="character" w:customStyle="1" w:styleId="10">
    <w:name w:val="Текст примечания Знак1"/>
    <w:basedOn w:val="a0"/>
    <w:uiPriority w:val="99"/>
    <w:semiHidden/>
    <w:rsid w:val="008A0D05"/>
    <w:rPr>
      <w:sz w:val="20"/>
      <w:szCs w:val="20"/>
    </w:rPr>
  </w:style>
  <w:style w:type="paragraph" w:customStyle="1" w:styleId="ConsPlusNonformat">
    <w:name w:val="ConsPlusNonformat"/>
    <w:rsid w:val="005007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Body Text Indent"/>
    <w:basedOn w:val="a"/>
    <w:link w:val="af4"/>
    <w:unhideWhenUsed/>
    <w:rsid w:val="00BD4537"/>
    <w:pPr>
      <w:spacing w:after="0" w:line="240" w:lineRule="auto"/>
      <w:ind w:firstLine="720"/>
      <w:jc w:val="both"/>
    </w:pPr>
    <w:rPr>
      <w:rFonts w:ascii="Times New Roman" w:eastAsia="Times New Roman" w:hAnsi="Times New Roman" w:cs="Times New Roman"/>
      <w:sz w:val="26"/>
      <w:szCs w:val="24"/>
      <w:lang w:eastAsia="ru-RU"/>
    </w:rPr>
  </w:style>
  <w:style w:type="character" w:customStyle="1" w:styleId="af4">
    <w:name w:val="Основной текст с отступом Знак"/>
    <w:basedOn w:val="a0"/>
    <w:link w:val="af3"/>
    <w:rsid w:val="00BD4537"/>
    <w:rPr>
      <w:rFonts w:ascii="Times New Roman" w:eastAsia="Times New Roman" w:hAnsi="Times New Roman" w:cs="Times New Roman"/>
      <w:sz w:val="26"/>
      <w:szCs w:val="24"/>
      <w:lang w:eastAsia="ru-RU"/>
    </w:rPr>
  </w:style>
  <w:style w:type="paragraph" w:customStyle="1" w:styleId="ConsPlusTitle">
    <w:name w:val="ConsPlusTitle"/>
    <w:uiPriority w:val="99"/>
    <w:rsid w:val="00687394"/>
    <w:pPr>
      <w:widowControl w:val="0"/>
      <w:autoSpaceDE w:val="0"/>
      <w:autoSpaceDN w:val="0"/>
      <w:adjustRightInd w:val="0"/>
      <w:spacing w:after="0" w:line="240" w:lineRule="auto"/>
    </w:pPr>
    <w:rPr>
      <w:rFonts w:ascii="Calibri" w:eastAsia="Times New Roman" w:hAnsi="Calibri" w:cs="Calibri"/>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018B8"/>
    <w:pPr>
      <w:spacing w:after="200" w:line="276" w:lineRule="auto"/>
      <w:ind w:left="720"/>
      <w:contextualSpacing/>
    </w:pPr>
    <w:rPr>
      <w:rFonts w:ascii="Calibri" w:eastAsia="Calibri" w:hAnsi="Calibri" w:cs="Times New Roman"/>
      <w:sz w:val="20"/>
      <w:szCs w:val="20"/>
      <w:lang w:val="x-none" w:eastAsia="x-none"/>
    </w:rPr>
  </w:style>
  <w:style w:type="character" w:customStyle="1" w:styleId="a4">
    <w:name w:val="Абзац списка Знак"/>
    <w:link w:val="a3"/>
    <w:uiPriority w:val="34"/>
    <w:locked/>
    <w:rsid w:val="008018B8"/>
    <w:rPr>
      <w:rFonts w:ascii="Calibri" w:eastAsia="Calibri" w:hAnsi="Calibri" w:cs="Times New Roman"/>
      <w:sz w:val="20"/>
      <w:szCs w:val="20"/>
      <w:lang w:val="x-none" w:eastAsia="x-none"/>
    </w:rPr>
  </w:style>
  <w:style w:type="paragraph" w:styleId="a5">
    <w:name w:val="Balloon Text"/>
    <w:basedOn w:val="a"/>
    <w:link w:val="a6"/>
    <w:uiPriority w:val="99"/>
    <w:semiHidden/>
    <w:unhideWhenUsed/>
    <w:rsid w:val="008760D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8760D7"/>
    <w:rPr>
      <w:rFonts w:ascii="Segoe UI" w:hAnsi="Segoe UI" w:cs="Segoe UI"/>
      <w:sz w:val="18"/>
      <w:szCs w:val="18"/>
    </w:rPr>
  </w:style>
  <w:style w:type="paragraph" w:styleId="a7">
    <w:name w:val="Plain Text"/>
    <w:basedOn w:val="a"/>
    <w:link w:val="a8"/>
    <w:uiPriority w:val="99"/>
    <w:semiHidden/>
    <w:unhideWhenUsed/>
    <w:rsid w:val="00456717"/>
    <w:pPr>
      <w:spacing w:after="0" w:line="240" w:lineRule="auto"/>
    </w:pPr>
    <w:rPr>
      <w:rFonts w:ascii="Calibri" w:hAnsi="Calibri" w:cs="Consolas"/>
      <w:szCs w:val="21"/>
    </w:rPr>
  </w:style>
  <w:style w:type="character" w:customStyle="1" w:styleId="a8">
    <w:name w:val="Текст Знак"/>
    <w:basedOn w:val="a0"/>
    <w:link w:val="a7"/>
    <w:uiPriority w:val="99"/>
    <w:semiHidden/>
    <w:rsid w:val="00456717"/>
    <w:rPr>
      <w:rFonts w:ascii="Calibri" w:hAnsi="Calibri" w:cs="Consolas"/>
      <w:szCs w:val="21"/>
    </w:rPr>
  </w:style>
  <w:style w:type="paragraph" w:styleId="a9">
    <w:name w:val="header"/>
    <w:basedOn w:val="a"/>
    <w:link w:val="aa"/>
    <w:uiPriority w:val="99"/>
    <w:unhideWhenUsed/>
    <w:rsid w:val="0026747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6747B"/>
  </w:style>
  <w:style w:type="paragraph" w:styleId="ab">
    <w:name w:val="footer"/>
    <w:basedOn w:val="a"/>
    <w:link w:val="ac"/>
    <w:uiPriority w:val="99"/>
    <w:unhideWhenUsed/>
    <w:rsid w:val="0026747B"/>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6747B"/>
  </w:style>
  <w:style w:type="paragraph" w:styleId="ad">
    <w:name w:val="No Spacing"/>
    <w:link w:val="ae"/>
    <w:uiPriority w:val="1"/>
    <w:qFormat/>
    <w:rsid w:val="00083EC3"/>
    <w:pPr>
      <w:spacing w:after="0" w:line="240" w:lineRule="auto"/>
    </w:pPr>
    <w:rPr>
      <w:rFonts w:ascii="Calibri" w:eastAsia="Calibri" w:hAnsi="Calibri" w:cs="Times New Roman"/>
    </w:rPr>
  </w:style>
  <w:style w:type="character" w:customStyle="1" w:styleId="ae">
    <w:name w:val="Без интервала Знак"/>
    <w:link w:val="ad"/>
    <w:uiPriority w:val="1"/>
    <w:locked/>
    <w:rsid w:val="00083EC3"/>
    <w:rPr>
      <w:rFonts w:ascii="Calibri" w:eastAsia="Calibri" w:hAnsi="Calibri" w:cs="Times New Roman"/>
    </w:rPr>
  </w:style>
  <w:style w:type="table" w:styleId="af">
    <w:name w:val="Table Grid"/>
    <w:basedOn w:val="a1"/>
    <w:uiPriority w:val="39"/>
    <w:rsid w:val="00083E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Всегда"/>
    <w:basedOn w:val="a"/>
    <w:autoRedefine/>
    <w:qFormat/>
    <w:rsid w:val="003B0DCC"/>
    <w:pPr>
      <w:tabs>
        <w:tab w:val="left" w:pos="0"/>
      </w:tabs>
      <w:spacing w:after="0" w:line="360" w:lineRule="auto"/>
      <w:ind w:firstLine="567"/>
      <w:jc w:val="both"/>
    </w:pPr>
    <w:rPr>
      <w:rFonts w:ascii="Times New Roman" w:eastAsia="Calibri" w:hAnsi="Times New Roman" w:cs="Times New Roman"/>
      <w:sz w:val="28"/>
      <w:szCs w:val="28"/>
    </w:rPr>
  </w:style>
  <w:style w:type="paragraph" w:customStyle="1" w:styleId="ConsPlusNormal">
    <w:name w:val="ConsPlusNormal"/>
    <w:link w:val="ConsPlusNormal0"/>
    <w:qFormat/>
    <w:rsid w:val="00FC3A5B"/>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FC3A5B"/>
    <w:rPr>
      <w:rFonts w:ascii="Calibri" w:eastAsia="Times New Roman" w:hAnsi="Calibri" w:cs="Calibri"/>
      <w:szCs w:val="20"/>
      <w:lang w:eastAsia="ru-RU"/>
    </w:rPr>
  </w:style>
  <w:style w:type="paragraph" w:styleId="HTML">
    <w:name w:val="HTML Preformatted"/>
    <w:basedOn w:val="a"/>
    <w:link w:val="HTML0"/>
    <w:uiPriority w:val="99"/>
    <w:unhideWhenUsed/>
    <w:rsid w:val="00856E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56E0F"/>
    <w:rPr>
      <w:rFonts w:ascii="Courier New" w:eastAsia="Times New Roman" w:hAnsi="Courier New" w:cs="Courier New"/>
      <w:sz w:val="20"/>
      <w:szCs w:val="20"/>
      <w:lang w:eastAsia="ru-RU"/>
    </w:rPr>
  </w:style>
  <w:style w:type="character" w:customStyle="1" w:styleId="ListLabel60">
    <w:name w:val="ListLabel 60"/>
    <w:qFormat/>
    <w:rsid w:val="00957F6D"/>
    <w:rPr>
      <w:rFonts w:ascii="Times New Roman" w:eastAsia="Calibri" w:hAnsi="Times New Roman"/>
      <w:color w:val="000000"/>
      <w:sz w:val="24"/>
      <w:szCs w:val="24"/>
    </w:rPr>
  </w:style>
  <w:style w:type="paragraph" w:customStyle="1" w:styleId="ConsPlusCell">
    <w:name w:val="ConsPlusCell"/>
    <w:rsid w:val="00DB4CDA"/>
    <w:pPr>
      <w:widowControl w:val="0"/>
      <w:suppressAutoHyphens/>
      <w:autoSpaceDE w:val="0"/>
      <w:spacing w:after="0" w:line="240" w:lineRule="auto"/>
    </w:pPr>
    <w:rPr>
      <w:rFonts w:ascii="Arial" w:eastAsia="Times New Roman" w:hAnsi="Arial" w:cs="Arial"/>
      <w:sz w:val="20"/>
      <w:szCs w:val="20"/>
      <w:lang w:eastAsia="zh-CN"/>
    </w:rPr>
  </w:style>
  <w:style w:type="paragraph" w:customStyle="1" w:styleId="1">
    <w:name w:val="Абзац списка1"/>
    <w:basedOn w:val="a"/>
    <w:rsid w:val="00CC6C5B"/>
    <w:pPr>
      <w:suppressAutoHyphens/>
      <w:spacing w:after="0" w:line="276" w:lineRule="auto"/>
      <w:ind w:left="720"/>
      <w:contextualSpacing/>
    </w:pPr>
    <w:rPr>
      <w:rFonts w:ascii="Calibri" w:eastAsia="Calibri" w:hAnsi="Calibri" w:cs="Calibri"/>
      <w:lang w:eastAsia="zh-CN"/>
    </w:rPr>
  </w:style>
  <w:style w:type="character" w:customStyle="1" w:styleId="af1">
    <w:name w:val="Текст примечания Знак"/>
    <w:basedOn w:val="a0"/>
    <w:link w:val="af2"/>
    <w:uiPriority w:val="99"/>
    <w:rsid w:val="008A0D05"/>
    <w:rPr>
      <w:rFonts w:ascii="Times New Roman" w:eastAsia="Times New Roman" w:hAnsi="Times New Roman" w:cs="Times New Roman"/>
      <w:sz w:val="20"/>
      <w:szCs w:val="20"/>
    </w:rPr>
  </w:style>
  <w:style w:type="paragraph" w:styleId="af2">
    <w:name w:val="annotation text"/>
    <w:basedOn w:val="a"/>
    <w:link w:val="af1"/>
    <w:uiPriority w:val="99"/>
    <w:rsid w:val="008A0D05"/>
    <w:pPr>
      <w:spacing w:after="0" w:line="240" w:lineRule="auto"/>
    </w:pPr>
    <w:rPr>
      <w:rFonts w:ascii="Times New Roman" w:eastAsia="Times New Roman" w:hAnsi="Times New Roman" w:cs="Times New Roman"/>
      <w:sz w:val="20"/>
      <w:szCs w:val="20"/>
    </w:rPr>
  </w:style>
  <w:style w:type="character" w:customStyle="1" w:styleId="10">
    <w:name w:val="Текст примечания Знак1"/>
    <w:basedOn w:val="a0"/>
    <w:uiPriority w:val="99"/>
    <w:semiHidden/>
    <w:rsid w:val="008A0D05"/>
    <w:rPr>
      <w:sz w:val="20"/>
      <w:szCs w:val="20"/>
    </w:rPr>
  </w:style>
  <w:style w:type="paragraph" w:customStyle="1" w:styleId="ConsPlusNonformat">
    <w:name w:val="ConsPlusNonformat"/>
    <w:rsid w:val="005007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3">
    <w:name w:val="Body Text Indent"/>
    <w:basedOn w:val="a"/>
    <w:link w:val="af4"/>
    <w:unhideWhenUsed/>
    <w:rsid w:val="00BD4537"/>
    <w:pPr>
      <w:spacing w:after="0" w:line="240" w:lineRule="auto"/>
      <w:ind w:firstLine="720"/>
      <w:jc w:val="both"/>
    </w:pPr>
    <w:rPr>
      <w:rFonts w:ascii="Times New Roman" w:eastAsia="Times New Roman" w:hAnsi="Times New Roman" w:cs="Times New Roman"/>
      <w:sz w:val="26"/>
      <w:szCs w:val="24"/>
      <w:lang w:eastAsia="ru-RU"/>
    </w:rPr>
  </w:style>
  <w:style w:type="character" w:customStyle="1" w:styleId="af4">
    <w:name w:val="Основной текст с отступом Знак"/>
    <w:basedOn w:val="a0"/>
    <w:link w:val="af3"/>
    <w:rsid w:val="00BD4537"/>
    <w:rPr>
      <w:rFonts w:ascii="Times New Roman" w:eastAsia="Times New Roman" w:hAnsi="Times New Roman" w:cs="Times New Roman"/>
      <w:sz w:val="26"/>
      <w:szCs w:val="24"/>
      <w:lang w:eastAsia="ru-RU"/>
    </w:rPr>
  </w:style>
  <w:style w:type="paragraph" w:customStyle="1" w:styleId="ConsPlusTitle">
    <w:name w:val="ConsPlusTitle"/>
    <w:uiPriority w:val="99"/>
    <w:rsid w:val="00687394"/>
    <w:pPr>
      <w:widowControl w:val="0"/>
      <w:autoSpaceDE w:val="0"/>
      <w:autoSpaceDN w:val="0"/>
      <w:adjustRightInd w:val="0"/>
      <w:spacing w:after="0" w:line="240" w:lineRule="auto"/>
    </w:pPr>
    <w:rPr>
      <w:rFonts w:ascii="Calibri" w:eastAsia="Times New Roman" w:hAnsi="Calibri" w:cs="Calibri"/>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29997">
      <w:bodyDiv w:val="1"/>
      <w:marLeft w:val="0"/>
      <w:marRight w:val="0"/>
      <w:marTop w:val="0"/>
      <w:marBottom w:val="0"/>
      <w:divBdr>
        <w:top w:val="none" w:sz="0" w:space="0" w:color="auto"/>
        <w:left w:val="none" w:sz="0" w:space="0" w:color="auto"/>
        <w:bottom w:val="none" w:sz="0" w:space="0" w:color="auto"/>
        <w:right w:val="none" w:sz="0" w:space="0" w:color="auto"/>
      </w:divBdr>
    </w:div>
    <w:div w:id="350642851">
      <w:bodyDiv w:val="1"/>
      <w:marLeft w:val="0"/>
      <w:marRight w:val="0"/>
      <w:marTop w:val="0"/>
      <w:marBottom w:val="0"/>
      <w:divBdr>
        <w:top w:val="none" w:sz="0" w:space="0" w:color="auto"/>
        <w:left w:val="none" w:sz="0" w:space="0" w:color="auto"/>
        <w:bottom w:val="none" w:sz="0" w:space="0" w:color="auto"/>
        <w:right w:val="none" w:sz="0" w:space="0" w:color="auto"/>
      </w:divBdr>
    </w:div>
    <w:div w:id="375350016">
      <w:bodyDiv w:val="1"/>
      <w:marLeft w:val="0"/>
      <w:marRight w:val="0"/>
      <w:marTop w:val="0"/>
      <w:marBottom w:val="0"/>
      <w:divBdr>
        <w:top w:val="none" w:sz="0" w:space="0" w:color="auto"/>
        <w:left w:val="none" w:sz="0" w:space="0" w:color="auto"/>
        <w:bottom w:val="none" w:sz="0" w:space="0" w:color="auto"/>
        <w:right w:val="none" w:sz="0" w:space="0" w:color="auto"/>
      </w:divBdr>
    </w:div>
    <w:div w:id="446042976">
      <w:bodyDiv w:val="1"/>
      <w:marLeft w:val="0"/>
      <w:marRight w:val="0"/>
      <w:marTop w:val="0"/>
      <w:marBottom w:val="0"/>
      <w:divBdr>
        <w:top w:val="none" w:sz="0" w:space="0" w:color="auto"/>
        <w:left w:val="none" w:sz="0" w:space="0" w:color="auto"/>
        <w:bottom w:val="none" w:sz="0" w:space="0" w:color="auto"/>
        <w:right w:val="none" w:sz="0" w:space="0" w:color="auto"/>
      </w:divBdr>
    </w:div>
    <w:div w:id="628827553">
      <w:bodyDiv w:val="1"/>
      <w:marLeft w:val="0"/>
      <w:marRight w:val="0"/>
      <w:marTop w:val="0"/>
      <w:marBottom w:val="0"/>
      <w:divBdr>
        <w:top w:val="none" w:sz="0" w:space="0" w:color="auto"/>
        <w:left w:val="none" w:sz="0" w:space="0" w:color="auto"/>
        <w:bottom w:val="none" w:sz="0" w:space="0" w:color="auto"/>
        <w:right w:val="none" w:sz="0" w:space="0" w:color="auto"/>
      </w:divBdr>
    </w:div>
    <w:div w:id="656807357">
      <w:bodyDiv w:val="1"/>
      <w:marLeft w:val="0"/>
      <w:marRight w:val="0"/>
      <w:marTop w:val="0"/>
      <w:marBottom w:val="0"/>
      <w:divBdr>
        <w:top w:val="none" w:sz="0" w:space="0" w:color="auto"/>
        <w:left w:val="none" w:sz="0" w:space="0" w:color="auto"/>
        <w:bottom w:val="none" w:sz="0" w:space="0" w:color="auto"/>
        <w:right w:val="none" w:sz="0" w:space="0" w:color="auto"/>
      </w:divBdr>
    </w:div>
    <w:div w:id="721100026">
      <w:bodyDiv w:val="1"/>
      <w:marLeft w:val="0"/>
      <w:marRight w:val="0"/>
      <w:marTop w:val="0"/>
      <w:marBottom w:val="0"/>
      <w:divBdr>
        <w:top w:val="none" w:sz="0" w:space="0" w:color="auto"/>
        <w:left w:val="none" w:sz="0" w:space="0" w:color="auto"/>
        <w:bottom w:val="none" w:sz="0" w:space="0" w:color="auto"/>
        <w:right w:val="none" w:sz="0" w:space="0" w:color="auto"/>
      </w:divBdr>
    </w:div>
    <w:div w:id="737752622">
      <w:bodyDiv w:val="1"/>
      <w:marLeft w:val="0"/>
      <w:marRight w:val="0"/>
      <w:marTop w:val="0"/>
      <w:marBottom w:val="0"/>
      <w:divBdr>
        <w:top w:val="none" w:sz="0" w:space="0" w:color="auto"/>
        <w:left w:val="none" w:sz="0" w:space="0" w:color="auto"/>
        <w:bottom w:val="none" w:sz="0" w:space="0" w:color="auto"/>
        <w:right w:val="none" w:sz="0" w:space="0" w:color="auto"/>
      </w:divBdr>
    </w:div>
    <w:div w:id="775758921">
      <w:bodyDiv w:val="1"/>
      <w:marLeft w:val="0"/>
      <w:marRight w:val="0"/>
      <w:marTop w:val="0"/>
      <w:marBottom w:val="0"/>
      <w:divBdr>
        <w:top w:val="none" w:sz="0" w:space="0" w:color="auto"/>
        <w:left w:val="none" w:sz="0" w:space="0" w:color="auto"/>
        <w:bottom w:val="none" w:sz="0" w:space="0" w:color="auto"/>
        <w:right w:val="none" w:sz="0" w:space="0" w:color="auto"/>
      </w:divBdr>
    </w:div>
    <w:div w:id="822041850">
      <w:bodyDiv w:val="1"/>
      <w:marLeft w:val="0"/>
      <w:marRight w:val="0"/>
      <w:marTop w:val="0"/>
      <w:marBottom w:val="0"/>
      <w:divBdr>
        <w:top w:val="none" w:sz="0" w:space="0" w:color="auto"/>
        <w:left w:val="none" w:sz="0" w:space="0" w:color="auto"/>
        <w:bottom w:val="none" w:sz="0" w:space="0" w:color="auto"/>
        <w:right w:val="none" w:sz="0" w:space="0" w:color="auto"/>
      </w:divBdr>
    </w:div>
    <w:div w:id="835730279">
      <w:bodyDiv w:val="1"/>
      <w:marLeft w:val="0"/>
      <w:marRight w:val="0"/>
      <w:marTop w:val="0"/>
      <w:marBottom w:val="0"/>
      <w:divBdr>
        <w:top w:val="none" w:sz="0" w:space="0" w:color="auto"/>
        <w:left w:val="none" w:sz="0" w:space="0" w:color="auto"/>
        <w:bottom w:val="none" w:sz="0" w:space="0" w:color="auto"/>
        <w:right w:val="none" w:sz="0" w:space="0" w:color="auto"/>
      </w:divBdr>
    </w:div>
    <w:div w:id="1063213034">
      <w:bodyDiv w:val="1"/>
      <w:marLeft w:val="0"/>
      <w:marRight w:val="0"/>
      <w:marTop w:val="0"/>
      <w:marBottom w:val="0"/>
      <w:divBdr>
        <w:top w:val="none" w:sz="0" w:space="0" w:color="auto"/>
        <w:left w:val="none" w:sz="0" w:space="0" w:color="auto"/>
        <w:bottom w:val="none" w:sz="0" w:space="0" w:color="auto"/>
        <w:right w:val="none" w:sz="0" w:space="0" w:color="auto"/>
      </w:divBdr>
    </w:div>
    <w:div w:id="1071348016">
      <w:bodyDiv w:val="1"/>
      <w:marLeft w:val="0"/>
      <w:marRight w:val="0"/>
      <w:marTop w:val="0"/>
      <w:marBottom w:val="0"/>
      <w:divBdr>
        <w:top w:val="none" w:sz="0" w:space="0" w:color="auto"/>
        <w:left w:val="none" w:sz="0" w:space="0" w:color="auto"/>
        <w:bottom w:val="none" w:sz="0" w:space="0" w:color="auto"/>
        <w:right w:val="none" w:sz="0" w:space="0" w:color="auto"/>
      </w:divBdr>
    </w:div>
    <w:div w:id="1136607061">
      <w:bodyDiv w:val="1"/>
      <w:marLeft w:val="0"/>
      <w:marRight w:val="0"/>
      <w:marTop w:val="0"/>
      <w:marBottom w:val="0"/>
      <w:divBdr>
        <w:top w:val="none" w:sz="0" w:space="0" w:color="auto"/>
        <w:left w:val="none" w:sz="0" w:space="0" w:color="auto"/>
        <w:bottom w:val="none" w:sz="0" w:space="0" w:color="auto"/>
        <w:right w:val="none" w:sz="0" w:space="0" w:color="auto"/>
      </w:divBdr>
    </w:div>
    <w:div w:id="1188955210">
      <w:bodyDiv w:val="1"/>
      <w:marLeft w:val="0"/>
      <w:marRight w:val="0"/>
      <w:marTop w:val="0"/>
      <w:marBottom w:val="0"/>
      <w:divBdr>
        <w:top w:val="none" w:sz="0" w:space="0" w:color="auto"/>
        <w:left w:val="none" w:sz="0" w:space="0" w:color="auto"/>
        <w:bottom w:val="none" w:sz="0" w:space="0" w:color="auto"/>
        <w:right w:val="none" w:sz="0" w:space="0" w:color="auto"/>
      </w:divBdr>
    </w:div>
    <w:div w:id="1196388717">
      <w:bodyDiv w:val="1"/>
      <w:marLeft w:val="0"/>
      <w:marRight w:val="0"/>
      <w:marTop w:val="0"/>
      <w:marBottom w:val="0"/>
      <w:divBdr>
        <w:top w:val="none" w:sz="0" w:space="0" w:color="auto"/>
        <w:left w:val="none" w:sz="0" w:space="0" w:color="auto"/>
        <w:bottom w:val="none" w:sz="0" w:space="0" w:color="auto"/>
        <w:right w:val="none" w:sz="0" w:space="0" w:color="auto"/>
      </w:divBdr>
    </w:div>
    <w:div w:id="1383286585">
      <w:bodyDiv w:val="1"/>
      <w:marLeft w:val="0"/>
      <w:marRight w:val="0"/>
      <w:marTop w:val="0"/>
      <w:marBottom w:val="0"/>
      <w:divBdr>
        <w:top w:val="none" w:sz="0" w:space="0" w:color="auto"/>
        <w:left w:val="none" w:sz="0" w:space="0" w:color="auto"/>
        <w:bottom w:val="none" w:sz="0" w:space="0" w:color="auto"/>
        <w:right w:val="none" w:sz="0" w:space="0" w:color="auto"/>
      </w:divBdr>
    </w:div>
    <w:div w:id="1406099557">
      <w:bodyDiv w:val="1"/>
      <w:marLeft w:val="0"/>
      <w:marRight w:val="0"/>
      <w:marTop w:val="0"/>
      <w:marBottom w:val="0"/>
      <w:divBdr>
        <w:top w:val="none" w:sz="0" w:space="0" w:color="auto"/>
        <w:left w:val="none" w:sz="0" w:space="0" w:color="auto"/>
        <w:bottom w:val="none" w:sz="0" w:space="0" w:color="auto"/>
        <w:right w:val="none" w:sz="0" w:space="0" w:color="auto"/>
      </w:divBdr>
    </w:div>
    <w:div w:id="1451165483">
      <w:bodyDiv w:val="1"/>
      <w:marLeft w:val="0"/>
      <w:marRight w:val="0"/>
      <w:marTop w:val="0"/>
      <w:marBottom w:val="0"/>
      <w:divBdr>
        <w:top w:val="none" w:sz="0" w:space="0" w:color="auto"/>
        <w:left w:val="none" w:sz="0" w:space="0" w:color="auto"/>
        <w:bottom w:val="none" w:sz="0" w:space="0" w:color="auto"/>
        <w:right w:val="none" w:sz="0" w:space="0" w:color="auto"/>
      </w:divBdr>
    </w:div>
    <w:div w:id="1482115806">
      <w:bodyDiv w:val="1"/>
      <w:marLeft w:val="0"/>
      <w:marRight w:val="0"/>
      <w:marTop w:val="0"/>
      <w:marBottom w:val="0"/>
      <w:divBdr>
        <w:top w:val="none" w:sz="0" w:space="0" w:color="auto"/>
        <w:left w:val="none" w:sz="0" w:space="0" w:color="auto"/>
        <w:bottom w:val="none" w:sz="0" w:space="0" w:color="auto"/>
        <w:right w:val="none" w:sz="0" w:space="0" w:color="auto"/>
      </w:divBdr>
    </w:div>
    <w:div w:id="1510757076">
      <w:bodyDiv w:val="1"/>
      <w:marLeft w:val="0"/>
      <w:marRight w:val="0"/>
      <w:marTop w:val="0"/>
      <w:marBottom w:val="0"/>
      <w:divBdr>
        <w:top w:val="none" w:sz="0" w:space="0" w:color="auto"/>
        <w:left w:val="none" w:sz="0" w:space="0" w:color="auto"/>
        <w:bottom w:val="none" w:sz="0" w:space="0" w:color="auto"/>
        <w:right w:val="none" w:sz="0" w:space="0" w:color="auto"/>
      </w:divBdr>
    </w:div>
    <w:div w:id="1539734163">
      <w:bodyDiv w:val="1"/>
      <w:marLeft w:val="0"/>
      <w:marRight w:val="0"/>
      <w:marTop w:val="0"/>
      <w:marBottom w:val="0"/>
      <w:divBdr>
        <w:top w:val="none" w:sz="0" w:space="0" w:color="auto"/>
        <w:left w:val="none" w:sz="0" w:space="0" w:color="auto"/>
        <w:bottom w:val="none" w:sz="0" w:space="0" w:color="auto"/>
        <w:right w:val="none" w:sz="0" w:space="0" w:color="auto"/>
      </w:divBdr>
    </w:div>
    <w:div w:id="1609389911">
      <w:bodyDiv w:val="1"/>
      <w:marLeft w:val="0"/>
      <w:marRight w:val="0"/>
      <w:marTop w:val="0"/>
      <w:marBottom w:val="0"/>
      <w:divBdr>
        <w:top w:val="none" w:sz="0" w:space="0" w:color="auto"/>
        <w:left w:val="none" w:sz="0" w:space="0" w:color="auto"/>
        <w:bottom w:val="none" w:sz="0" w:space="0" w:color="auto"/>
        <w:right w:val="none" w:sz="0" w:space="0" w:color="auto"/>
      </w:divBdr>
    </w:div>
    <w:div w:id="1612545593">
      <w:bodyDiv w:val="1"/>
      <w:marLeft w:val="0"/>
      <w:marRight w:val="0"/>
      <w:marTop w:val="0"/>
      <w:marBottom w:val="0"/>
      <w:divBdr>
        <w:top w:val="none" w:sz="0" w:space="0" w:color="auto"/>
        <w:left w:val="none" w:sz="0" w:space="0" w:color="auto"/>
        <w:bottom w:val="none" w:sz="0" w:space="0" w:color="auto"/>
        <w:right w:val="none" w:sz="0" w:space="0" w:color="auto"/>
      </w:divBdr>
    </w:div>
    <w:div w:id="1628393328">
      <w:bodyDiv w:val="1"/>
      <w:marLeft w:val="0"/>
      <w:marRight w:val="0"/>
      <w:marTop w:val="0"/>
      <w:marBottom w:val="0"/>
      <w:divBdr>
        <w:top w:val="none" w:sz="0" w:space="0" w:color="auto"/>
        <w:left w:val="none" w:sz="0" w:space="0" w:color="auto"/>
        <w:bottom w:val="none" w:sz="0" w:space="0" w:color="auto"/>
        <w:right w:val="none" w:sz="0" w:space="0" w:color="auto"/>
      </w:divBdr>
    </w:div>
    <w:div w:id="1692874233">
      <w:bodyDiv w:val="1"/>
      <w:marLeft w:val="0"/>
      <w:marRight w:val="0"/>
      <w:marTop w:val="0"/>
      <w:marBottom w:val="0"/>
      <w:divBdr>
        <w:top w:val="none" w:sz="0" w:space="0" w:color="auto"/>
        <w:left w:val="none" w:sz="0" w:space="0" w:color="auto"/>
        <w:bottom w:val="none" w:sz="0" w:space="0" w:color="auto"/>
        <w:right w:val="none" w:sz="0" w:space="0" w:color="auto"/>
      </w:divBdr>
    </w:div>
    <w:div w:id="1693921288">
      <w:bodyDiv w:val="1"/>
      <w:marLeft w:val="0"/>
      <w:marRight w:val="0"/>
      <w:marTop w:val="0"/>
      <w:marBottom w:val="0"/>
      <w:divBdr>
        <w:top w:val="none" w:sz="0" w:space="0" w:color="auto"/>
        <w:left w:val="none" w:sz="0" w:space="0" w:color="auto"/>
        <w:bottom w:val="none" w:sz="0" w:space="0" w:color="auto"/>
        <w:right w:val="none" w:sz="0" w:space="0" w:color="auto"/>
      </w:divBdr>
    </w:div>
    <w:div w:id="1721242538">
      <w:bodyDiv w:val="1"/>
      <w:marLeft w:val="0"/>
      <w:marRight w:val="0"/>
      <w:marTop w:val="0"/>
      <w:marBottom w:val="0"/>
      <w:divBdr>
        <w:top w:val="none" w:sz="0" w:space="0" w:color="auto"/>
        <w:left w:val="none" w:sz="0" w:space="0" w:color="auto"/>
        <w:bottom w:val="none" w:sz="0" w:space="0" w:color="auto"/>
        <w:right w:val="none" w:sz="0" w:space="0" w:color="auto"/>
      </w:divBdr>
    </w:div>
    <w:div w:id="1812364884">
      <w:bodyDiv w:val="1"/>
      <w:marLeft w:val="0"/>
      <w:marRight w:val="0"/>
      <w:marTop w:val="0"/>
      <w:marBottom w:val="0"/>
      <w:divBdr>
        <w:top w:val="none" w:sz="0" w:space="0" w:color="auto"/>
        <w:left w:val="none" w:sz="0" w:space="0" w:color="auto"/>
        <w:bottom w:val="none" w:sz="0" w:space="0" w:color="auto"/>
        <w:right w:val="none" w:sz="0" w:space="0" w:color="auto"/>
      </w:divBdr>
    </w:div>
    <w:div w:id="1836147785">
      <w:bodyDiv w:val="1"/>
      <w:marLeft w:val="0"/>
      <w:marRight w:val="0"/>
      <w:marTop w:val="0"/>
      <w:marBottom w:val="0"/>
      <w:divBdr>
        <w:top w:val="none" w:sz="0" w:space="0" w:color="auto"/>
        <w:left w:val="none" w:sz="0" w:space="0" w:color="auto"/>
        <w:bottom w:val="none" w:sz="0" w:space="0" w:color="auto"/>
        <w:right w:val="none" w:sz="0" w:space="0" w:color="auto"/>
      </w:divBdr>
    </w:div>
    <w:div w:id="1902402383">
      <w:bodyDiv w:val="1"/>
      <w:marLeft w:val="0"/>
      <w:marRight w:val="0"/>
      <w:marTop w:val="0"/>
      <w:marBottom w:val="0"/>
      <w:divBdr>
        <w:top w:val="none" w:sz="0" w:space="0" w:color="auto"/>
        <w:left w:val="none" w:sz="0" w:space="0" w:color="auto"/>
        <w:bottom w:val="none" w:sz="0" w:space="0" w:color="auto"/>
        <w:right w:val="none" w:sz="0" w:space="0" w:color="auto"/>
      </w:divBdr>
    </w:div>
    <w:div w:id="1938246447">
      <w:bodyDiv w:val="1"/>
      <w:marLeft w:val="0"/>
      <w:marRight w:val="0"/>
      <w:marTop w:val="0"/>
      <w:marBottom w:val="0"/>
      <w:divBdr>
        <w:top w:val="none" w:sz="0" w:space="0" w:color="auto"/>
        <w:left w:val="none" w:sz="0" w:space="0" w:color="auto"/>
        <w:bottom w:val="none" w:sz="0" w:space="0" w:color="auto"/>
        <w:right w:val="none" w:sz="0" w:space="0" w:color="auto"/>
      </w:divBdr>
    </w:div>
    <w:div w:id="1982534992">
      <w:bodyDiv w:val="1"/>
      <w:marLeft w:val="0"/>
      <w:marRight w:val="0"/>
      <w:marTop w:val="0"/>
      <w:marBottom w:val="0"/>
      <w:divBdr>
        <w:top w:val="none" w:sz="0" w:space="0" w:color="auto"/>
        <w:left w:val="none" w:sz="0" w:space="0" w:color="auto"/>
        <w:bottom w:val="none" w:sz="0" w:space="0" w:color="auto"/>
        <w:right w:val="none" w:sz="0" w:space="0" w:color="auto"/>
      </w:divBdr>
    </w:div>
    <w:div w:id="200555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1E4C43BBD39E77CB514BB25CF032275FF5D2AA6D7E2CCDFB440A4689E2C62C28F774E2009FDD79823D1C52A6CpAe1F" TargetMode="External"/><Relationship Id="rId18" Type="http://schemas.openxmlformats.org/officeDocument/2006/relationships/hyperlink" Target="consultantplus://offline/ref=41E4C43BBD39E77CB514BB25CF032275FF5D2AA6D7E2CCDFB440A4689E2C62C28F774E2009FDD79823D1C52A6CpAe1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hyperlink" Target="consultantplus://offline/ref=41E4C43BBD39E77CB514BB25CF032275FF5D2AA6D7E2CCDFB440A4689E2C62C28F774E2009FDD79823D1C52A6CpAe1F" TargetMode="External"/><Relationship Id="rId2" Type="http://schemas.openxmlformats.org/officeDocument/2006/relationships/numbering" Target="numbering.xml"/><Relationship Id="rId16" Type="http://schemas.openxmlformats.org/officeDocument/2006/relationships/hyperlink" Target="consultantplus://offline/ref=41E4C43BBD39E77CB514BB25CF032275FF5D2AA6D7E2CCDFB440A4689E2C62C28F774E2009FDD79823D1C52A6CpAe1F" TargetMode="External"/><Relationship Id="rId20" Type="http://schemas.openxmlformats.org/officeDocument/2006/relationships/hyperlink" Target="consultantplus://offline/ref=41E4C43BBD39E77CB514BB25CF032275FF5D2AA6D7E2CCDFB440A4689E2C62C28F774E2009FDD79823D1C52A6CpAe1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consultantplus://offline/ref=41E4C43BBD39E77CB514BB25CF032275FF5D2AA6D7E2CCDFB440A4689E2C62C28F774E2009FDD79823D1C52A6CpAe1F" TargetMode="External"/><Relationship Id="rId23" Type="http://schemas.openxmlformats.org/officeDocument/2006/relationships/theme" Target="theme/theme1.xml"/><Relationship Id="rId10" Type="http://schemas.openxmlformats.org/officeDocument/2006/relationships/chart" Target="charts/chart2.xml"/><Relationship Id="rId19" Type="http://schemas.openxmlformats.org/officeDocument/2006/relationships/hyperlink" Target="consultantplus://offline/ref=41E4C43BBD39E77CB514BB25CF032275FF5D2AA6D7E2CCDFB440A4689E2C62C28F774E2009FDD79823D1C52A6CpAe1F" TargetMode="Externa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consultantplus://offline/ref=41E4C43BBD39E77CB514BB25CF032275FF5D2AA6D7E2CCDFB440A4689E2C62C28F774E2009FDD79823D1C52A6CpAe1F" TargetMode="Externa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polyanskayaAN\Desktop\&#1043;&#1054;&#1044;&#1054;&#1042;&#1054;&#1049;\&#1058;&#1072;&#1073;&#1083;&#1080;&#1094;&#1072;.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polyanskayaAN\Desktop\&#1043;&#1054;&#1044;&#1054;&#1042;&#1054;&#1049;\&#1058;&#1072;&#1073;&#1083;&#1080;&#1094;&#1072;.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C:\Users\polyanskayaAN\Desktop\&#1043;&#1054;&#1044;&#1054;&#1042;&#1054;&#1049;\&#1058;&#1072;&#1073;&#1083;&#1080;&#1094;&#1072;.xlsx" TargetMode="External"/></Relationships>
</file>

<file path=word/charts/_rels/chart4.xml.rels><?xml version="1.0" encoding="UTF-8" standalone="yes"?>
<Relationships xmlns="http://schemas.openxmlformats.org/package/2006/relationships"><Relationship Id="rId2" Type="http://schemas.openxmlformats.org/officeDocument/2006/relationships/chartUserShapes" Target="../drawings/drawing4.xml"/><Relationship Id="rId1" Type="http://schemas.openxmlformats.org/officeDocument/2006/relationships/oleObject" Target="file:///C:\Users\polyanskayaAN\Desktop\&#1043;&#1054;&#1044;&#1054;&#1042;&#1054;&#1049;\&#1058;&#1072;&#1073;&#1083;&#1080;&#1094;&#1072;.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0"/>
      <c:rotY val="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16698367541042941"/>
          <c:y val="0.11993409914669757"/>
          <c:w val="0.80736159449871014"/>
          <c:h val="0.73891695356262288"/>
        </c:manualLayout>
      </c:layout>
      <c:bar3DChart>
        <c:barDir val="col"/>
        <c:grouping val="stacked"/>
        <c:varyColors val="0"/>
        <c:ser>
          <c:idx val="0"/>
          <c:order val="0"/>
          <c:tx>
            <c:strRef>
              <c:f>всего!$A$2</c:f>
              <c:strCache>
                <c:ptCount val="1"/>
                <c:pt idx="0">
                  <c:v>Налоговые доходы</c:v>
                </c:pt>
              </c:strCache>
            </c:strRef>
          </c:tx>
          <c:spPr>
            <a:solidFill>
              <a:schemeClr val="accent5">
                <a:lumMod val="60000"/>
                <a:lumOff val="40000"/>
              </a:schemeClr>
            </a:solidFill>
            <a:ln>
              <a:noFill/>
            </a:ln>
            <a:effectLst/>
            <a:scene3d>
              <a:camera prst="orthographicFront"/>
              <a:lightRig rig="threePt" dir="t"/>
            </a:scene3d>
            <a:sp3d>
              <a:bevelT/>
              <a:bevelB/>
            </a:sp3d>
          </c:spPr>
          <c:invertIfNegative val="0"/>
          <c:dLbls>
            <c:dLbl>
              <c:idx val="0"/>
              <c:layout>
                <c:manualLayout>
                  <c:x val="-2.8324654614117598E-17"/>
                  <c:y val="-5.925924389767178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137894174238375E-3"/>
                  <c:y val="-7.7479788910382555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1329861845647039E-16"/>
                  <c:y val="-3.9506162598447851E-2"/>
                </c:manualLayout>
              </c:layout>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всего!$B$1:$D$1</c:f>
              <c:strCache>
                <c:ptCount val="3"/>
                <c:pt idx="0">
                  <c:v>Факт 2018 года</c:v>
                </c:pt>
                <c:pt idx="1">
                  <c:v>Уточненный план                        на 2019 год</c:v>
                </c:pt>
                <c:pt idx="2">
                  <c:v>Факт 2019 года</c:v>
                </c:pt>
              </c:strCache>
            </c:strRef>
          </c:cat>
          <c:val>
            <c:numRef>
              <c:f>всего!$B$2:$D$2</c:f>
              <c:numCache>
                <c:formatCode>#,##0.0</c:formatCode>
                <c:ptCount val="3"/>
                <c:pt idx="0">
                  <c:v>249891981</c:v>
                </c:pt>
                <c:pt idx="1">
                  <c:v>211266082.00000003</c:v>
                </c:pt>
                <c:pt idx="2">
                  <c:v>220280643.20000002</c:v>
                </c:pt>
              </c:numCache>
            </c:numRef>
          </c:val>
        </c:ser>
        <c:ser>
          <c:idx val="1"/>
          <c:order val="1"/>
          <c:tx>
            <c:strRef>
              <c:f>всего!$A$3</c:f>
              <c:strCache>
                <c:ptCount val="1"/>
                <c:pt idx="0">
                  <c:v>Неналоговые доходы</c:v>
                </c:pt>
              </c:strCache>
            </c:strRef>
          </c:tx>
          <c:spPr>
            <a:solidFill>
              <a:srgbClr val="FFFF99"/>
            </a:solidFill>
            <a:ln>
              <a:noFill/>
            </a:ln>
            <a:effectLst/>
            <a:scene3d>
              <a:camera prst="orthographicFront"/>
              <a:lightRig rig="threePt" dir="t"/>
            </a:scene3d>
            <a:sp3d>
              <a:bevelT/>
              <a:bevelB/>
            </a:sp3d>
          </c:spPr>
          <c:invertIfNegative val="0"/>
          <c:dLbls>
            <c:dLbl>
              <c:idx val="0"/>
              <c:layout>
                <c:manualLayout>
                  <c:x val="-2.7684382851395312E-2"/>
                  <c:y val="-2.1948251002484394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6857842662772524E-2"/>
                  <c:y val="-2.1948251002484394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8995736837010976E-2"/>
                  <c:y val="-2.1948251002484394E-3"/>
                </c:manualLayout>
              </c:layout>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всего!$B$1:$D$1</c:f>
              <c:strCache>
                <c:ptCount val="3"/>
                <c:pt idx="0">
                  <c:v>Факт 2018 года</c:v>
                </c:pt>
                <c:pt idx="1">
                  <c:v>Уточненный план                        на 2019 год</c:v>
                </c:pt>
                <c:pt idx="2">
                  <c:v>Факт 2019 года</c:v>
                </c:pt>
              </c:strCache>
            </c:strRef>
          </c:cat>
          <c:val>
            <c:numRef>
              <c:f>всего!$B$3:$D$3</c:f>
              <c:numCache>
                <c:formatCode>#,##0.0</c:formatCode>
                <c:ptCount val="3"/>
                <c:pt idx="0">
                  <c:v>6873009.2999999998</c:v>
                </c:pt>
                <c:pt idx="1">
                  <c:v>8230258.7999999998</c:v>
                </c:pt>
                <c:pt idx="2">
                  <c:v>8898044.4000000004</c:v>
                </c:pt>
              </c:numCache>
            </c:numRef>
          </c:val>
        </c:ser>
        <c:ser>
          <c:idx val="2"/>
          <c:order val="2"/>
          <c:tx>
            <c:strRef>
              <c:f>всего!$A$4</c:f>
              <c:strCache>
                <c:ptCount val="1"/>
                <c:pt idx="0">
                  <c:v>Безвозмездные поступления</c:v>
                </c:pt>
              </c:strCache>
            </c:strRef>
          </c:tx>
          <c:spPr>
            <a:solidFill>
              <a:schemeClr val="accent6">
                <a:lumMod val="60000"/>
                <a:lumOff val="40000"/>
              </a:schemeClr>
            </a:solidFill>
            <a:ln>
              <a:noFill/>
            </a:ln>
            <a:effectLst/>
            <a:scene3d>
              <a:camera prst="orthographicFront"/>
              <a:lightRig rig="threePt" dir="t"/>
            </a:scene3d>
            <a:sp3d>
              <a:bevelT/>
              <a:bevelB/>
            </a:sp3d>
          </c:spPr>
          <c:invertIfNegative val="0"/>
          <c:dLbls>
            <c:dLbl>
              <c:idx val="0"/>
              <c:layout>
                <c:manualLayout>
                  <c:x val="-2.4468996062992125E-2"/>
                  <c:y val="-1.1725807001397553E-3"/>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0900146033322529E-3"/>
                  <c:y val="-1.5363536587990273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1.1329861845647039E-16"/>
                  <c:y val="-1.5363507677174166E-2"/>
                </c:manualLayout>
              </c:layout>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a:noFill/>
              </a:ln>
              <a:effectLst/>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всего!$B$1:$D$1</c:f>
              <c:strCache>
                <c:ptCount val="3"/>
                <c:pt idx="0">
                  <c:v>Факт 2018 года</c:v>
                </c:pt>
                <c:pt idx="1">
                  <c:v>Уточненный план                        на 2019 год</c:v>
                </c:pt>
                <c:pt idx="2">
                  <c:v>Факт 2019 года</c:v>
                </c:pt>
              </c:strCache>
            </c:strRef>
          </c:cat>
          <c:val>
            <c:numRef>
              <c:f>всего!$B$4:$D$4</c:f>
              <c:numCache>
                <c:formatCode>#,##0.0</c:formatCode>
                <c:ptCount val="3"/>
                <c:pt idx="0">
                  <c:v>12683524.1</c:v>
                </c:pt>
                <c:pt idx="1">
                  <c:v>31028586.999999996</c:v>
                </c:pt>
                <c:pt idx="2">
                  <c:v>30580191.100000001</c:v>
                </c:pt>
              </c:numCache>
            </c:numRef>
          </c:val>
        </c:ser>
        <c:dLbls>
          <c:showLegendKey val="0"/>
          <c:showVal val="0"/>
          <c:showCatName val="0"/>
          <c:showSerName val="0"/>
          <c:showPercent val="0"/>
          <c:showBubbleSize val="0"/>
        </c:dLbls>
        <c:gapWidth val="46"/>
        <c:gapDepth val="317"/>
        <c:shape val="cylinder"/>
        <c:axId val="140212480"/>
        <c:axId val="140230656"/>
        <c:axId val="0"/>
      </c:bar3DChart>
      <c:catAx>
        <c:axId val="140212480"/>
        <c:scaling>
          <c:orientation val="minMax"/>
        </c:scaling>
        <c:delete val="0"/>
        <c:axPos val="b"/>
        <c:numFmt formatCode="General" sourceLinked="1"/>
        <c:majorTickMark val="out"/>
        <c:minorTickMark val="none"/>
        <c:tickLblPos val="nextTo"/>
        <c:spPr>
          <a:noFill/>
          <a:ln>
            <a:solidFill>
              <a:schemeClr val="tx1"/>
            </a:solidFill>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40230656"/>
        <c:crosses val="autoZero"/>
        <c:auto val="1"/>
        <c:lblAlgn val="ctr"/>
        <c:lblOffset val="100"/>
        <c:noMultiLvlLbl val="0"/>
      </c:catAx>
      <c:valAx>
        <c:axId val="140230656"/>
        <c:scaling>
          <c:orientation val="minMax"/>
          <c:min val="100000000"/>
        </c:scaling>
        <c:delete val="0"/>
        <c:axPos val="l"/>
        <c:numFmt formatCode="#,##0.0" sourceLinked="0"/>
        <c:majorTickMark val="none"/>
        <c:minorTickMark val="none"/>
        <c:tickLblPos val="nextTo"/>
        <c:spPr>
          <a:noFill/>
          <a:ln>
            <a:solidFill>
              <a:schemeClr val="tx1"/>
            </a:solidFill>
          </a:ln>
          <a:effectLst/>
        </c:spPr>
        <c:txPr>
          <a:bodyPr rot="-60000000" spcFirstLastPara="1" vertOverflow="ellipsis" vert="horz" wrap="square" anchor="ctr" anchorCtr="1"/>
          <a:lstStyle/>
          <a:p>
            <a:pPr>
              <a:defRPr sz="11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40212480"/>
        <c:crosses val="autoZero"/>
        <c:crossBetween val="between"/>
      </c:valAx>
      <c:spPr>
        <a:noFill/>
        <a:ln>
          <a:noFill/>
        </a:ln>
        <a:effectLst/>
      </c:spPr>
    </c:plotArea>
    <c:legend>
      <c:legendPos val="b"/>
      <c:layout>
        <c:manualLayout>
          <c:xMode val="edge"/>
          <c:yMode val="edge"/>
          <c:x val="1.450148768817045E-2"/>
          <c:y val="0.94478552692301254"/>
          <c:w val="0.97365441024842503"/>
          <c:h val="4.204572103844869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noFill/>
    <a:ln w="9525" cap="flat" cmpd="sng" algn="ctr">
      <a:noFill/>
      <a:round/>
    </a:ln>
    <a:effectLst/>
  </c:spPr>
  <c:txPr>
    <a:bodyPr/>
    <a:lstStyle/>
    <a:p>
      <a:pP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
          <c:y val="0"/>
          <c:w val="0.97697540554683415"/>
          <c:h val="0.76548136747010109"/>
        </c:manualLayout>
      </c:layout>
      <c:barChart>
        <c:barDir val="col"/>
        <c:grouping val="clustered"/>
        <c:varyColors val="0"/>
        <c:ser>
          <c:idx val="0"/>
          <c:order val="0"/>
          <c:tx>
            <c:strRef>
              <c:f>налоговые!$B$1</c:f>
              <c:strCache>
                <c:ptCount val="1"/>
                <c:pt idx="0">
                  <c:v>Факт за 2018 год</c:v>
                </c:pt>
              </c:strCache>
            </c:strRef>
          </c:tx>
          <c:spPr>
            <a:solidFill>
              <a:schemeClr val="accent4">
                <a:lumMod val="40000"/>
                <a:lumOff val="60000"/>
              </a:schemeClr>
            </a:solidFill>
            <a:ln>
              <a:noFill/>
            </a:ln>
            <a:effectLst/>
            <a:scene3d>
              <a:camera prst="orthographicFront"/>
              <a:lightRig rig="threePt" dir="t"/>
            </a:scene3d>
            <a:sp3d>
              <a:bevelT w="152400" h="50800" prst="softRound"/>
            </a:sp3d>
          </c:spPr>
          <c:invertIfNegative val="0"/>
          <c:dLbls>
            <c:dLbl>
              <c:idx val="3"/>
              <c:layout>
                <c:manualLayout>
                  <c:x val="0"/>
                  <c:y val="4.8893638017161092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налоговые!$A$2:$A$5</c:f>
              <c:strCache>
                <c:ptCount val="4"/>
                <c:pt idx="0">
                  <c:v>Налог на прибыль организаций</c:v>
                </c:pt>
                <c:pt idx="1">
                  <c:v>Налог на имущество организаций</c:v>
                </c:pt>
                <c:pt idx="2">
                  <c:v>Налог на доходы физических лиц</c:v>
                </c:pt>
                <c:pt idx="3">
                  <c:v>Остальные налоговые доходы</c:v>
                </c:pt>
              </c:strCache>
            </c:strRef>
          </c:cat>
          <c:val>
            <c:numRef>
              <c:f>налоговые!$B$2:$B$5</c:f>
              <c:numCache>
                <c:formatCode>#,##0.0</c:formatCode>
                <c:ptCount val="4"/>
                <c:pt idx="0">
                  <c:v>121348845.8</c:v>
                </c:pt>
                <c:pt idx="1">
                  <c:v>67108142.700000003</c:v>
                </c:pt>
                <c:pt idx="2">
                  <c:v>52610347.899999999</c:v>
                </c:pt>
                <c:pt idx="3">
                  <c:v>8824644.5999999996</c:v>
                </c:pt>
              </c:numCache>
            </c:numRef>
          </c:val>
        </c:ser>
        <c:ser>
          <c:idx val="2"/>
          <c:order val="1"/>
          <c:tx>
            <c:strRef>
              <c:f>налоговые!$C$1</c:f>
              <c:strCache>
                <c:ptCount val="1"/>
                <c:pt idx="0">
                  <c:v>Факт за 2019 год</c:v>
                </c:pt>
              </c:strCache>
            </c:strRef>
          </c:tx>
          <c:spPr>
            <a:solidFill>
              <a:schemeClr val="accent6">
                <a:lumMod val="40000"/>
                <a:lumOff val="60000"/>
              </a:schemeClr>
            </a:solidFill>
            <a:ln>
              <a:noFill/>
            </a:ln>
            <a:effectLst/>
            <a:scene3d>
              <a:camera prst="orthographicFront"/>
              <a:lightRig rig="threePt" dir="t"/>
            </a:scene3d>
            <a:sp3d>
              <a:bevelT w="152400" h="50800" prst="softRound"/>
            </a:sp3d>
          </c:spPr>
          <c:invertIfNegative val="0"/>
          <c:dLbls>
            <c:dLbl>
              <c:idx val="3"/>
              <c:layout>
                <c:manualLayout>
                  <c:x val="-1.5349552316105737E-16"/>
                  <c:y val="7.9572228109972779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налоговые!$A$2:$A$5</c:f>
              <c:strCache>
                <c:ptCount val="4"/>
                <c:pt idx="0">
                  <c:v>Налог на прибыль организаций</c:v>
                </c:pt>
                <c:pt idx="1">
                  <c:v>Налог на имущество организаций</c:v>
                </c:pt>
                <c:pt idx="2">
                  <c:v>Налог на доходы физических лиц</c:v>
                </c:pt>
                <c:pt idx="3">
                  <c:v>Остальные налоговые доходы</c:v>
                </c:pt>
              </c:strCache>
            </c:strRef>
          </c:cat>
          <c:val>
            <c:numRef>
              <c:f>налоговые!$C$2:$C$5</c:f>
              <c:numCache>
                <c:formatCode>#,##0.0</c:formatCode>
                <c:ptCount val="4"/>
                <c:pt idx="0">
                  <c:v>90870306.200000003</c:v>
                </c:pt>
                <c:pt idx="1">
                  <c:v>66702954.899999999</c:v>
                </c:pt>
                <c:pt idx="2">
                  <c:v>49359037.899999999</c:v>
                </c:pt>
                <c:pt idx="3">
                  <c:v>13348344.200000001</c:v>
                </c:pt>
              </c:numCache>
            </c:numRef>
          </c:val>
        </c:ser>
        <c:dLbls>
          <c:showLegendKey val="0"/>
          <c:showVal val="0"/>
          <c:showCatName val="0"/>
          <c:showSerName val="0"/>
          <c:showPercent val="0"/>
          <c:showBubbleSize val="0"/>
        </c:dLbls>
        <c:gapWidth val="219"/>
        <c:overlap val="-9"/>
        <c:axId val="139736576"/>
        <c:axId val="139738112"/>
      </c:barChart>
      <c:catAx>
        <c:axId val="13973657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39738112"/>
        <c:crosses val="autoZero"/>
        <c:auto val="1"/>
        <c:lblAlgn val="ctr"/>
        <c:lblOffset val="100"/>
        <c:noMultiLvlLbl val="0"/>
      </c:catAx>
      <c:valAx>
        <c:axId val="139738112"/>
        <c:scaling>
          <c:orientation val="minMax"/>
        </c:scaling>
        <c:delete val="1"/>
        <c:axPos val="l"/>
        <c:numFmt formatCode="#,##0.0" sourceLinked="1"/>
        <c:majorTickMark val="none"/>
        <c:minorTickMark val="none"/>
        <c:tickLblPos val="nextTo"/>
        <c:crossAx val="139736576"/>
        <c:crosses val="autoZero"/>
        <c:crossBetween val="between"/>
      </c:valAx>
      <c:spPr>
        <a:noFill/>
        <a:ln>
          <a:noFill/>
        </a:ln>
        <a:effectLst/>
      </c:spPr>
    </c:plotArea>
    <c:legend>
      <c:legendPos val="b"/>
      <c:layout>
        <c:manualLayout>
          <c:xMode val="edge"/>
          <c:yMode val="edge"/>
          <c:x val="6.4124402032163571E-3"/>
          <c:y val="0.91485289867131458"/>
          <c:w val="0.70041426140413765"/>
          <c:h val="6.2900160283079182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2068412613575625E-2"/>
          <c:y val="1.30031938778737E-4"/>
          <c:w val="0.95296632816675575"/>
          <c:h val="0.66949183983580995"/>
        </c:manualLayout>
      </c:layout>
      <c:barChart>
        <c:barDir val="col"/>
        <c:grouping val="clustered"/>
        <c:varyColors val="0"/>
        <c:ser>
          <c:idx val="0"/>
          <c:order val="0"/>
          <c:tx>
            <c:strRef>
              <c:f>неналоговые!$B$1</c:f>
              <c:strCache>
                <c:ptCount val="1"/>
                <c:pt idx="0">
                  <c:v>Факт за 2018 год</c:v>
                </c:pt>
              </c:strCache>
            </c:strRef>
          </c:tx>
          <c:spPr>
            <a:solidFill>
              <a:schemeClr val="accent4">
                <a:lumMod val="40000"/>
                <a:lumOff val="60000"/>
              </a:schemeClr>
            </a:solidFill>
            <a:ln>
              <a:noFill/>
            </a:ln>
            <a:effectLst/>
            <a:scene3d>
              <a:camera prst="orthographicFront"/>
              <a:lightRig rig="threePt" dir="t"/>
            </a:scene3d>
            <a:sp3d>
              <a:bevelT w="152400" h="50800" prst="softRound"/>
            </a:sp3d>
          </c:spPr>
          <c:invertIfNegative val="0"/>
          <c:dLbls>
            <c:dLbl>
              <c:idx val="0"/>
              <c:layout>
                <c:manualLayout>
                  <c:x val="-2.137894174238385E-3"/>
                  <c:y val="0.21038014478959355"/>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3.9194273752108585E-17"/>
                  <c:y val="0.1848194035986464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0"/>
                  <c:y val="1.761414438579793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1.13619451414727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неналоговые!$A$2:$A$5</c:f>
              <c:strCache>
                <c:ptCount val="4"/>
                <c:pt idx="0">
                  <c:v>Доходы от использования имущества, находящегося в государственной и муниципальной собственности</c:v>
                </c:pt>
                <c:pt idx="1">
                  <c:v>Штрафы, санкции, возмещение ущерба</c:v>
                </c:pt>
                <c:pt idx="2">
                  <c:v>Платежи при пользовании природными ресурсами</c:v>
                </c:pt>
                <c:pt idx="3">
                  <c:v>Остальные неналоговые доходы</c:v>
                </c:pt>
              </c:strCache>
            </c:strRef>
          </c:cat>
          <c:val>
            <c:numRef>
              <c:f>неналоговые!$B$2:$B$5</c:f>
              <c:numCache>
                <c:formatCode>#,##0.0</c:formatCode>
                <c:ptCount val="4"/>
                <c:pt idx="0">
                  <c:v>2926460.4000000004</c:v>
                </c:pt>
                <c:pt idx="1">
                  <c:v>1892387.2</c:v>
                </c:pt>
                <c:pt idx="2">
                  <c:v>412233</c:v>
                </c:pt>
                <c:pt idx="3">
                  <c:v>1641928.7000000002</c:v>
                </c:pt>
              </c:numCache>
            </c:numRef>
          </c:val>
        </c:ser>
        <c:ser>
          <c:idx val="2"/>
          <c:order val="1"/>
          <c:tx>
            <c:strRef>
              <c:f>неналоговые!$C$1</c:f>
              <c:strCache>
                <c:ptCount val="1"/>
                <c:pt idx="0">
                  <c:v>Факт за 2019 год</c:v>
                </c:pt>
              </c:strCache>
            </c:strRef>
          </c:tx>
          <c:spPr>
            <a:solidFill>
              <a:schemeClr val="accent6">
                <a:lumMod val="40000"/>
                <a:lumOff val="60000"/>
              </a:schemeClr>
            </a:solidFill>
            <a:ln>
              <a:noFill/>
            </a:ln>
            <a:effectLst/>
            <a:scene3d>
              <a:camera prst="orthographicFront"/>
              <a:lightRig rig="threePt" dir="t"/>
            </a:scene3d>
            <a:sp3d>
              <a:bevelT w="152400" h="50800" prst="softRound"/>
            </a:sp3d>
          </c:spPr>
          <c:invertIfNegative val="0"/>
          <c:dLbls>
            <c:dLbl>
              <c:idx val="1"/>
              <c:layout>
                <c:manualLayout>
                  <c:x val="-2.137894174238375E-3"/>
                  <c:y val="0.19519210701072004"/>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838854750421717E-17"/>
                  <c:y val="2.0852008883504948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1.3811831213406017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неналоговые!$A$2:$A$5</c:f>
              <c:strCache>
                <c:ptCount val="4"/>
                <c:pt idx="0">
                  <c:v>Доходы от использования имущества, находящегося в государственной и муниципальной собственности</c:v>
                </c:pt>
                <c:pt idx="1">
                  <c:v>Штрафы, санкции, возмещение ущерба</c:v>
                </c:pt>
                <c:pt idx="2">
                  <c:v>Платежи при пользовании природными ресурсами</c:v>
                </c:pt>
                <c:pt idx="3">
                  <c:v>Остальные неналоговые доходы</c:v>
                </c:pt>
              </c:strCache>
            </c:strRef>
          </c:cat>
          <c:val>
            <c:numRef>
              <c:f>неналоговые!$C$2:$C$5</c:f>
              <c:numCache>
                <c:formatCode>#,##0.0</c:formatCode>
                <c:ptCount val="4"/>
                <c:pt idx="0">
                  <c:v>5849056.8999999994</c:v>
                </c:pt>
                <c:pt idx="1">
                  <c:v>2127065.7000000002</c:v>
                </c:pt>
                <c:pt idx="2">
                  <c:v>511692.69999999995</c:v>
                </c:pt>
                <c:pt idx="3">
                  <c:v>410229.1</c:v>
                </c:pt>
              </c:numCache>
            </c:numRef>
          </c:val>
        </c:ser>
        <c:dLbls>
          <c:showLegendKey val="0"/>
          <c:showVal val="0"/>
          <c:showCatName val="0"/>
          <c:showSerName val="0"/>
          <c:showPercent val="0"/>
          <c:showBubbleSize val="0"/>
        </c:dLbls>
        <c:gapWidth val="219"/>
        <c:overlap val="-7"/>
        <c:axId val="140068736"/>
        <c:axId val="140070272"/>
      </c:barChart>
      <c:catAx>
        <c:axId val="1400687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crossAx val="140070272"/>
        <c:crosses val="autoZero"/>
        <c:auto val="1"/>
        <c:lblAlgn val="ctr"/>
        <c:lblOffset val="100"/>
        <c:noMultiLvlLbl val="0"/>
      </c:catAx>
      <c:valAx>
        <c:axId val="140070272"/>
        <c:scaling>
          <c:orientation val="minMax"/>
        </c:scaling>
        <c:delete val="1"/>
        <c:axPos val="l"/>
        <c:numFmt formatCode="#,##0.0" sourceLinked="1"/>
        <c:majorTickMark val="none"/>
        <c:minorTickMark val="none"/>
        <c:tickLblPos val="nextTo"/>
        <c:crossAx val="140068736"/>
        <c:crosses val="autoZero"/>
        <c:crossBetween val="between"/>
      </c:valAx>
      <c:spPr>
        <a:noFill/>
        <a:ln>
          <a:noFill/>
        </a:ln>
        <a:effectLst/>
      </c:spPr>
    </c:plotArea>
    <c:legend>
      <c:legendPos val="b"/>
      <c:layout>
        <c:manualLayout>
          <c:xMode val="edge"/>
          <c:yMode val="edge"/>
          <c:x val="1.358488660323125E-4"/>
          <c:y val="0.92660259572816561"/>
          <c:w val="0.73035363631390005"/>
          <c:h val="5.6688966510765104E-2"/>
        </c:manualLayout>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1">
    <c:autoUpdate val="0"/>
  </c:externalData>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3516835916622129E-2"/>
          <c:y val="6.0514488585652233E-2"/>
          <c:w val="0.96365579903794762"/>
          <c:h val="0.70429110718842769"/>
        </c:manualLayout>
      </c:layout>
      <c:barChart>
        <c:barDir val="col"/>
        <c:grouping val="clustered"/>
        <c:varyColors val="0"/>
        <c:ser>
          <c:idx val="0"/>
          <c:order val="0"/>
          <c:tx>
            <c:strRef>
              <c:f>безвозмездные!$B$1</c:f>
              <c:strCache>
                <c:ptCount val="1"/>
                <c:pt idx="0">
                  <c:v>Факт за 2018 год</c:v>
                </c:pt>
              </c:strCache>
            </c:strRef>
          </c:tx>
          <c:spPr>
            <a:solidFill>
              <a:schemeClr val="accent4">
                <a:lumMod val="40000"/>
                <a:lumOff val="60000"/>
              </a:schemeClr>
            </a:solidFill>
            <a:ln>
              <a:noFill/>
            </a:ln>
            <a:effectLst/>
            <a:scene3d>
              <a:camera prst="orthographicFront"/>
              <a:lightRig rig="threePt" dir="t"/>
            </a:scene3d>
            <a:sp3d>
              <a:bevelT w="152400" h="50800" prst="softRound"/>
            </a:sp3d>
          </c:spPr>
          <c:invertIfNegative val="0"/>
          <c:dLbls>
            <c:dLbl>
              <c:idx val="0"/>
              <c:layout>
                <c:manualLayout>
                  <c:x val="-5.5554977408198802E-18"/>
                  <c:y val="1.0522877986038763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1898717609537583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8.8887963853118083E-17"/>
                  <c:y val="8.7605874673911954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0"/>
                  <c:y val="1.3509033057059196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ct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безвозмездные!$A$2:$A$6</c:f>
              <c:strCache>
                <c:ptCount val="5"/>
                <c:pt idx="0">
                  <c:v>Иные</c:v>
                </c:pt>
                <c:pt idx="1">
                  <c:v>Субвенции</c:v>
                </c:pt>
                <c:pt idx="2">
                  <c:v>Субсидии</c:v>
                </c:pt>
                <c:pt idx="3">
                  <c:v>Дотации</c:v>
                </c:pt>
                <c:pt idx="4">
                  <c:v>Остальные безвозмездные поступления</c:v>
                </c:pt>
              </c:strCache>
            </c:strRef>
          </c:cat>
          <c:val>
            <c:numRef>
              <c:f>безвозмездные!$B$2:$B$6</c:f>
              <c:numCache>
                <c:formatCode>#,##0.0</c:formatCode>
                <c:ptCount val="5"/>
                <c:pt idx="0">
                  <c:v>3675414.6</c:v>
                </c:pt>
                <c:pt idx="1">
                  <c:v>3790252.8</c:v>
                </c:pt>
                <c:pt idx="2">
                  <c:v>870202.6</c:v>
                </c:pt>
                <c:pt idx="3">
                  <c:v>3710378</c:v>
                </c:pt>
                <c:pt idx="4">
                  <c:v>637276.1</c:v>
                </c:pt>
              </c:numCache>
            </c:numRef>
          </c:val>
        </c:ser>
        <c:ser>
          <c:idx val="1"/>
          <c:order val="1"/>
          <c:tx>
            <c:strRef>
              <c:f>безвозмездные!$C$1</c:f>
              <c:strCache>
                <c:ptCount val="1"/>
                <c:pt idx="0">
                  <c:v>Факт за 2019 год</c:v>
                </c:pt>
              </c:strCache>
            </c:strRef>
          </c:tx>
          <c:spPr>
            <a:solidFill>
              <a:schemeClr val="accent6">
                <a:lumMod val="40000"/>
                <a:lumOff val="60000"/>
              </a:schemeClr>
            </a:solidFill>
            <a:ln>
              <a:noFill/>
            </a:ln>
            <a:effectLst/>
            <a:scene3d>
              <a:camera prst="orthographicFront"/>
              <a:lightRig rig="threePt" dir="t"/>
            </a:scene3d>
            <a:sp3d>
              <a:bevelT w="152400" h="50800" prst="softRound"/>
            </a:sp3d>
          </c:spPr>
          <c:invertIfNegative val="0"/>
          <c:dLbls>
            <c:dLbl>
              <c:idx val="0"/>
              <c:layout>
                <c:manualLayout>
                  <c:x val="0"/>
                  <c:y val="0.38104994818159077"/>
                </c:manualLayout>
              </c:layout>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0"/>
                  <c:y val="1.1816837163053361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7.838854750421717E-17"/>
                  <c:y val="1.7963715201257877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2.0355445948733409E-3"/>
                  <c:y val="1.2296118053321942E-2"/>
                </c:manualLayout>
              </c:layout>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1.7777592770623617E-16"/>
                  <c:y val="1.1816837163053434E-2"/>
                </c:manualLayout>
              </c:layout>
              <c:showLegendKey val="0"/>
              <c:showVal val="1"/>
              <c:showCatName val="0"/>
              <c:showSerName val="0"/>
              <c:showPercent val="0"/>
              <c:showBubbleSize val="0"/>
              <c:extLst>
                <c:ext xmlns:c15="http://schemas.microsoft.com/office/drawing/2012/chart" uri="{CE6537A1-D6FC-4f65-9D91-7224C49458BB}">
                  <c15:layout/>
                </c:ext>
              </c:extLst>
            </c:dLbl>
            <c:numFmt formatCode="#,##0.0" sourceLinked="0"/>
            <c:spPr>
              <a:noFill/>
              <a:ln>
                <a:noFill/>
              </a:ln>
              <a:effectLst/>
            </c:spPr>
            <c:txPr>
              <a:bodyPr rot="-5400000" spcFirstLastPara="1" vertOverflow="ellipsis"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безвозмездные!$A$2:$A$6</c:f>
              <c:strCache>
                <c:ptCount val="5"/>
                <c:pt idx="0">
                  <c:v>Иные</c:v>
                </c:pt>
                <c:pt idx="1">
                  <c:v>Субвенции</c:v>
                </c:pt>
                <c:pt idx="2">
                  <c:v>Субсидии</c:v>
                </c:pt>
                <c:pt idx="3">
                  <c:v>Дотации</c:v>
                </c:pt>
                <c:pt idx="4">
                  <c:v>Остальные безвозмездные поступления</c:v>
                </c:pt>
              </c:strCache>
            </c:strRef>
          </c:cat>
          <c:val>
            <c:numRef>
              <c:f>безвозмездные!$C$2:$C$6</c:f>
              <c:numCache>
                <c:formatCode>#,##0.0</c:formatCode>
                <c:ptCount val="5"/>
                <c:pt idx="0">
                  <c:v>20714149</c:v>
                </c:pt>
                <c:pt idx="1">
                  <c:v>4551627.3</c:v>
                </c:pt>
                <c:pt idx="2">
                  <c:v>1362422.1</c:v>
                </c:pt>
                <c:pt idx="3">
                  <c:v>1164969.3999999999</c:v>
                </c:pt>
                <c:pt idx="4">
                  <c:v>2787023.3</c:v>
                </c:pt>
              </c:numCache>
            </c:numRef>
          </c:val>
        </c:ser>
        <c:dLbls>
          <c:showLegendKey val="0"/>
          <c:showVal val="0"/>
          <c:showCatName val="0"/>
          <c:showSerName val="0"/>
          <c:showPercent val="0"/>
          <c:showBubbleSize val="0"/>
        </c:dLbls>
        <c:gapWidth val="139"/>
        <c:overlap val="-9"/>
        <c:axId val="139832704"/>
        <c:axId val="139834496"/>
      </c:barChart>
      <c:catAx>
        <c:axId val="1398327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39834496"/>
        <c:crosses val="autoZero"/>
        <c:auto val="1"/>
        <c:lblAlgn val="ctr"/>
        <c:lblOffset val="100"/>
        <c:noMultiLvlLbl val="0"/>
      </c:catAx>
      <c:valAx>
        <c:axId val="139834496"/>
        <c:scaling>
          <c:orientation val="minMax"/>
        </c:scaling>
        <c:delete val="1"/>
        <c:axPos val="l"/>
        <c:numFmt formatCode="#,##0.0" sourceLinked="0"/>
        <c:majorTickMark val="none"/>
        <c:minorTickMark val="none"/>
        <c:tickLblPos val="nextTo"/>
        <c:crossAx val="139832704"/>
        <c:crosses val="autoZero"/>
        <c:crossBetween val="between"/>
      </c:valAx>
      <c:spPr>
        <a:noFill/>
        <a:ln>
          <a:noFill/>
        </a:ln>
        <a:effectLst/>
      </c:spPr>
    </c:plotArea>
    <c:legend>
      <c:legendPos val="b"/>
      <c:layout>
        <c:manualLayout>
          <c:xMode val="edge"/>
          <c:yMode val="edge"/>
          <c:x val="1.0689470871191877E-2"/>
          <c:y val="0.91945364512055627"/>
          <c:w val="0.60357920519154773"/>
          <c:h val="5.4307056627858084E-2"/>
        </c:manualLayout>
      </c:layout>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noFill/>
    <a:ln w="9525" cap="flat" cmpd="sng" algn="ctr">
      <a:noFill/>
      <a:round/>
    </a:ln>
    <a:effectLst/>
  </c:spPr>
  <c:txPr>
    <a:bodyPr/>
    <a:lstStyle/>
    <a:p>
      <a:pPr>
        <a:defRPr/>
      </a:pPr>
      <a:endParaRPr lang="ru-RU"/>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0.22682</cdr:x>
      <cdr:y>0.11768</cdr:y>
    </cdr:from>
    <cdr:to>
      <cdr:x>0.39928</cdr:x>
      <cdr:y>0.16706</cdr:y>
    </cdr:to>
    <cdr:sp macro="" textlink="">
      <cdr:nvSpPr>
        <cdr:cNvPr id="2" name="TextBox 1"/>
        <cdr:cNvSpPr txBox="1"/>
      </cdr:nvSpPr>
      <cdr:spPr>
        <a:xfrm xmlns:a="http://schemas.openxmlformats.org/drawingml/2006/main">
          <a:off x="1382695" y="517877"/>
          <a:ext cx="1051316" cy="2172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269 448 514,4</a:t>
          </a:r>
        </a:p>
      </cdr:txBody>
    </cdr:sp>
  </cdr:relSizeAnchor>
  <cdr:relSizeAnchor xmlns:cdr="http://schemas.openxmlformats.org/drawingml/2006/chartDrawing">
    <cdr:from>
      <cdr:x>0.75893</cdr:x>
      <cdr:y>0.1617</cdr:y>
    </cdr:from>
    <cdr:to>
      <cdr:x>0.91597</cdr:x>
      <cdr:y>0.21109</cdr:y>
    </cdr:to>
    <cdr:sp macro="" textlink="">
      <cdr:nvSpPr>
        <cdr:cNvPr id="3" name="TextBox 1"/>
        <cdr:cNvSpPr txBox="1"/>
      </cdr:nvSpPr>
      <cdr:spPr>
        <a:xfrm xmlns:a="http://schemas.openxmlformats.org/drawingml/2006/main">
          <a:off x="4626437" y="711571"/>
          <a:ext cx="957316" cy="2173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000">
              <a:latin typeface="Times New Roman" panose="02020603050405020304" pitchFamily="18" charset="0"/>
              <a:cs typeface="Times New Roman" panose="02020603050405020304" pitchFamily="18" charset="0"/>
            </a:rPr>
            <a:t>259</a:t>
          </a:r>
          <a:r>
            <a:rPr lang="ru-RU" sz="1000" baseline="0">
              <a:latin typeface="Times New Roman" panose="02020603050405020304" pitchFamily="18" charset="0"/>
              <a:cs typeface="Times New Roman" panose="02020603050405020304" pitchFamily="18" charset="0"/>
            </a:rPr>
            <a:t> 758 878,7</a:t>
          </a:r>
          <a:endParaRPr lang="ru-RU" sz="10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0.4955</cdr:x>
      <cdr:y>0.19282</cdr:y>
    </cdr:from>
    <cdr:to>
      <cdr:x>0.65321</cdr:x>
      <cdr:y>0.24221</cdr:y>
    </cdr:to>
    <cdr:sp macro="" textlink="">
      <cdr:nvSpPr>
        <cdr:cNvPr id="4" name="TextBox 1"/>
        <cdr:cNvSpPr txBox="1"/>
      </cdr:nvSpPr>
      <cdr:spPr>
        <a:xfrm xmlns:a="http://schemas.openxmlformats.org/drawingml/2006/main">
          <a:off x="3020598" y="848534"/>
          <a:ext cx="961340" cy="2173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000">
              <a:latin typeface="Times New Roman" panose="02020603050405020304" pitchFamily="18" charset="0"/>
              <a:cs typeface="Times New Roman" panose="02020603050405020304" pitchFamily="18" charset="0"/>
            </a:rPr>
            <a:t>250</a:t>
          </a:r>
          <a:r>
            <a:rPr lang="ru-RU" sz="1000" baseline="0">
              <a:latin typeface="Times New Roman" panose="02020603050405020304" pitchFamily="18" charset="0"/>
              <a:cs typeface="Times New Roman" panose="02020603050405020304" pitchFamily="18" charset="0"/>
            </a:rPr>
            <a:t> 524 927,8</a:t>
          </a:r>
          <a:endParaRPr lang="ru-RU" sz="1000">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0.39063</cdr:x>
      <cdr:y>0.14719</cdr:y>
    </cdr:from>
    <cdr:to>
      <cdr:x>0.75</cdr:x>
      <cdr:y>0.18238</cdr:y>
    </cdr:to>
    <cdr:cxnSp macro="">
      <cdr:nvCxnSpPr>
        <cdr:cNvPr id="6" name="Прямая со стрелкой 5"/>
        <cdr:cNvCxnSpPr/>
      </cdr:nvCxnSpPr>
      <cdr:spPr>
        <a:xfrm xmlns:a="http://schemas.openxmlformats.org/drawingml/2006/main">
          <a:off x="2381250" y="647700"/>
          <a:ext cx="2190750" cy="154883"/>
        </a:xfrm>
        <a:prstGeom xmlns:a="http://schemas.openxmlformats.org/drawingml/2006/main" prst="straightConnector1">
          <a:avLst/>
        </a:prstGeom>
        <a:ln xmlns:a="http://schemas.openxmlformats.org/drawingml/2006/main">
          <a:solidFill>
            <a:srgbClr val="C0000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0.32067</cdr:x>
      <cdr:y>0.165</cdr:y>
    </cdr:from>
    <cdr:to>
      <cdr:x>0.41204</cdr:x>
      <cdr:y>0.21109</cdr:y>
    </cdr:to>
    <cdr:sp macro="" textlink="">
      <cdr:nvSpPr>
        <cdr:cNvPr id="17" name="TextBox 16"/>
        <cdr:cNvSpPr txBox="1"/>
      </cdr:nvSpPr>
      <cdr:spPr>
        <a:xfrm xmlns:a="http://schemas.openxmlformats.org/drawingml/2006/main">
          <a:off x="1954804" y="726093"/>
          <a:ext cx="556992" cy="20282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(4,7%)</a:t>
          </a:r>
        </a:p>
      </cdr:txBody>
    </cdr:sp>
  </cdr:relSizeAnchor>
  <cdr:relSizeAnchor xmlns:cdr="http://schemas.openxmlformats.org/drawingml/2006/chartDrawing">
    <cdr:from>
      <cdr:x>0.31868</cdr:x>
      <cdr:y>0.19924</cdr:y>
    </cdr:from>
    <cdr:to>
      <cdr:x>0.41435</cdr:x>
      <cdr:y>0.24533</cdr:y>
    </cdr:to>
    <cdr:sp macro="" textlink="">
      <cdr:nvSpPr>
        <cdr:cNvPr id="18" name="TextBox 1"/>
        <cdr:cNvSpPr txBox="1"/>
      </cdr:nvSpPr>
      <cdr:spPr>
        <a:xfrm xmlns:a="http://schemas.openxmlformats.org/drawingml/2006/main">
          <a:off x="1942643" y="876753"/>
          <a:ext cx="583265" cy="20282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000">
              <a:latin typeface="Times New Roman" panose="02020603050405020304" pitchFamily="18" charset="0"/>
              <a:cs typeface="Times New Roman" panose="02020603050405020304" pitchFamily="18" charset="0"/>
            </a:rPr>
            <a:t>(2,6%)</a:t>
          </a:r>
        </a:p>
      </cdr:txBody>
    </cdr:sp>
  </cdr:relSizeAnchor>
  <cdr:relSizeAnchor xmlns:cdr="http://schemas.openxmlformats.org/drawingml/2006/chartDrawing">
    <cdr:from>
      <cdr:x>0.26075</cdr:x>
      <cdr:y>0.49408</cdr:y>
    </cdr:from>
    <cdr:to>
      <cdr:x>0.37568</cdr:x>
      <cdr:y>0.54017</cdr:y>
    </cdr:to>
    <cdr:sp macro="" textlink="">
      <cdr:nvSpPr>
        <cdr:cNvPr id="19" name="TextBox 1"/>
        <cdr:cNvSpPr txBox="1"/>
      </cdr:nvSpPr>
      <cdr:spPr>
        <a:xfrm xmlns:a="http://schemas.openxmlformats.org/drawingml/2006/main">
          <a:off x="1589532" y="2174211"/>
          <a:ext cx="700613" cy="20282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000">
              <a:latin typeface="Times New Roman" panose="02020603050405020304" pitchFamily="18" charset="0"/>
              <a:cs typeface="Times New Roman" panose="02020603050405020304" pitchFamily="18" charset="0"/>
            </a:rPr>
            <a:t>(92,7%)</a:t>
          </a:r>
        </a:p>
      </cdr:txBody>
    </cdr:sp>
  </cdr:relSizeAnchor>
  <cdr:relSizeAnchor xmlns:cdr="http://schemas.openxmlformats.org/drawingml/2006/chartDrawing">
    <cdr:from>
      <cdr:x>0.52814</cdr:x>
      <cdr:y>0.29002</cdr:y>
    </cdr:from>
    <cdr:to>
      <cdr:x>0.62859</cdr:x>
      <cdr:y>0.33611</cdr:y>
    </cdr:to>
    <cdr:sp macro="" textlink="">
      <cdr:nvSpPr>
        <cdr:cNvPr id="20" name="TextBox 1"/>
        <cdr:cNvSpPr txBox="1"/>
      </cdr:nvSpPr>
      <cdr:spPr>
        <a:xfrm xmlns:a="http://schemas.openxmlformats.org/drawingml/2006/main">
          <a:off x="3219549" y="1276262"/>
          <a:ext cx="612343" cy="20282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000">
              <a:latin typeface="Times New Roman" panose="02020603050405020304" pitchFamily="18" charset="0"/>
              <a:cs typeface="Times New Roman" panose="02020603050405020304" pitchFamily="18" charset="0"/>
            </a:rPr>
            <a:t>(12,4%)</a:t>
          </a:r>
        </a:p>
      </cdr:txBody>
    </cdr:sp>
  </cdr:relSizeAnchor>
  <cdr:relSizeAnchor xmlns:cdr="http://schemas.openxmlformats.org/drawingml/2006/chartDrawing">
    <cdr:from>
      <cdr:x>0.5837</cdr:x>
      <cdr:y>0.3551</cdr:y>
    </cdr:from>
    <cdr:to>
      <cdr:x>0.68022</cdr:x>
      <cdr:y>0.40119</cdr:y>
    </cdr:to>
    <cdr:sp macro="" textlink="">
      <cdr:nvSpPr>
        <cdr:cNvPr id="21" name="TextBox 1"/>
        <cdr:cNvSpPr txBox="1"/>
      </cdr:nvSpPr>
      <cdr:spPr>
        <a:xfrm xmlns:a="http://schemas.openxmlformats.org/drawingml/2006/main">
          <a:off x="3558256" y="1562616"/>
          <a:ext cx="588386" cy="20282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000">
              <a:latin typeface="Times New Roman" panose="02020603050405020304" pitchFamily="18" charset="0"/>
              <a:cs typeface="Times New Roman" panose="02020603050405020304" pitchFamily="18" charset="0"/>
            </a:rPr>
            <a:t>(3,3%)</a:t>
          </a:r>
        </a:p>
      </cdr:txBody>
    </cdr:sp>
  </cdr:relSizeAnchor>
  <cdr:relSizeAnchor xmlns:cdr="http://schemas.openxmlformats.org/drawingml/2006/chartDrawing">
    <cdr:from>
      <cdr:x>0.5297</cdr:x>
      <cdr:y>0.55509</cdr:y>
    </cdr:from>
    <cdr:to>
      <cdr:x>0.63224</cdr:x>
      <cdr:y>0.60118</cdr:y>
    </cdr:to>
    <cdr:sp macro="" textlink="">
      <cdr:nvSpPr>
        <cdr:cNvPr id="22" name="TextBox 1"/>
        <cdr:cNvSpPr txBox="1"/>
      </cdr:nvSpPr>
      <cdr:spPr>
        <a:xfrm xmlns:a="http://schemas.openxmlformats.org/drawingml/2006/main">
          <a:off x="3229074" y="2442712"/>
          <a:ext cx="625083" cy="20282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000">
              <a:latin typeface="Times New Roman" panose="02020603050405020304" pitchFamily="18" charset="0"/>
              <a:cs typeface="Times New Roman" panose="02020603050405020304" pitchFamily="18" charset="0"/>
            </a:rPr>
            <a:t>(84,3%)</a:t>
          </a:r>
        </a:p>
      </cdr:txBody>
    </cdr:sp>
  </cdr:relSizeAnchor>
  <cdr:relSizeAnchor xmlns:cdr="http://schemas.openxmlformats.org/drawingml/2006/chartDrawing">
    <cdr:from>
      <cdr:x>0.79105</cdr:x>
      <cdr:y>0.57407</cdr:y>
    </cdr:from>
    <cdr:to>
      <cdr:x>0.89212</cdr:x>
      <cdr:y>0.62938</cdr:y>
    </cdr:to>
    <cdr:sp macro="" textlink="">
      <cdr:nvSpPr>
        <cdr:cNvPr id="23" name="TextBox 1"/>
        <cdr:cNvSpPr txBox="1"/>
      </cdr:nvSpPr>
      <cdr:spPr>
        <a:xfrm xmlns:a="http://schemas.openxmlformats.org/drawingml/2006/main">
          <a:off x="4822226" y="2526227"/>
          <a:ext cx="616122" cy="24339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000">
              <a:latin typeface="Times New Roman" panose="02020603050405020304" pitchFamily="18" charset="0"/>
              <a:cs typeface="Times New Roman" panose="02020603050405020304" pitchFamily="18" charset="0"/>
            </a:rPr>
            <a:t>(84,8%)</a:t>
          </a:r>
        </a:p>
      </cdr:txBody>
    </cdr:sp>
  </cdr:relSizeAnchor>
  <cdr:relSizeAnchor xmlns:cdr="http://schemas.openxmlformats.org/drawingml/2006/chartDrawing">
    <cdr:from>
      <cdr:x>0.84796</cdr:x>
      <cdr:y>0.31829</cdr:y>
    </cdr:from>
    <cdr:to>
      <cdr:x>0.94266</cdr:x>
      <cdr:y>0.36438</cdr:y>
    </cdr:to>
    <cdr:sp macro="" textlink="">
      <cdr:nvSpPr>
        <cdr:cNvPr id="24" name="TextBox 1"/>
        <cdr:cNvSpPr txBox="1"/>
      </cdr:nvSpPr>
      <cdr:spPr>
        <a:xfrm xmlns:a="http://schemas.openxmlformats.org/drawingml/2006/main">
          <a:off x="5169135" y="1400645"/>
          <a:ext cx="577292" cy="202821"/>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000">
              <a:latin typeface="Times New Roman" panose="02020603050405020304" pitchFamily="18" charset="0"/>
              <a:cs typeface="Times New Roman" panose="02020603050405020304" pitchFamily="18" charset="0"/>
            </a:rPr>
            <a:t>(3,4%)</a:t>
          </a:r>
        </a:p>
      </cdr:txBody>
    </cdr:sp>
  </cdr:relSizeAnchor>
  <cdr:relSizeAnchor xmlns:cdr="http://schemas.openxmlformats.org/drawingml/2006/chartDrawing">
    <cdr:from>
      <cdr:x>0.7876</cdr:x>
      <cdr:y>0.2541</cdr:y>
    </cdr:from>
    <cdr:to>
      <cdr:x>0.89019</cdr:x>
      <cdr:y>0.30019</cdr:y>
    </cdr:to>
    <cdr:sp macro="" textlink="">
      <cdr:nvSpPr>
        <cdr:cNvPr id="25" name="TextBox 1"/>
        <cdr:cNvSpPr txBox="1"/>
      </cdr:nvSpPr>
      <cdr:spPr>
        <a:xfrm xmlns:a="http://schemas.openxmlformats.org/drawingml/2006/main">
          <a:off x="4801220" y="1118169"/>
          <a:ext cx="625390" cy="202822"/>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r>
            <a:rPr lang="ru-RU" sz="1000">
              <a:latin typeface="Times New Roman" panose="02020603050405020304" pitchFamily="18" charset="0"/>
              <a:cs typeface="Times New Roman" panose="02020603050405020304" pitchFamily="18" charset="0"/>
            </a:rPr>
            <a:t>(11,8%)</a:t>
          </a:r>
        </a:p>
      </cdr:txBody>
    </cdr:sp>
  </cdr:relSizeAnchor>
  <cdr:relSizeAnchor xmlns:cdr="http://schemas.openxmlformats.org/drawingml/2006/chartDrawing">
    <cdr:from>
      <cdr:x>0.64115</cdr:x>
      <cdr:y>0.06274</cdr:y>
    </cdr:from>
    <cdr:to>
      <cdr:x>0.78972</cdr:x>
      <cdr:y>0.20344</cdr:y>
    </cdr:to>
    <cdr:sp macro="" textlink="">
      <cdr:nvSpPr>
        <cdr:cNvPr id="11" name="Надпись 10"/>
        <cdr:cNvSpPr txBox="1"/>
      </cdr:nvSpPr>
      <cdr:spPr>
        <a:xfrm xmlns:a="http://schemas.openxmlformats.org/drawingml/2006/main">
          <a:off x="3808675" y="262393"/>
          <a:ext cx="882595" cy="58839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0.63099</cdr:x>
      <cdr:y>0.01818</cdr:y>
    </cdr:from>
    <cdr:to>
      <cdr:x>0.77402</cdr:x>
      <cdr:y>0.18429</cdr:y>
    </cdr:to>
    <cdr:sp macro="" textlink="">
      <cdr:nvSpPr>
        <cdr:cNvPr id="12" name="Надпись 11"/>
        <cdr:cNvSpPr txBox="1"/>
      </cdr:nvSpPr>
      <cdr:spPr>
        <a:xfrm xmlns:a="http://schemas.openxmlformats.org/drawingml/2006/main">
          <a:off x="3846506" y="79998"/>
          <a:ext cx="871922" cy="7309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algn="ctr" defTabSz="914400" eaLnBrk="1" fontAlgn="auto" latinLnBrk="0" hangingPunct="1">
            <a:lnSpc>
              <a:spcPct val="100000"/>
            </a:lnSpc>
            <a:spcBef>
              <a:spcPts val="0"/>
            </a:spcBef>
            <a:spcAft>
              <a:spcPts val="0"/>
            </a:spcAft>
            <a:buClrTx/>
            <a:buSzTx/>
            <a:buFontTx/>
            <a:buNone/>
            <a:tabLst/>
            <a:defRPr/>
          </a:pPr>
          <a:r>
            <a:rPr lang="ru-RU" sz="1000">
              <a:solidFill>
                <a:srgbClr val="0085C8"/>
              </a:solidFill>
              <a:latin typeface="Times New Roman" panose="02020603050405020304" pitchFamily="18" charset="0"/>
              <a:cs typeface="Times New Roman" panose="02020603050405020304" pitchFamily="18" charset="0"/>
            </a:rPr>
            <a:t>Уточненный</a:t>
          </a:r>
          <a:r>
            <a:rPr lang="ru-RU" sz="1000" baseline="0">
              <a:solidFill>
                <a:srgbClr val="0085C8"/>
              </a:solidFill>
              <a:latin typeface="Times New Roman" panose="02020603050405020304" pitchFamily="18" charset="0"/>
              <a:cs typeface="Times New Roman" panose="02020603050405020304" pitchFamily="18" charset="0"/>
            </a:rPr>
            <a:t> план исполнен на 103,7%</a:t>
          </a:r>
          <a:endParaRPr lang="ru-RU" sz="1000">
            <a:solidFill>
              <a:srgbClr val="0085C8"/>
            </a:solidFill>
            <a:latin typeface="Times New Roman" panose="02020603050405020304" pitchFamily="18" charset="0"/>
            <a:cs typeface="Times New Roman" panose="02020603050405020304" pitchFamily="18" charset="0"/>
          </a:endParaRPr>
        </a:p>
        <a:p xmlns:a="http://schemas.openxmlformats.org/drawingml/2006/main">
          <a:endParaRPr lang="ru-RU" sz="1000"/>
        </a:p>
      </cdr:txBody>
    </cdr:sp>
  </cdr:relSizeAnchor>
</c:userShapes>
</file>

<file path=word/drawings/drawing2.xml><?xml version="1.0" encoding="utf-8"?>
<c:userShapes xmlns:c="http://schemas.openxmlformats.org/drawingml/2006/chart">
  <cdr:relSizeAnchor xmlns:cdr="http://schemas.openxmlformats.org/drawingml/2006/chartDrawing">
    <cdr:from>
      <cdr:x>0.12873</cdr:x>
      <cdr:y>0.10924</cdr:y>
    </cdr:from>
    <cdr:to>
      <cdr:x>0.16484</cdr:x>
      <cdr:y>0.24668</cdr:y>
    </cdr:to>
    <cdr:cxnSp macro="">
      <cdr:nvCxnSpPr>
        <cdr:cNvPr id="3" name="Прямая со стрелкой 2"/>
        <cdr:cNvCxnSpPr/>
      </cdr:nvCxnSpPr>
      <cdr:spPr>
        <a:xfrm xmlns:a="http://schemas.openxmlformats.org/drawingml/2006/main">
          <a:off x="781030" y="386083"/>
          <a:ext cx="219095" cy="485769"/>
        </a:xfrm>
        <a:prstGeom xmlns:a="http://schemas.openxmlformats.org/drawingml/2006/main" prst="straightConnector1">
          <a:avLst/>
        </a:prstGeom>
        <a:ln xmlns:a="http://schemas.openxmlformats.org/drawingml/2006/main">
          <a:solidFill>
            <a:srgbClr val="C0000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0.33349</cdr:x>
      <cdr:y>0.37737</cdr:y>
    </cdr:from>
    <cdr:to>
      <cdr:x>0.39872</cdr:x>
      <cdr:y>0.38534</cdr:y>
    </cdr:to>
    <cdr:cxnSp macro="">
      <cdr:nvCxnSpPr>
        <cdr:cNvPr id="4" name="Прямая со стрелкой 3"/>
        <cdr:cNvCxnSpPr/>
      </cdr:nvCxnSpPr>
      <cdr:spPr>
        <a:xfrm xmlns:a="http://schemas.openxmlformats.org/drawingml/2006/main">
          <a:off x="2023409" y="1333781"/>
          <a:ext cx="395778" cy="28169"/>
        </a:xfrm>
        <a:prstGeom xmlns:a="http://schemas.openxmlformats.org/drawingml/2006/main" prst="straightConnector1">
          <a:avLst/>
        </a:prstGeom>
        <a:ln xmlns:a="http://schemas.openxmlformats.org/drawingml/2006/main">
          <a:solidFill>
            <a:srgbClr val="C0000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0.57457</cdr:x>
      <cdr:y>0.45275</cdr:y>
    </cdr:from>
    <cdr:to>
      <cdr:x>0.64053</cdr:x>
      <cdr:y>0.47687</cdr:y>
    </cdr:to>
    <cdr:cxnSp macro="">
      <cdr:nvCxnSpPr>
        <cdr:cNvPr id="7" name="Прямая со стрелкой 6"/>
        <cdr:cNvCxnSpPr/>
      </cdr:nvCxnSpPr>
      <cdr:spPr>
        <a:xfrm xmlns:a="http://schemas.openxmlformats.org/drawingml/2006/main">
          <a:off x="3486150" y="1600200"/>
          <a:ext cx="400201" cy="85238"/>
        </a:xfrm>
        <a:prstGeom xmlns:a="http://schemas.openxmlformats.org/drawingml/2006/main" prst="straightConnector1">
          <a:avLst/>
        </a:prstGeom>
        <a:ln xmlns:a="http://schemas.openxmlformats.org/drawingml/2006/main">
          <a:solidFill>
            <a:srgbClr val="C0000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0.8215</cdr:x>
      <cdr:y>0.4797</cdr:y>
    </cdr:from>
    <cdr:to>
      <cdr:x>0.88226</cdr:x>
      <cdr:y>0.51835</cdr:y>
    </cdr:to>
    <cdr:cxnSp macro="">
      <cdr:nvCxnSpPr>
        <cdr:cNvPr id="9" name="Прямая со стрелкой 8"/>
        <cdr:cNvCxnSpPr/>
      </cdr:nvCxnSpPr>
      <cdr:spPr>
        <a:xfrm xmlns:a="http://schemas.openxmlformats.org/drawingml/2006/main" flipV="1">
          <a:off x="4984378" y="1695450"/>
          <a:ext cx="368672" cy="136612"/>
        </a:xfrm>
        <a:prstGeom xmlns:a="http://schemas.openxmlformats.org/drawingml/2006/main" prst="straightConnector1">
          <a:avLst/>
        </a:prstGeom>
        <a:ln xmlns:a="http://schemas.openxmlformats.org/drawingml/2006/main">
          <a:solidFill>
            <a:srgbClr val="00B05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0.78683</cdr:x>
      <cdr:y>0.18902</cdr:y>
    </cdr:from>
    <cdr:to>
      <cdr:x>0.98139</cdr:x>
      <cdr:y>0.26188</cdr:y>
    </cdr:to>
    <cdr:sp macro="" textlink="">
      <cdr:nvSpPr>
        <cdr:cNvPr id="12" name="Прямоугольник 11"/>
        <cdr:cNvSpPr/>
      </cdr:nvSpPr>
      <cdr:spPr>
        <a:xfrm xmlns:a="http://schemas.openxmlformats.org/drawingml/2006/main">
          <a:off x="4774019" y="668079"/>
          <a:ext cx="1180478" cy="257518"/>
        </a:xfrm>
        <a:prstGeom xmlns:a="http://schemas.openxmlformats.org/drawingml/2006/main" prst="rect">
          <a:avLst/>
        </a:prstGeom>
        <a:solidFill xmlns:a="http://schemas.openxmlformats.org/drawingml/2006/main">
          <a:schemeClr val="accent6">
            <a:lumMod val="40000"/>
            <a:lumOff val="60000"/>
          </a:schemeClr>
        </a:solidFill>
        <a:ln xmlns:a="http://schemas.openxmlformats.org/drawingml/2006/main">
          <a:noFill/>
        </a:ln>
        <a:scene3d xmlns:a="http://schemas.openxmlformats.org/drawingml/2006/main">
          <a:camera prst="orthographicFront"/>
          <a:lightRig rig="threePt" dir="t"/>
        </a:scene3d>
        <a:sp3d xmlns:a="http://schemas.openxmlformats.org/drawingml/2006/main">
          <a:bevelT w="152400" h="50800" prst="softRound"/>
        </a:sp3d>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0.80835</cdr:x>
      <cdr:y>0.18902</cdr:y>
    </cdr:from>
    <cdr:to>
      <cdr:x>0.96244</cdr:x>
      <cdr:y>0.25664</cdr:y>
    </cdr:to>
    <cdr:sp macro="" textlink="">
      <cdr:nvSpPr>
        <cdr:cNvPr id="15" name="Надпись 14"/>
        <cdr:cNvSpPr txBox="1"/>
      </cdr:nvSpPr>
      <cdr:spPr>
        <a:xfrm xmlns:a="http://schemas.openxmlformats.org/drawingml/2006/main">
          <a:off x="4904575" y="668079"/>
          <a:ext cx="934929" cy="23899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220 280 643,2</a:t>
          </a:r>
        </a:p>
      </cdr:txBody>
    </cdr:sp>
  </cdr:relSizeAnchor>
  <cdr:relSizeAnchor xmlns:cdr="http://schemas.openxmlformats.org/drawingml/2006/chartDrawing">
    <cdr:from>
      <cdr:x>0.93279</cdr:x>
      <cdr:y>0.06881</cdr:y>
    </cdr:from>
    <cdr:to>
      <cdr:x>0.93279</cdr:x>
      <cdr:y>0.16708</cdr:y>
    </cdr:to>
    <cdr:cxnSp macro="">
      <cdr:nvCxnSpPr>
        <cdr:cNvPr id="17" name="Прямая со стрелкой 16"/>
        <cdr:cNvCxnSpPr/>
      </cdr:nvCxnSpPr>
      <cdr:spPr>
        <a:xfrm xmlns:a="http://schemas.openxmlformats.org/drawingml/2006/main">
          <a:off x="5659612" y="243205"/>
          <a:ext cx="0" cy="347327"/>
        </a:xfrm>
        <a:prstGeom xmlns:a="http://schemas.openxmlformats.org/drawingml/2006/main" prst="straightConnector1">
          <a:avLst/>
        </a:prstGeom>
        <a:ln xmlns:a="http://schemas.openxmlformats.org/drawingml/2006/main">
          <a:solidFill>
            <a:srgbClr val="C0000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0.28386</cdr:x>
      <cdr:y>0.27102</cdr:y>
    </cdr:from>
    <cdr:to>
      <cdr:x>0.44044</cdr:x>
      <cdr:y>0.38543</cdr:y>
    </cdr:to>
    <cdr:sp macro="" textlink="">
      <cdr:nvSpPr>
        <cdr:cNvPr id="21" name="Надпись 20"/>
        <cdr:cNvSpPr txBox="1"/>
      </cdr:nvSpPr>
      <cdr:spPr>
        <a:xfrm xmlns:a="http://schemas.openxmlformats.org/drawingml/2006/main">
          <a:off x="1722286" y="957879"/>
          <a:ext cx="950038" cy="40437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a:solidFill>
                <a:srgbClr val="C00000"/>
              </a:solidFill>
              <a:latin typeface="Times New Roman" panose="02020603050405020304" pitchFamily="18" charset="0"/>
              <a:cs typeface="Times New Roman" panose="02020603050405020304" pitchFamily="18" charset="0"/>
            </a:rPr>
            <a:t>-405</a:t>
          </a:r>
          <a:r>
            <a:rPr lang="ru-RU" sz="1000" baseline="0">
              <a:solidFill>
                <a:srgbClr val="C00000"/>
              </a:solidFill>
              <a:latin typeface="Times New Roman" panose="02020603050405020304" pitchFamily="18" charset="0"/>
              <a:cs typeface="Times New Roman" panose="02020603050405020304" pitchFamily="18" charset="0"/>
            </a:rPr>
            <a:t> 187,8</a:t>
          </a:r>
        </a:p>
        <a:p xmlns:a="http://schemas.openxmlformats.org/drawingml/2006/main">
          <a:pPr algn="ctr"/>
          <a:r>
            <a:rPr lang="ru-RU" sz="1000" baseline="0">
              <a:solidFill>
                <a:srgbClr val="C00000"/>
              </a:solidFill>
              <a:latin typeface="Times New Roman" panose="02020603050405020304" pitchFamily="18" charset="0"/>
              <a:cs typeface="Times New Roman" panose="02020603050405020304" pitchFamily="18" charset="0"/>
            </a:rPr>
            <a:t>(-0,6%)</a:t>
          </a:r>
          <a:endParaRPr lang="ru-RU" sz="1000">
            <a:solidFill>
              <a:srgbClr val="C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0.539</cdr:x>
      <cdr:y>0.34361</cdr:y>
    </cdr:from>
    <cdr:to>
      <cdr:x>0.69069</cdr:x>
      <cdr:y>0.46149</cdr:y>
    </cdr:to>
    <cdr:sp macro="" textlink="">
      <cdr:nvSpPr>
        <cdr:cNvPr id="22" name="Надпись 21"/>
        <cdr:cNvSpPr txBox="1"/>
      </cdr:nvSpPr>
      <cdr:spPr>
        <a:xfrm xmlns:a="http://schemas.openxmlformats.org/drawingml/2006/main">
          <a:off x="3270326" y="1214460"/>
          <a:ext cx="920367" cy="41663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a:solidFill>
                <a:srgbClr val="C00000"/>
              </a:solidFill>
              <a:latin typeface="Times New Roman" panose="02020603050405020304" pitchFamily="18" charset="0"/>
              <a:cs typeface="Times New Roman" panose="02020603050405020304" pitchFamily="18" charset="0"/>
            </a:rPr>
            <a:t>-3 251 310,0</a:t>
          </a:r>
        </a:p>
        <a:p xmlns:a="http://schemas.openxmlformats.org/drawingml/2006/main">
          <a:pPr algn="ctr"/>
          <a:r>
            <a:rPr lang="ru-RU" sz="1000">
              <a:solidFill>
                <a:srgbClr val="C00000"/>
              </a:solidFill>
              <a:latin typeface="Times New Roman" panose="02020603050405020304" pitchFamily="18" charset="0"/>
              <a:cs typeface="Times New Roman" panose="02020603050405020304" pitchFamily="18" charset="0"/>
            </a:rPr>
            <a:t>(-6,2%)</a:t>
          </a:r>
        </a:p>
      </cdr:txBody>
    </cdr:sp>
  </cdr:relSizeAnchor>
  <cdr:relSizeAnchor xmlns:cdr="http://schemas.openxmlformats.org/drawingml/2006/chartDrawing">
    <cdr:from>
      <cdr:x>0.73965</cdr:x>
      <cdr:y>0.39004</cdr:y>
    </cdr:from>
    <cdr:to>
      <cdr:x>0.89329</cdr:x>
      <cdr:y>0.50272</cdr:y>
    </cdr:to>
    <cdr:sp macro="" textlink="">
      <cdr:nvSpPr>
        <cdr:cNvPr id="23" name="Надпись 22"/>
        <cdr:cNvSpPr txBox="1"/>
      </cdr:nvSpPr>
      <cdr:spPr>
        <a:xfrm xmlns:a="http://schemas.openxmlformats.org/drawingml/2006/main">
          <a:off x="4487768" y="1378561"/>
          <a:ext cx="932200" cy="39825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+4 523 699,6</a:t>
          </a:r>
        </a:p>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(+51,3%)</a:t>
          </a:r>
        </a:p>
      </cdr:txBody>
    </cdr:sp>
  </cdr:relSizeAnchor>
  <cdr:relSizeAnchor xmlns:cdr="http://schemas.openxmlformats.org/drawingml/2006/chartDrawing">
    <cdr:from>
      <cdr:x>0.39392</cdr:x>
      <cdr:y>0.23518</cdr:y>
    </cdr:from>
    <cdr:to>
      <cdr:x>0.40857</cdr:x>
      <cdr:y>0.25761</cdr:y>
    </cdr:to>
    <cdr:sp macro="" textlink="">
      <cdr:nvSpPr>
        <cdr:cNvPr id="24" name="Блок-схема: узел 23"/>
        <cdr:cNvSpPr/>
      </cdr:nvSpPr>
      <cdr:spPr>
        <a:xfrm xmlns:a="http://schemas.openxmlformats.org/drawingml/2006/main">
          <a:off x="2390076" y="831215"/>
          <a:ext cx="88888" cy="79277"/>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0.63108</cdr:x>
      <cdr:y>0.30287</cdr:y>
    </cdr:from>
    <cdr:to>
      <cdr:x>0.64573</cdr:x>
      <cdr:y>0.3253</cdr:y>
    </cdr:to>
    <cdr:sp macro="" textlink="">
      <cdr:nvSpPr>
        <cdr:cNvPr id="25" name="Блок-схема: узел 24"/>
        <cdr:cNvSpPr/>
      </cdr:nvSpPr>
      <cdr:spPr>
        <a:xfrm xmlns:a="http://schemas.openxmlformats.org/drawingml/2006/main">
          <a:off x="3829050" y="1070452"/>
          <a:ext cx="88888" cy="79277"/>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0.87929</cdr:x>
      <cdr:y>0.39337</cdr:y>
    </cdr:from>
    <cdr:to>
      <cdr:x>0.89394</cdr:x>
      <cdr:y>0.4158</cdr:y>
    </cdr:to>
    <cdr:sp macro="" textlink="">
      <cdr:nvSpPr>
        <cdr:cNvPr id="26" name="Блок-схема: узел 25"/>
        <cdr:cNvSpPr/>
      </cdr:nvSpPr>
      <cdr:spPr>
        <a:xfrm xmlns:a="http://schemas.openxmlformats.org/drawingml/2006/main">
          <a:off x="5335023" y="1347363"/>
          <a:ext cx="88900" cy="76835"/>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0.36233</cdr:x>
      <cdr:y>0.18595</cdr:y>
    </cdr:from>
    <cdr:to>
      <cdr:x>0.46355</cdr:x>
      <cdr:y>0.28641</cdr:y>
    </cdr:to>
    <cdr:sp macro="" textlink="">
      <cdr:nvSpPr>
        <cdr:cNvPr id="27" name="Надпись 26"/>
        <cdr:cNvSpPr txBox="1"/>
      </cdr:nvSpPr>
      <cdr:spPr>
        <a:xfrm xmlns:a="http://schemas.openxmlformats.org/drawingml/2006/main">
          <a:off x="2198403" y="657225"/>
          <a:ext cx="614145" cy="3550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107,2%</a:t>
          </a:r>
        </a:p>
      </cdr:txBody>
    </cdr:sp>
  </cdr:relSizeAnchor>
  <cdr:relSizeAnchor xmlns:cdr="http://schemas.openxmlformats.org/drawingml/2006/chartDrawing">
    <cdr:from>
      <cdr:x>0.5954</cdr:x>
      <cdr:y>0.24793</cdr:y>
    </cdr:from>
    <cdr:to>
      <cdr:x>0.70562</cdr:x>
      <cdr:y>0.31673</cdr:y>
    </cdr:to>
    <cdr:sp macro="" textlink="">
      <cdr:nvSpPr>
        <cdr:cNvPr id="29" name="Надпись 28"/>
        <cdr:cNvSpPr txBox="1"/>
      </cdr:nvSpPr>
      <cdr:spPr>
        <a:xfrm xmlns:a="http://schemas.openxmlformats.org/drawingml/2006/main">
          <a:off x="3612544" y="876300"/>
          <a:ext cx="668752" cy="24316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102,0%</a:t>
          </a:r>
        </a:p>
      </cdr:txBody>
    </cdr:sp>
  </cdr:relSizeAnchor>
  <cdr:relSizeAnchor xmlns:cdr="http://schemas.openxmlformats.org/drawingml/2006/chartDrawing">
    <cdr:from>
      <cdr:x>0.84626</cdr:x>
      <cdr:y>0.33868</cdr:y>
    </cdr:from>
    <cdr:to>
      <cdr:x>0.9576</cdr:x>
      <cdr:y>0.41439</cdr:y>
    </cdr:to>
    <cdr:sp macro="" textlink="">
      <cdr:nvSpPr>
        <cdr:cNvPr id="30" name="Надпись 29"/>
        <cdr:cNvSpPr txBox="1"/>
      </cdr:nvSpPr>
      <cdr:spPr>
        <a:xfrm xmlns:a="http://schemas.openxmlformats.org/drawingml/2006/main">
          <a:off x="5134648" y="1160058"/>
          <a:ext cx="675498" cy="25930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106,8%</a:t>
          </a:r>
        </a:p>
      </cdr:txBody>
    </cdr:sp>
  </cdr:relSizeAnchor>
  <cdr:relSizeAnchor xmlns:cdr="http://schemas.openxmlformats.org/drawingml/2006/chartDrawing">
    <cdr:from>
      <cdr:x>0.77218</cdr:x>
      <cdr:y>0.21176</cdr:y>
    </cdr:from>
    <cdr:to>
      <cdr:x>0.78683</cdr:x>
      <cdr:y>0.23419</cdr:y>
    </cdr:to>
    <cdr:sp macro="" textlink="">
      <cdr:nvSpPr>
        <cdr:cNvPr id="31" name="Блок-схема: узел 30"/>
        <cdr:cNvSpPr/>
      </cdr:nvSpPr>
      <cdr:spPr>
        <a:xfrm xmlns:a="http://schemas.openxmlformats.org/drawingml/2006/main">
          <a:off x="4685131" y="748454"/>
          <a:ext cx="88888" cy="79276"/>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0.6905</cdr:x>
      <cdr:y>0.18</cdr:y>
    </cdr:from>
    <cdr:to>
      <cdr:x>0.79734</cdr:x>
      <cdr:y>0.24681</cdr:y>
    </cdr:to>
    <cdr:sp macro="" textlink="">
      <cdr:nvSpPr>
        <cdr:cNvPr id="32" name="Надпись 31"/>
        <cdr:cNvSpPr txBox="1"/>
      </cdr:nvSpPr>
      <cdr:spPr>
        <a:xfrm xmlns:a="http://schemas.openxmlformats.org/drawingml/2006/main">
          <a:off x="4189570" y="636182"/>
          <a:ext cx="648244" cy="23613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104,3%</a:t>
          </a:r>
        </a:p>
      </cdr:txBody>
    </cdr:sp>
  </cdr:relSizeAnchor>
  <cdr:relSizeAnchor xmlns:cdr="http://schemas.openxmlformats.org/drawingml/2006/chartDrawing">
    <cdr:from>
      <cdr:x>0.70402</cdr:x>
      <cdr:y>0.93615</cdr:y>
    </cdr:from>
    <cdr:to>
      <cdr:x>0.71867</cdr:x>
      <cdr:y>0.95858</cdr:y>
    </cdr:to>
    <cdr:sp macro="" textlink="">
      <cdr:nvSpPr>
        <cdr:cNvPr id="33" name="Блок-схема: узел 32"/>
        <cdr:cNvSpPr/>
      </cdr:nvSpPr>
      <cdr:spPr>
        <a:xfrm xmlns:a="http://schemas.openxmlformats.org/drawingml/2006/main">
          <a:off x="4271560" y="3206491"/>
          <a:ext cx="88900" cy="76835"/>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0.70644</cdr:x>
      <cdr:y>0.88058</cdr:y>
    </cdr:from>
    <cdr:to>
      <cdr:x>0.96851</cdr:x>
      <cdr:y>1</cdr:y>
    </cdr:to>
    <cdr:sp macro="" textlink="">
      <cdr:nvSpPr>
        <cdr:cNvPr id="34" name="Надпись 33"/>
        <cdr:cNvSpPr txBox="1"/>
      </cdr:nvSpPr>
      <cdr:spPr>
        <a:xfrm xmlns:a="http://schemas.openxmlformats.org/drawingml/2006/main">
          <a:off x="4286250" y="3112331"/>
          <a:ext cx="1590112" cy="42207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Исполнение уточненного плана на 2019 год</a:t>
          </a:r>
        </a:p>
      </cdr:txBody>
    </cdr:sp>
  </cdr:relSizeAnchor>
</c:userShapes>
</file>

<file path=word/drawings/drawing3.xml><?xml version="1.0" encoding="utf-8"?>
<c:userShapes xmlns:c="http://schemas.openxmlformats.org/drawingml/2006/chart">
  <cdr:relSizeAnchor xmlns:cdr="http://schemas.openxmlformats.org/drawingml/2006/chartDrawing">
    <cdr:from>
      <cdr:x>0.10042</cdr:x>
      <cdr:y>0.09157</cdr:y>
    </cdr:from>
    <cdr:to>
      <cdr:x>0.14752</cdr:x>
      <cdr:y>0.37865</cdr:y>
    </cdr:to>
    <cdr:cxnSp macro="">
      <cdr:nvCxnSpPr>
        <cdr:cNvPr id="2" name="Прямая со стрелкой 1"/>
        <cdr:cNvCxnSpPr/>
      </cdr:nvCxnSpPr>
      <cdr:spPr>
        <a:xfrm xmlns:a="http://schemas.openxmlformats.org/drawingml/2006/main" flipV="1">
          <a:off x="596520" y="361950"/>
          <a:ext cx="279794" cy="1134791"/>
        </a:xfrm>
        <a:prstGeom xmlns:a="http://schemas.openxmlformats.org/drawingml/2006/main" prst="straightConnector1">
          <a:avLst/>
        </a:prstGeom>
        <a:ln xmlns:a="http://schemas.openxmlformats.org/drawingml/2006/main">
          <a:solidFill>
            <a:srgbClr val="00B05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0.33505</cdr:x>
      <cdr:y>0.44096</cdr:y>
    </cdr:from>
    <cdr:to>
      <cdr:x>0.40887</cdr:x>
      <cdr:y>0.47957</cdr:y>
    </cdr:to>
    <cdr:cxnSp macro="">
      <cdr:nvCxnSpPr>
        <cdr:cNvPr id="5" name="Прямая со стрелкой 4"/>
        <cdr:cNvCxnSpPr/>
      </cdr:nvCxnSpPr>
      <cdr:spPr>
        <a:xfrm xmlns:a="http://schemas.openxmlformats.org/drawingml/2006/main" flipV="1">
          <a:off x="1990360" y="1743067"/>
          <a:ext cx="438522" cy="152620"/>
        </a:xfrm>
        <a:prstGeom xmlns:a="http://schemas.openxmlformats.org/drawingml/2006/main" prst="straightConnector1">
          <a:avLst/>
        </a:prstGeom>
        <a:ln xmlns:a="http://schemas.openxmlformats.org/drawingml/2006/main">
          <a:solidFill>
            <a:srgbClr val="00B05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0.26617</cdr:x>
      <cdr:y>0.36103</cdr:y>
    </cdr:from>
    <cdr:to>
      <cdr:x>0.42812</cdr:x>
      <cdr:y>0.50388</cdr:y>
    </cdr:to>
    <cdr:sp macro="" textlink="">
      <cdr:nvSpPr>
        <cdr:cNvPr id="7" name="Надпись 6"/>
        <cdr:cNvSpPr txBox="1"/>
      </cdr:nvSpPr>
      <cdr:spPr>
        <a:xfrm xmlns:a="http://schemas.openxmlformats.org/drawingml/2006/main">
          <a:off x="1581163" y="1427115"/>
          <a:ext cx="962052" cy="56466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+234 678,5</a:t>
          </a:r>
        </a:p>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(+12,4%)</a:t>
          </a:r>
        </a:p>
      </cdr:txBody>
    </cdr:sp>
  </cdr:relSizeAnchor>
  <cdr:relSizeAnchor xmlns:cdr="http://schemas.openxmlformats.org/drawingml/2006/chartDrawing">
    <cdr:from>
      <cdr:x>0.59642</cdr:x>
      <cdr:y>0.47889</cdr:y>
    </cdr:from>
    <cdr:to>
      <cdr:x>0.6542</cdr:x>
      <cdr:y>0.49448</cdr:y>
    </cdr:to>
    <cdr:cxnSp macro="">
      <cdr:nvCxnSpPr>
        <cdr:cNvPr id="8" name="Прямая со стрелкой 7"/>
        <cdr:cNvCxnSpPr/>
      </cdr:nvCxnSpPr>
      <cdr:spPr>
        <a:xfrm xmlns:a="http://schemas.openxmlformats.org/drawingml/2006/main" flipV="1">
          <a:off x="3542990" y="1892997"/>
          <a:ext cx="343238" cy="61625"/>
        </a:xfrm>
        <a:prstGeom xmlns:a="http://schemas.openxmlformats.org/drawingml/2006/main" prst="straightConnector1">
          <a:avLst/>
        </a:prstGeom>
        <a:ln xmlns:a="http://schemas.openxmlformats.org/drawingml/2006/main">
          <a:solidFill>
            <a:srgbClr val="00B05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0.52752</cdr:x>
      <cdr:y>0.39112</cdr:y>
    </cdr:from>
    <cdr:to>
      <cdr:x>0.67344</cdr:x>
      <cdr:y>0.50376</cdr:y>
    </cdr:to>
    <cdr:sp macro="" textlink="">
      <cdr:nvSpPr>
        <cdr:cNvPr id="11" name="Надпись 10"/>
        <cdr:cNvSpPr txBox="1"/>
      </cdr:nvSpPr>
      <cdr:spPr>
        <a:xfrm xmlns:a="http://schemas.openxmlformats.org/drawingml/2006/main">
          <a:off x="3133698" y="1546041"/>
          <a:ext cx="866826" cy="44525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+99 459,7</a:t>
          </a:r>
        </a:p>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(+24,1%)</a:t>
          </a:r>
        </a:p>
      </cdr:txBody>
    </cdr:sp>
  </cdr:relSizeAnchor>
  <cdr:relSizeAnchor xmlns:cdr="http://schemas.openxmlformats.org/drawingml/2006/chartDrawing">
    <cdr:from>
      <cdr:x>0.84388</cdr:x>
      <cdr:y>0.34652</cdr:y>
    </cdr:from>
    <cdr:to>
      <cdr:x>0.89151</cdr:x>
      <cdr:y>0.48419</cdr:y>
    </cdr:to>
    <cdr:cxnSp macro="">
      <cdr:nvCxnSpPr>
        <cdr:cNvPr id="12" name="Прямая со стрелкой 11"/>
        <cdr:cNvCxnSpPr/>
      </cdr:nvCxnSpPr>
      <cdr:spPr>
        <a:xfrm xmlns:a="http://schemas.openxmlformats.org/drawingml/2006/main">
          <a:off x="5012987" y="1369765"/>
          <a:ext cx="282943" cy="544192"/>
        </a:xfrm>
        <a:prstGeom xmlns:a="http://schemas.openxmlformats.org/drawingml/2006/main" prst="straightConnector1">
          <a:avLst/>
        </a:prstGeom>
        <a:ln xmlns:a="http://schemas.openxmlformats.org/drawingml/2006/main">
          <a:solidFill>
            <a:srgbClr val="C0000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0.83378</cdr:x>
      <cdr:y>0.30361</cdr:y>
    </cdr:from>
    <cdr:to>
      <cdr:x>0.98451</cdr:x>
      <cdr:y>0.42724</cdr:y>
    </cdr:to>
    <cdr:sp macro="" textlink="">
      <cdr:nvSpPr>
        <cdr:cNvPr id="14" name="Надпись 13"/>
        <cdr:cNvSpPr txBox="1"/>
      </cdr:nvSpPr>
      <cdr:spPr>
        <a:xfrm xmlns:a="http://schemas.openxmlformats.org/drawingml/2006/main">
          <a:off x="4952989" y="1200147"/>
          <a:ext cx="895400" cy="48869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a:solidFill>
                <a:srgbClr val="C00000"/>
              </a:solidFill>
              <a:latin typeface="Times New Roman" panose="02020603050405020304" pitchFamily="18" charset="0"/>
              <a:cs typeface="Times New Roman" panose="02020603050405020304" pitchFamily="18" charset="0"/>
            </a:rPr>
            <a:t>-1</a:t>
          </a:r>
          <a:r>
            <a:rPr lang="ru-RU" sz="1000" baseline="0">
              <a:solidFill>
                <a:srgbClr val="C00000"/>
              </a:solidFill>
              <a:latin typeface="Times New Roman" panose="02020603050405020304" pitchFamily="18" charset="0"/>
              <a:cs typeface="Times New Roman" panose="02020603050405020304" pitchFamily="18" charset="0"/>
            </a:rPr>
            <a:t> 231 699,6</a:t>
          </a:r>
        </a:p>
        <a:p xmlns:a="http://schemas.openxmlformats.org/drawingml/2006/main">
          <a:pPr algn="ctr"/>
          <a:r>
            <a:rPr lang="ru-RU" sz="1000" baseline="0">
              <a:solidFill>
                <a:srgbClr val="C00000"/>
              </a:solidFill>
              <a:latin typeface="Times New Roman" panose="02020603050405020304" pitchFamily="18" charset="0"/>
              <a:cs typeface="Times New Roman" panose="02020603050405020304" pitchFamily="18" charset="0"/>
            </a:rPr>
            <a:t>(-75,0%)</a:t>
          </a:r>
          <a:endParaRPr lang="ru-RU" sz="1000">
            <a:solidFill>
              <a:srgbClr val="C0000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0.72635</cdr:x>
      <cdr:y>0.03123</cdr:y>
    </cdr:from>
    <cdr:to>
      <cdr:x>0.93586</cdr:x>
      <cdr:y>0.09639</cdr:y>
    </cdr:to>
    <cdr:sp macro="" textlink="">
      <cdr:nvSpPr>
        <cdr:cNvPr id="9" name="Прямоугольник 8"/>
        <cdr:cNvSpPr/>
      </cdr:nvSpPr>
      <cdr:spPr>
        <a:xfrm xmlns:a="http://schemas.openxmlformats.org/drawingml/2006/main">
          <a:off x="4314836" y="123430"/>
          <a:ext cx="1244578" cy="257570"/>
        </a:xfrm>
        <a:prstGeom xmlns:a="http://schemas.openxmlformats.org/drawingml/2006/main" prst="rect">
          <a:avLst/>
        </a:prstGeom>
        <a:solidFill xmlns:a="http://schemas.openxmlformats.org/drawingml/2006/main">
          <a:schemeClr val="accent4">
            <a:lumMod val="40000"/>
            <a:lumOff val="60000"/>
          </a:schemeClr>
        </a:solidFill>
        <a:ln xmlns:a="http://schemas.openxmlformats.org/drawingml/2006/main">
          <a:noFill/>
        </a:ln>
        <a:scene3d xmlns:a="http://schemas.openxmlformats.org/drawingml/2006/main">
          <a:camera prst="orthographicFront"/>
          <a:lightRig rig="threePt" dir="t"/>
        </a:scene3d>
        <a:sp3d xmlns:a="http://schemas.openxmlformats.org/drawingml/2006/main">
          <a:bevelT w="152400" h="50800" prst="softRound"/>
        </a:sp3d>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0.72688</cdr:x>
      <cdr:y>0.19759</cdr:y>
    </cdr:from>
    <cdr:to>
      <cdr:x>0.938</cdr:x>
      <cdr:y>0.25916</cdr:y>
    </cdr:to>
    <cdr:sp macro="" textlink="">
      <cdr:nvSpPr>
        <cdr:cNvPr id="13" name="Прямоугольник 12"/>
        <cdr:cNvSpPr/>
      </cdr:nvSpPr>
      <cdr:spPr>
        <a:xfrm xmlns:a="http://schemas.openxmlformats.org/drawingml/2006/main">
          <a:off x="4317983" y="781050"/>
          <a:ext cx="1254142" cy="243378"/>
        </a:xfrm>
        <a:prstGeom xmlns:a="http://schemas.openxmlformats.org/drawingml/2006/main" prst="rect">
          <a:avLst/>
        </a:prstGeom>
        <a:solidFill xmlns:a="http://schemas.openxmlformats.org/drawingml/2006/main">
          <a:schemeClr val="accent6">
            <a:lumMod val="40000"/>
            <a:lumOff val="60000"/>
          </a:schemeClr>
        </a:solidFill>
        <a:ln xmlns:a="http://schemas.openxmlformats.org/drawingml/2006/main">
          <a:noFill/>
        </a:ln>
        <a:scene3d xmlns:a="http://schemas.openxmlformats.org/drawingml/2006/main">
          <a:camera prst="orthographicFront"/>
          <a:lightRig rig="threePt" dir="t"/>
        </a:scene3d>
        <a:sp3d xmlns:a="http://schemas.openxmlformats.org/drawingml/2006/main">
          <a:bevelT w="152400" h="50800" prst="softRound"/>
        </a:sp3d>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0.70657</cdr:x>
      <cdr:y>0.21205</cdr:y>
    </cdr:from>
    <cdr:to>
      <cdr:x>0.72154</cdr:x>
      <cdr:y>0.23291</cdr:y>
    </cdr:to>
    <cdr:sp macro="" textlink="">
      <cdr:nvSpPr>
        <cdr:cNvPr id="17" name="Блок-схема: узел 16"/>
        <cdr:cNvSpPr/>
      </cdr:nvSpPr>
      <cdr:spPr>
        <a:xfrm xmlns:a="http://schemas.openxmlformats.org/drawingml/2006/main">
          <a:off x="4197322" y="838200"/>
          <a:ext cx="88928" cy="82457"/>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0.76804</cdr:x>
      <cdr:y>0.0267</cdr:y>
    </cdr:from>
    <cdr:to>
      <cdr:x>0.96526</cdr:x>
      <cdr:y>0.08434</cdr:y>
    </cdr:to>
    <cdr:sp macro="" textlink="">
      <cdr:nvSpPr>
        <cdr:cNvPr id="20" name="Надпись 19"/>
        <cdr:cNvSpPr txBox="1"/>
      </cdr:nvSpPr>
      <cdr:spPr>
        <a:xfrm xmlns:a="http://schemas.openxmlformats.org/drawingml/2006/main">
          <a:off x="4562479" y="105531"/>
          <a:ext cx="1171571" cy="22784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6 873 009,3</a:t>
          </a:r>
        </a:p>
      </cdr:txBody>
    </cdr:sp>
  </cdr:relSizeAnchor>
  <cdr:relSizeAnchor xmlns:cdr="http://schemas.openxmlformats.org/drawingml/2006/chartDrawing">
    <cdr:from>
      <cdr:x>0.17958</cdr:x>
      <cdr:y>0.05143</cdr:y>
    </cdr:from>
    <cdr:to>
      <cdr:x>0.19454</cdr:x>
      <cdr:y>0.07229</cdr:y>
    </cdr:to>
    <cdr:sp macro="" textlink="">
      <cdr:nvSpPr>
        <cdr:cNvPr id="21" name="Блок-схема: узел 20"/>
        <cdr:cNvSpPr/>
      </cdr:nvSpPr>
      <cdr:spPr>
        <a:xfrm xmlns:a="http://schemas.openxmlformats.org/drawingml/2006/main">
          <a:off x="1066800" y="203293"/>
          <a:ext cx="88869" cy="82457"/>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0.41849</cdr:x>
      <cdr:y>0.38216</cdr:y>
    </cdr:from>
    <cdr:to>
      <cdr:x>0.43346</cdr:x>
      <cdr:y>0.40302</cdr:y>
    </cdr:to>
    <cdr:sp macro="" textlink="">
      <cdr:nvSpPr>
        <cdr:cNvPr id="22" name="Блок-схема: узел 21"/>
        <cdr:cNvSpPr/>
      </cdr:nvSpPr>
      <cdr:spPr>
        <a:xfrm xmlns:a="http://schemas.openxmlformats.org/drawingml/2006/main">
          <a:off x="2486013" y="1510639"/>
          <a:ext cx="88928" cy="82457"/>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0.64885</cdr:x>
      <cdr:y>0.34845</cdr:y>
    </cdr:from>
    <cdr:to>
      <cdr:x>0.66382</cdr:x>
      <cdr:y>0.36931</cdr:y>
    </cdr:to>
    <cdr:sp macro="" textlink="">
      <cdr:nvSpPr>
        <cdr:cNvPr id="23" name="Блок-схема: узел 22"/>
        <cdr:cNvSpPr/>
      </cdr:nvSpPr>
      <cdr:spPr>
        <a:xfrm xmlns:a="http://schemas.openxmlformats.org/drawingml/2006/main">
          <a:off x="3854449" y="1377381"/>
          <a:ext cx="88929" cy="82457"/>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0.88777</cdr:x>
      <cdr:y>0.42093</cdr:y>
    </cdr:from>
    <cdr:to>
      <cdr:x>0.90273</cdr:x>
      <cdr:y>0.44179</cdr:y>
    </cdr:to>
    <cdr:sp macro="" textlink="">
      <cdr:nvSpPr>
        <cdr:cNvPr id="24" name="Блок-схема: узел 23"/>
        <cdr:cNvSpPr/>
      </cdr:nvSpPr>
      <cdr:spPr>
        <a:xfrm xmlns:a="http://schemas.openxmlformats.org/drawingml/2006/main">
          <a:off x="5273707" y="1663867"/>
          <a:ext cx="88868" cy="82457"/>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0.17958</cdr:x>
      <cdr:y>0.03054</cdr:y>
    </cdr:from>
    <cdr:to>
      <cdr:x>0.28059</cdr:x>
      <cdr:y>0.11325</cdr:y>
    </cdr:to>
    <cdr:sp macro="" textlink="">
      <cdr:nvSpPr>
        <cdr:cNvPr id="25" name="Надпись 24"/>
        <cdr:cNvSpPr txBox="1"/>
      </cdr:nvSpPr>
      <cdr:spPr>
        <a:xfrm xmlns:a="http://schemas.openxmlformats.org/drawingml/2006/main">
          <a:off x="1066800" y="120733"/>
          <a:ext cx="600042" cy="326942"/>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109,2%</a:t>
          </a:r>
        </a:p>
      </cdr:txBody>
    </cdr:sp>
  </cdr:relSizeAnchor>
  <cdr:relSizeAnchor xmlns:cdr="http://schemas.openxmlformats.org/drawingml/2006/chartDrawing">
    <cdr:from>
      <cdr:x>0.42009</cdr:x>
      <cdr:y>0.35867</cdr:y>
    </cdr:from>
    <cdr:to>
      <cdr:x>0.52912</cdr:x>
      <cdr:y>0.42634</cdr:y>
    </cdr:to>
    <cdr:sp macro="" textlink="">
      <cdr:nvSpPr>
        <cdr:cNvPr id="26" name="Надпись 25"/>
        <cdr:cNvSpPr txBox="1"/>
      </cdr:nvSpPr>
      <cdr:spPr>
        <a:xfrm xmlns:a="http://schemas.openxmlformats.org/drawingml/2006/main">
          <a:off x="2495537" y="1417787"/>
          <a:ext cx="647684" cy="26749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103,2%</a:t>
          </a:r>
        </a:p>
      </cdr:txBody>
    </cdr:sp>
  </cdr:relSizeAnchor>
  <cdr:relSizeAnchor xmlns:cdr="http://schemas.openxmlformats.org/drawingml/2006/chartDrawing">
    <cdr:from>
      <cdr:x>0.65098</cdr:x>
      <cdr:y>0.32506</cdr:y>
    </cdr:from>
    <cdr:to>
      <cdr:x>0.7504</cdr:x>
      <cdr:y>0.39022</cdr:y>
    </cdr:to>
    <cdr:sp macro="" textlink="">
      <cdr:nvSpPr>
        <cdr:cNvPr id="27" name="Надпись 26"/>
        <cdr:cNvSpPr txBox="1"/>
      </cdr:nvSpPr>
      <cdr:spPr>
        <a:xfrm xmlns:a="http://schemas.openxmlformats.org/drawingml/2006/main">
          <a:off x="3867121" y="1284924"/>
          <a:ext cx="590597" cy="25757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113,8%</a:t>
          </a:r>
        </a:p>
      </cdr:txBody>
    </cdr:sp>
  </cdr:relSizeAnchor>
  <cdr:relSizeAnchor xmlns:cdr="http://schemas.openxmlformats.org/drawingml/2006/chartDrawing">
    <cdr:from>
      <cdr:x>0.89417</cdr:x>
      <cdr:y>0.39985</cdr:y>
    </cdr:from>
    <cdr:to>
      <cdr:x>0.99359</cdr:x>
      <cdr:y>0.47755</cdr:y>
    </cdr:to>
    <cdr:sp macro="" textlink="">
      <cdr:nvSpPr>
        <cdr:cNvPr id="28" name="Надпись 27"/>
        <cdr:cNvSpPr txBox="1"/>
      </cdr:nvSpPr>
      <cdr:spPr>
        <a:xfrm xmlns:a="http://schemas.openxmlformats.org/drawingml/2006/main">
          <a:off x="5311728" y="1580539"/>
          <a:ext cx="590597" cy="30713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113,1%</a:t>
          </a:r>
        </a:p>
      </cdr:txBody>
    </cdr:sp>
  </cdr:relSizeAnchor>
  <cdr:relSizeAnchor xmlns:cdr="http://schemas.openxmlformats.org/drawingml/2006/chartDrawing">
    <cdr:from>
      <cdr:x>0.70657</cdr:x>
      <cdr:y>0.93998</cdr:y>
    </cdr:from>
    <cdr:to>
      <cdr:x>0.72154</cdr:x>
      <cdr:y>0.96084</cdr:y>
    </cdr:to>
    <cdr:sp macro="" textlink="">
      <cdr:nvSpPr>
        <cdr:cNvPr id="29" name="Блок-схема: узел 28"/>
        <cdr:cNvSpPr/>
      </cdr:nvSpPr>
      <cdr:spPr>
        <a:xfrm xmlns:a="http://schemas.openxmlformats.org/drawingml/2006/main">
          <a:off x="4197322" y="3715625"/>
          <a:ext cx="88928" cy="82457"/>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0.72154</cdr:x>
      <cdr:y>0.89724</cdr:y>
    </cdr:from>
    <cdr:to>
      <cdr:x>1</cdr:x>
      <cdr:y>1</cdr:y>
    </cdr:to>
    <cdr:sp macro="" textlink="">
      <cdr:nvSpPr>
        <cdr:cNvPr id="30" name="Надпись 29"/>
        <cdr:cNvSpPr txBox="1"/>
      </cdr:nvSpPr>
      <cdr:spPr>
        <a:xfrm xmlns:a="http://schemas.openxmlformats.org/drawingml/2006/main">
          <a:off x="4286250" y="3546678"/>
          <a:ext cx="1654175" cy="40619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marL="0" marR="0" indent="0" defTabSz="914400" eaLnBrk="1" fontAlgn="auto" latinLnBrk="0" hangingPunct="1">
            <a:lnSpc>
              <a:spcPct val="100000"/>
            </a:lnSpc>
            <a:spcBef>
              <a:spcPts val="0"/>
            </a:spcBef>
            <a:spcAft>
              <a:spcPts val="0"/>
            </a:spcAft>
            <a:buClrTx/>
            <a:buSzTx/>
            <a:buFontTx/>
            <a:buNone/>
            <a:tabLst/>
            <a:defRPr/>
          </a:pPr>
          <a:r>
            <a:rPr lang="ru-RU" sz="1000">
              <a:latin typeface="Times New Roman" panose="02020603050405020304" pitchFamily="18" charset="0"/>
              <a:cs typeface="Times New Roman" panose="02020603050405020304" pitchFamily="18" charset="0"/>
            </a:rPr>
            <a:t>Исполнение уточненного плана на 2019 год</a:t>
          </a:r>
        </a:p>
        <a:p xmlns:a="http://schemas.openxmlformats.org/drawingml/2006/main">
          <a:endParaRPr lang="ru-RU" sz="1100"/>
        </a:p>
      </cdr:txBody>
    </cdr:sp>
  </cdr:relSizeAnchor>
  <cdr:relSizeAnchor xmlns:cdr="http://schemas.openxmlformats.org/drawingml/2006/chartDrawing">
    <cdr:from>
      <cdr:x>0.88188</cdr:x>
      <cdr:y>0.09157</cdr:y>
    </cdr:from>
    <cdr:to>
      <cdr:x>0.88188</cdr:x>
      <cdr:y>0.1955</cdr:y>
    </cdr:to>
    <cdr:cxnSp macro="">
      <cdr:nvCxnSpPr>
        <cdr:cNvPr id="31" name="Прямая со стрелкой 30"/>
        <cdr:cNvCxnSpPr/>
      </cdr:nvCxnSpPr>
      <cdr:spPr>
        <a:xfrm xmlns:a="http://schemas.openxmlformats.org/drawingml/2006/main">
          <a:off x="5238750" y="361950"/>
          <a:ext cx="0" cy="410831"/>
        </a:xfrm>
        <a:prstGeom xmlns:a="http://schemas.openxmlformats.org/drawingml/2006/main" prst="straightConnector1">
          <a:avLst/>
        </a:prstGeom>
        <a:ln xmlns:a="http://schemas.openxmlformats.org/drawingml/2006/main">
          <a:solidFill>
            <a:srgbClr val="00B05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drawings/drawing4.xml><?xml version="1.0" encoding="utf-8"?>
<c:userShapes xmlns:c="http://schemas.openxmlformats.org/drawingml/2006/chart">
  <cdr:relSizeAnchor xmlns:cdr="http://schemas.openxmlformats.org/drawingml/2006/chartDrawing">
    <cdr:from>
      <cdr:x>0.08812</cdr:x>
      <cdr:y>0.1658</cdr:y>
    </cdr:from>
    <cdr:to>
      <cdr:x>0.11383</cdr:x>
      <cdr:y>0.4841</cdr:y>
    </cdr:to>
    <cdr:cxnSp macro="">
      <cdr:nvCxnSpPr>
        <cdr:cNvPr id="2" name="Прямая со стрелкой 1"/>
        <cdr:cNvCxnSpPr/>
      </cdr:nvCxnSpPr>
      <cdr:spPr>
        <a:xfrm xmlns:a="http://schemas.openxmlformats.org/drawingml/2006/main" flipV="1">
          <a:off x="523497" y="626973"/>
          <a:ext cx="152728" cy="1203627"/>
        </a:xfrm>
        <a:prstGeom xmlns:a="http://schemas.openxmlformats.org/drawingml/2006/main" prst="straightConnector1">
          <a:avLst/>
        </a:prstGeom>
        <a:ln xmlns:a="http://schemas.openxmlformats.org/drawingml/2006/main">
          <a:solidFill>
            <a:srgbClr val="00B05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0.27733</cdr:x>
      <cdr:y>0.44836</cdr:y>
    </cdr:from>
    <cdr:to>
      <cdr:x>0.33832</cdr:x>
      <cdr:y>0.47922</cdr:y>
    </cdr:to>
    <cdr:cxnSp macro="">
      <cdr:nvCxnSpPr>
        <cdr:cNvPr id="4" name="Прямая со стрелкой 3"/>
        <cdr:cNvCxnSpPr/>
      </cdr:nvCxnSpPr>
      <cdr:spPr>
        <a:xfrm xmlns:a="http://schemas.openxmlformats.org/drawingml/2006/main" flipV="1">
          <a:off x="1647445" y="1695450"/>
          <a:ext cx="362330" cy="116694"/>
        </a:xfrm>
        <a:prstGeom xmlns:a="http://schemas.openxmlformats.org/drawingml/2006/main" prst="straightConnector1">
          <a:avLst/>
        </a:prstGeom>
        <a:ln xmlns:a="http://schemas.openxmlformats.org/drawingml/2006/main">
          <a:solidFill>
            <a:srgbClr val="00B05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0.47455</cdr:x>
      <cdr:y>0.5467</cdr:y>
    </cdr:from>
    <cdr:to>
      <cdr:x>0.52913</cdr:x>
      <cdr:y>0.58513</cdr:y>
    </cdr:to>
    <cdr:cxnSp macro="">
      <cdr:nvCxnSpPr>
        <cdr:cNvPr id="7" name="Прямая со стрелкой 6"/>
        <cdr:cNvCxnSpPr/>
      </cdr:nvCxnSpPr>
      <cdr:spPr>
        <a:xfrm xmlns:a="http://schemas.openxmlformats.org/drawingml/2006/main" flipV="1">
          <a:off x="2819035" y="2067309"/>
          <a:ext cx="324228" cy="145320"/>
        </a:xfrm>
        <a:prstGeom xmlns:a="http://schemas.openxmlformats.org/drawingml/2006/main" prst="straightConnector1">
          <a:avLst/>
        </a:prstGeom>
        <a:ln xmlns:a="http://schemas.openxmlformats.org/drawingml/2006/main">
          <a:solidFill>
            <a:srgbClr val="00B05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0.85937</cdr:x>
      <cdr:y>0.50117</cdr:y>
    </cdr:from>
    <cdr:to>
      <cdr:x>0.90433</cdr:x>
      <cdr:y>0.60514</cdr:y>
    </cdr:to>
    <cdr:cxnSp macro="">
      <cdr:nvCxnSpPr>
        <cdr:cNvPr id="10" name="Прямая со стрелкой 9"/>
        <cdr:cNvCxnSpPr/>
      </cdr:nvCxnSpPr>
      <cdr:spPr>
        <a:xfrm xmlns:a="http://schemas.openxmlformats.org/drawingml/2006/main" flipV="1">
          <a:off x="5105029" y="1895124"/>
          <a:ext cx="267082" cy="393155"/>
        </a:xfrm>
        <a:prstGeom xmlns:a="http://schemas.openxmlformats.org/drawingml/2006/main" prst="straightConnector1">
          <a:avLst/>
        </a:prstGeom>
        <a:ln xmlns:a="http://schemas.openxmlformats.org/drawingml/2006/main">
          <a:solidFill>
            <a:srgbClr val="00B05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0.67504</cdr:x>
      <cdr:y>0.48866</cdr:y>
    </cdr:from>
    <cdr:to>
      <cdr:x>0.72314</cdr:x>
      <cdr:y>0.55947</cdr:y>
    </cdr:to>
    <cdr:cxnSp macro="">
      <cdr:nvCxnSpPr>
        <cdr:cNvPr id="14" name="Прямая со стрелкой 13"/>
        <cdr:cNvCxnSpPr/>
      </cdr:nvCxnSpPr>
      <cdr:spPr>
        <a:xfrm xmlns:a="http://schemas.openxmlformats.org/drawingml/2006/main">
          <a:off x="4010025" y="1847850"/>
          <a:ext cx="285723" cy="267735"/>
        </a:xfrm>
        <a:prstGeom xmlns:a="http://schemas.openxmlformats.org/drawingml/2006/main" prst="straightConnector1">
          <a:avLst/>
        </a:prstGeom>
        <a:ln xmlns:a="http://schemas.openxmlformats.org/drawingml/2006/main">
          <a:solidFill>
            <a:srgbClr val="C0000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cdr:x>
      <cdr:y>0.06558</cdr:y>
    </cdr:from>
    <cdr:to>
      <cdr:x>0.17638</cdr:x>
      <cdr:y>0.18913</cdr:y>
    </cdr:to>
    <cdr:sp macro="" textlink="">
      <cdr:nvSpPr>
        <cdr:cNvPr id="16" name="Надпись 15"/>
        <cdr:cNvSpPr txBox="1"/>
      </cdr:nvSpPr>
      <cdr:spPr>
        <a:xfrm xmlns:a="http://schemas.openxmlformats.org/drawingml/2006/main">
          <a:off x="0" y="247982"/>
          <a:ext cx="1047772" cy="46719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+17 038 734,4</a:t>
          </a:r>
        </a:p>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(в 5,6 раз)</a:t>
          </a:r>
        </a:p>
      </cdr:txBody>
    </cdr:sp>
  </cdr:relSizeAnchor>
  <cdr:relSizeAnchor xmlns:cdr="http://schemas.openxmlformats.org/drawingml/2006/chartDrawing">
    <cdr:from>
      <cdr:x>0.20524</cdr:x>
      <cdr:y>0.35105</cdr:y>
    </cdr:from>
    <cdr:to>
      <cdr:x>0.34474</cdr:x>
      <cdr:y>0.46648</cdr:y>
    </cdr:to>
    <cdr:sp macro="" textlink="">
      <cdr:nvSpPr>
        <cdr:cNvPr id="19" name="Надпись 18"/>
        <cdr:cNvSpPr txBox="1"/>
      </cdr:nvSpPr>
      <cdr:spPr>
        <a:xfrm xmlns:a="http://schemas.openxmlformats.org/drawingml/2006/main">
          <a:off x="1219193" y="1327452"/>
          <a:ext cx="828689" cy="43649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+761</a:t>
          </a:r>
          <a:r>
            <a:rPr lang="ru-RU" sz="1000" baseline="0">
              <a:solidFill>
                <a:srgbClr val="00B050"/>
              </a:solidFill>
              <a:latin typeface="Times New Roman" panose="02020603050405020304" pitchFamily="18" charset="0"/>
              <a:cs typeface="Times New Roman" panose="02020603050405020304" pitchFamily="18" charset="0"/>
            </a:rPr>
            <a:t> 374,5</a:t>
          </a:r>
        </a:p>
        <a:p xmlns:a="http://schemas.openxmlformats.org/drawingml/2006/main">
          <a:pPr algn="ctr"/>
          <a:r>
            <a:rPr lang="ru-RU" sz="1000" baseline="0">
              <a:solidFill>
                <a:srgbClr val="00B050"/>
              </a:solidFill>
              <a:latin typeface="Times New Roman" panose="02020603050405020304" pitchFamily="18" charset="0"/>
              <a:cs typeface="Times New Roman" panose="02020603050405020304" pitchFamily="18" charset="0"/>
            </a:rPr>
            <a:t>(+20,1%)</a:t>
          </a:r>
          <a:endParaRPr lang="ru-RU" sz="1000">
            <a:solidFill>
              <a:srgbClr val="00B050"/>
            </a:solidFill>
            <a:latin typeface="Times New Roman" panose="02020603050405020304" pitchFamily="18" charset="0"/>
            <a:cs typeface="Times New Roman" panose="02020603050405020304" pitchFamily="18" charset="0"/>
          </a:endParaRPr>
        </a:p>
      </cdr:txBody>
    </cdr:sp>
  </cdr:relSizeAnchor>
  <cdr:relSizeAnchor xmlns:cdr="http://schemas.openxmlformats.org/drawingml/2006/chartDrawing">
    <cdr:from>
      <cdr:x>0.38963</cdr:x>
      <cdr:y>0.46648</cdr:y>
    </cdr:from>
    <cdr:to>
      <cdr:x>0.54837</cdr:x>
      <cdr:y>0.59255</cdr:y>
    </cdr:to>
    <cdr:sp macro="" textlink="">
      <cdr:nvSpPr>
        <cdr:cNvPr id="20" name="Надпись 19"/>
        <cdr:cNvSpPr txBox="1"/>
      </cdr:nvSpPr>
      <cdr:spPr>
        <a:xfrm xmlns:a="http://schemas.openxmlformats.org/drawingml/2006/main">
          <a:off x="2314569" y="1763947"/>
          <a:ext cx="942983" cy="476724"/>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+492 219,5</a:t>
          </a:r>
        </a:p>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(+56,6%)</a:t>
          </a:r>
        </a:p>
      </cdr:txBody>
    </cdr:sp>
  </cdr:relSizeAnchor>
  <cdr:relSizeAnchor xmlns:cdr="http://schemas.openxmlformats.org/drawingml/2006/chartDrawing">
    <cdr:from>
      <cdr:x>0.58684</cdr:x>
      <cdr:y>0.38035</cdr:y>
    </cdr:from>
    <cdr:to>
      <cdr:x>0.73276</cdr:x>
      <cdr:y>0.50138</cdr:y>
    </cdr:to>
    <cdr:sp macro="" textlink="">
      <cdr:nvSpPr>
        <cdr:cNvPr id="21" name="Надпись 20"/>
        <cdr:cNvSpPr txBox="1"/>
      </cdr:nvSpPr>
      <cdr:spPr>
        <a:xfrm xmlns:a="http://schemas.openxmlformats.org/drawingml/2006/main">
          <a:off x="3486104" y="1438275"/>
          <a:ext cx="866827" cy="45766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a:solidFill>
                <a:srgbClr val="C00000"/>
              </a:solidFill>
              <a:latin typeface="Times New Roman" panose="02020603050405020304" pitchFamily="18" charset="0"/>
              <a:cs typeface="Times New Roman" panose="02020603050405020304" pitchFamily="18" charset="0"/>
            </a:rPr>
            <a:t>-2 545 408,6</a:t>
          </a:r>
        </a:p>
        <a:p xmlns:a="http://schemas.openxmlformats.org/drawingml/2006/main">
          <a:pPr algn="ctr"/>
          <a:r>
            <a:rPr lang="ru-RU" sz="1000">
              <a:solidFill>
                <a:srgbClr val="C00000"/>
              </a:solidFill>
              <a:latin typeface="Times New Roman" panose="02020603050405020304" pitchFamily="18" charset="0"/>
              <a:cs typeface="Times New Roman" panose="02020603050405020304" pitchFamily="18" charset="0"/>
            </a:rPr>
            <a:t>(-68,6%)</a:t>
          </a:r>
        </a:p>
      </cdr:txBody>
    </cdr:sp>
  </cdr:relSizeAnchor>
  <cdr:relSizeAnchor xmlns:cdr="http://schemas.openxmlformats.org/drawingml/2006/chartDrawing">
    <cdr:from>
      <cdr:x>0.14804</cdr:x>
      <cdr:y>0.05529</cdr:y>
    </cdr:from>
    <cdr:to>
      <cdr:x>0.16301</cdr:x>
      <cdr:y>0.07712</cdr:y>
    </cdr:to>
    <cdr:sp macro="" textlink="">
      <cdr:nvSpPr>
        <cdr:cNvPr id="11" name="Блок-схема: узел 10"/>
        <cdr:cNvSpPr/>
      </cdr:nvSpPr>
      <cdr:spPr>
        <a:xfrm xmlns:a="http://schemas.openxmlformats.org/drawingml/2006/main">
          <a:off x="879446" y="209071"/>
          <a:ext cx="88928" cy="82548"/>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0.33993</cdr:x>
      <cdr:y>0.37616</cdr:y>
    </cdr:from>
    <cdr:to>
      <cdr:x>0.3549</cdr:x>
      <cdr:y>0.39798</cdr:y>
    </cdr:to>
    <cdr:sp macro="" textlink="">
      <cdr:nvSpPr>
        <cdr:cNvPr id="12" name="Блок-схема: узел 11"/>
        <cdr:cNvSpPr/>
      </cdr:nvSpPr>
      <cdr:spPr>
        <a:xfrm xmlns:a="http://schemas.openxmlformats.org/drawingml/2006/main">
          <a:off x="2019300" y="1422402"/>
          <a:ext cx="88928" cy="82548"/>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0.52966</cdr:x>
      <cdr:y>0.46124</cdr:y>
    </cdr:from>
    <cdr:to>
      <cdr:x>0.54463</cdr:x>
      <cdr:y>0.48307</cdr:y>
    </cdr:to>
    <cdr:sp macro="" textlink="">
      <cdr:nvSpPr>
        <cdr:cNvPr id="13" name="Блок-схема: узел 12"/>
        <cdr:cNvSpPr/>
      </cdr:nvSpPr>
      <cdr:spPr>
        <a:xfrm xmlns:a="http://schemas.openxmlformats.org/drawingml/2006/main">
          <a:off x="3146410" y="1744140"/>
          <a:ext cx="88928" cy="82549"/>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0.72366</cdr:x>
      <cdr:y>0.5063</cdr:y>
    </cdr:from>
    <cdr:to>
      <cdr:x>0.73863</cdr:x>
      <cdr:y>0.52813</cdr:y>
    </cdr:to>
    <cdr:sp macro="" textlink="">
      <cdr:nvSpPr>
        <cdr:cNvPr id="15" name="Блок-схема: узел 14"/>
        <cdr:cNvSpPr/>
      </cdr:nvSpPr>
      <cdr:spPr>
        <a:xfrm xmlns:a="http://schemas.openxmlformats.org/drawingml/2006/main">
          <a:off x="4298871" y="1914525"/>
          <a:ext cx="88929" cy="82549"/>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0.89738</cdr:x>
      <cdr:y>0.39379</cdr:y>
    </cdr:from>
    <cdr:to>
      <cdr:x>0.91235</cdr:x>
      <cdr:y>0.41562</cdr:y>
    </cdr:to>
    <cdr:sp macro="" textlink="">
      <cdr:nvSpPr>
        <cdr:cNvPr id="17" name="Блок-схема: узел 16"/>
        <cdr:cNvSpPr/>
      </cdr:nvSpPr>
      <cdr:spPr>
        <a:xfrm xmlns:a="http://schemas.openxmlformats.org/drawingml/2006/main">
          <a:off x="5330819" y="1489077"/>
          <a:ext cx="88928" cy="82548"/>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0.15392</cdr:x>
      <cdr:y>0.03023</cdr:y>
    </cdr:from>
    <cdr:to>
      <cdr:x>0.24853</cdr:x>
      <cdr:y>0.10083</cdr:y>
    </cdr:to>
    <cdr:sp macro="" textlink="">
      <cdr:nvSpPr>
        <cdr:cNvPr id="3" name="Надпись 2"/>
        <cdr:cNvSpPr txBox="1"/>
      </cdr:nvSpPr>
      <cdr:spPr>
        <a:xfrm xmlns:a="http://schemas.openxmlformats.org/drawingml/2006/main">
          <a:off x="914375" y="114300"/>
          <a:ext cx="562024" cy="26696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solidFill>
                <a:sysClr val="windowText" lastClr="000000"/>
              </a:solidFill>
              <a:latin typeface="Times New Roman" panose="02020603050405020304" pitchFamily="18" charset="0"/>
              <a:cs typeface="Times New Roman" panose="02020603050405020304" pitchFamily="18" charset="0"/>
            </a:rPr>
            <a:t>97,1%</a:t>
          </a:r>
        </a:p>
      </cdr:txBody>
    </cdr:sp>
  </cdr:relSizeAnchor>
  <cdr:relSizeAnchor xmlns:cdr="http://schemas.openxmlformats.org/drawingml/2006/chartDrawing">
    <cdr:from>
      <cdr:x>0.54035</cdr:x>
      <cdr:y>0.44074</cdr:y>
    </cdr:from>
    <cdr:to>
      <cdr:x>0.64938</cdr:x>
      <cdr:y>0.5063</cdr:y>
    </cdr:to>
    <cdr:sp macro="" textlink="">
      <cdr:nvSpPr>
        <cdr:cNvPr id="5" name="Надпись 4"/>
        <cdr:cNvSpPr txBox="1"/>
      </cdr:nvSpPr>
      <cdr:spPr>
        <a:xfrm xmlns:a="http://schemas.openxmlformats.org/drawingml/2006/main">
          <a:off x="3209935" y="1666614"/>
          <a:ext cx="647685" cy="247911"/>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83,8%</a:t>
          </a:r>
        </a:p>
      </cdr:txBody>
    </cdr:sp>
  </cdr:relSizeAnchor>
  <cdr:relSizeAnchor xmlns:cdr="http://schemas.openxmlformats.org/drawingml/2006/chartDrawing">
    <cdr:from>
      <cdr:x>0.72475</cdr:x>
      <cdr:y>0.4825</cdr:y>
    </cdr:from>
    <cdr:to>
      <cdr:x>0.82737</cdr:x>
      <cdr:y>0.55562</cdr:y>
    </cdr:to>
    <cdr:sp macro="" textlink="">
      <cdr:nvSpPr>
        <cdr:cNvPr id="6" name="Надпись 5"/>
        <cdr:cNvSpPr txBox="1"/>
      </cdr:nvSpPr>
      <cdr:spPr>
        <a:xfrm xmlns:a="http://schemas.openxmlformats.org/drawingml/2006/main">
          <a:off x="4305306" y="1824546"/>
          <a:ext cx="609606" cy="276498"/>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100,0%</a:t>
          </a:r>
        </a:p>
      </cdr:txBody>
    </cdr:sp>
  </cdr:relSizeAnchor>
  <cdr:relSizeAnchor xmlns:cdr="http://schemas.openxmlformats.org/drawingml/2006/chartDrawing">
    <cdr:from>
      <cdr:x>0.89952</cdr:x>
      <cdr:y>0.3728</cdr:y>
    </cdr:from>
    <cdr:to>
      <cdr:x>1</cdr:x>
      <cdr:y>0.45844</cdr:y>
    </cdr:to>
    <cdr:sp macro="" textlink="">
      <cdr:nvSpPr>
        <cdr:cNvPr id="8" name="Надпись 7"/>
        <cdr:cNvSpPr txBox="1"/>
      </cdr:nvSpPr>
      <cdr:spPr>
        <a:xfrm xmlns:a="http://schemas.openxmlformats.org/drawingml/2006/main">
          <a:off x="5343525" y="1409700"/>
          <a:ext cx="596900" cy="3238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121,5%</a:t>
          </a:r>
        </a:p>
      </cdr:txBody>
    </cdr:sp>
  </cdr:relSizeAnchor>
  <cdr:relSizeAnchor xmlns:cdr="http://schemas.openxmlformats.org/drawingml/2006/chartDrawing">
    <cdr:from>
      <cdr:x>0.76537</cdr:x>
      <cdr:y>0.02771</cdr:y>
    </cdr:from>
    <cdr:to>
      <cdr:x>0.97809</cdr:x>
      <cdr:y>0.10001</cdr:y>
    </cdr:to>
    <cdr:sp macro="" textlink="">
      <cdr:nvSpPr>
        <cdr:cNvPr id="22" name="Прямоугольник 21"/>
        <cdr:cNvSpPr/>
      </cdr:nvSpPr>
      <cdr:spPr>
        <a:xfrm xmlns:a="http://schemas.openxmlformats.org/drawingml/2006/main">
          <a:off x="4546603" y="104775"/>
          <a:ext cx="1263647" cy="273397"/>
        </a:xfrm>
        <a:prstGeom xmlns:a="http://schemas.openxmlformats.org/drawingml/2006/main" prst="rect">
          <a:avLst/>
        </a:prstGeom>
        <a:solidFill xmlns:a="http://schemas.openxmlformats.org/drawingml/2006/main">
          <a:schemeClr val="accent4">
            <a:lumMod val="40000"/>
            <a:lumOff val="60000"/>
          </a:schemeClr>
        </a:solidFill>
        <a:ln xmlns:a="http://schemas.openxmlformats.org/drawingml/2006/main">
          <a:noFill/>
        </a:ln>
        <a:scene3d xmlns:a="http://schemas.openxmlformats.org/drawingml/2006/main">
          <a:camera prst="orthographicFront"/>
          <a:lightRig rig="threePt" dir="t"/>
        </a:scene3d>
        <a:sp3d xmlns:a="http://schemas.openxmlformats.org/drawingml/2006/main">
          <a:bevelT w="152400" h="50800" prst="softRound"/>
        </a:sp3d>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0.76697</cdr:x>
      <cdr:y>0.20201</cdr:y>
    </cdr:from>
    <cdr:to>
      <cdr:x>0.97809</cdr:x>
      <cdr:y>0.27033</cdr:y>
    </cdr:to>
    <cdr:sp macro="" textlink="">
      <cdr:nvSpPr>
        <cdr:cNvPr id="23" name="Прямоугольник 22"/>
        <cdr:cNvSpPr/>
      </cdr:nvSpPr>
      <cdr:spPr>
        <a:xfrm xmlns:a="http://schemas.openxmlformats.org/drawingml/2006/main">
          <a:off x="4556107" y="763869"/>
          <a:ext cx="1254143" cy="258347"/>
        </a:xfrm>
        <a:prstGeom xmlns:a="http://schemas.openxmlformats.org/drawingml/2006/main" prst="rect">
          <a:avLst/>
        </a:prstGeom>
        <a:solidFill xmlns:a="http://schemas.openxmlformats.org/drawingml/2006/main">
          <a:schemeClr val="accent6">
            <a:lumMod val="40000"/>
            <a:lumOff val="60000"/>
          </a:schemeClr>
        </a:solidFill>
        <a:ln xmlns:a="http://schemas.openxmlformats.org/drawingml/2006/main">
          <a:noFill/>
        </a:ln>
        <a:scene3d xmlns:a="http://schemas.openxmlformats.org/drawingml/2006/main">
          <a:camera prst="orthographicFront"/>
          <a:lightRig rig="threePt" dir="t"/>
        </a:scene3d>
        <a:sp3d xmlns:a="http://schemas.openxmlformats.org/drawingml/2006/main">
          <a:bevelT w="152400" h="50800" prst="softRound"/>
        </a:sp3d>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sp>
  </cdr:relSizeAnchor>
  <cdr:relSizeAnchor xmlns:cdr="http://schemas.openxmlformats.org/drawingml/2006/chartDrawing">
    <cdr:from>
      <cdr:x>0.92838</cdr:x>
      <cdr:y>0.09572</cdr:y>
    </cdr:from>
    <cdr:to>
      <cdr:x>0.92838</cdr:x>
      <cdr:y>0.20403</cdr:y>
    </cdr:to>
    <cdr:cxnSp macro="">
      <cdr:nvCxnSpPr>
        <cdr:cNvPr id="25" name="Прямая со стрелкой 24"/>
        <cdr:cNvCxnSpPr/>
      </cdr:nvCxnSpPr>
      <cdr:spPr>
        <a:xfrm xmlns:a="http://schemas.openxmlformats.org/drawingml/2006/main">
          <a:off x="5514975" y="361950"/>
          <a:ext cx="0" cy="409575"/>
        </a:xfrm>
        <a:prstGeom xmlns:a="http://schemas.openxmlformats.org/drawingml/2006/main" prst="straightConnector1">
          <a:avLst/>
        </a:prstGeom>
        <a:ln xmlns:a="http://schemas.openxmlformats.org/drawingml/2006/main">
          <a:solidFill>
            <a:srgbClr val="00B050"/>
          </a:solidFill>
          <a:tailEnd type="triangle"/>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0.77285</cdr:x>
      <cdr:y>0.09572</cdr:y>
    </cdr:from>
    <cdr:to>
      <cdr:x>0.92999</cdr:x>
      <cdr:y>0.21336</cdr:y>
    </cdr:to>
    <cdr:sp macro="" textlink="">
      <cdr:nvSpPr>
        <cdr:cNvPr id="9" name="Надпись 8"/>
        <cdr:cNvSpPr txBox="1"/>
      </cdr:nvSpPr>
      <cdr:spPr>
        <a:xfrm xmlns:a="http://schemas.openxmlformats.org/drawingml/2006/main">
          <a:off x="4591050" y="361950"/>
          <a:ext cx="933478" cy="44484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+17 896 667,0</a:t>
          </a:r>
        </a:p>
        <a:p xmlns:a="http://schemas.openxmlformats.org/drawingml/2006/main">
          <a:pPr algn="ctr"/>
          <a:r>
            <a:rPr lang="ru-RU" sz="1000">
              <a:solidFill>
                <a:srgbClr val="00B050"/>
              </a:solidFill>
              <a:latin typeface="Times New Roman" panose="02020603050405020304" pitchFamily="18" charset="0"/>
              <a:cs typeface="Times New Roman" panose="02020603050405020304" pitchFamily="18" charset="0"/>
            </a:rPr>
            <a:t>(в 2,4 раза)</a:t>
          </a:r>
        </a:p>
      </cdr:txBody>
    </cdr:sp>
  </cdr:relSizeAnchor>
  <cdr:relSizeAnchor xmlns:cdr="http://schemas.openxmlformats.org/drawingml/2006/chartDrawing">
    <cdr:from>
      <cdr:x>0.74024</cdr:x>
      <cdr:y>0.22482</cdr:y>
    </cdr:from>
    <cdr:to>
      <cdr:x>0.75521</cdr:x>
      <cdr:y>0.24665</cdr:y>
    </cdr:to>
    <cdr:sp macro="" textlink="">
      <cdr:nvSpPr>
        <cdr:cNvPr id="26" name="Блок-схема: узел 25"/>
        <cdr:cNvSpPr/>
      </cdr:nvSpPr>
      <cdr:spPr>
        <a:xfrm xmlns:a="http://schemas.openxmlformats.org/drawingml/2006/main">
          <a:off x="4397359" y="850123"/>
          <a:ext cx="88928" cy="82549"/>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0.66221</cdr:x>
      <cdr:y>0.20403</cdr:y>
    </cdr:from>
    <cdr:to>
      <cdr:x>0.75521</cdr:x>
      <cdr:y>0.27087</cdr:y>
    </cdr:to>
    <cdr:sp macro="" textlink="">
      <cdr:nvSpPr>
        <cdr:cNvPr id="18" name="Надпись 17"/>
        <cdr:cNvSpPr txBox="1"/>
      </cdr:nvSpPr>
      <cdr:spPr>
        <a:xfrm xmlns:a="http://schemas.openxmlformats.org/drawingml/2006/main">
          <a:off x="3933828" y="771525"/>
          <a:ext cx="552459" cy="2527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98,6%</a:t>
          </a:r>
        </a:p>
      </cdr:txBody>
    </cdr:sp>
  </cdr:relSizeAnchor>
  <cdr:relSizeAnchor xmlns:cdr="http://schemas.openxmlformats.org/drawingml/2006/chartDrawing">
    <cdr:from>
      <cdr:x>0.628</cdr:x>
      <cdr:y>0.935</cdr:y>
    </cdr:from>
    <cdr:to>
      <cdr:x>0.64297</cdr:x>
      <cdr:y>0.95815</cdr:y>
    </cdr:to>
    <cdr:sp macro="" textlink="">
      <cdr:nvSpPr>
        <cdr:cNvPr id="27" name="Блок-схема: узел 26"/>
        <cdr:cNvSpPr/>
      </cdr:nvSpPr>
      <cdr:spPr>
        <a:xfrm xmlns:a="http://schemas.openxmlformats.org/drawingml/2006/main">
          <a:off x="3730581" y="3535645"/>
          <a:ext cx="88928" cy="87540"/>
        </a:xfrm>
        <a:prstGeom xmlns:a="http://schemas.openxmlformats.org/drawingml/2006/main" prst="flowChartConnector">
          <a:avLst/>
        </a:prstGeom>
        <a:solidFill xmlns:a="http://schemas.openxmlformats.org/drawingml/2006/main">
          <a:srgbClr val="FFFF00"/>
        </a:solidFill>
        <a:ln xmlns:a="http://schemas.openxmlformats.org/drawingml/2006/main">
          <a:noFill/>
        </a:ln>
        <a:scene3d xmlns:a="http://schemas.openxmlformats.org/drawingml/2006/main">
          <a:camera prst="orthographicFront"/>
          <a:lightRig rig="threePt" dir="t"/>
        </a:scene3d>
        <a:sp3d xmlns:a="http://schemas.openxmlformats.org/drawingml/2006/main">
          <a:bevelT prst="slope"/>
        </a:sp3d>
      </cdr:spPr>
      <cdr:style>
        <a:lnRef xmlns:a="http://schemas.openxmlformats.org/drawingml/2006/main" idx="2">
          <a:schemeClr val="accent2">
            <a:shade val="50000"/>
          </a:schemeClr>
        </a:lnRef>
        <a:fillRef xmlns:a="http://schemas.openxmlformats.org/drawingml/2006/main" idx="1">
          <a:schemeClr val="accent2"/>
        </a:fillRef>
        <a:effectRef xmlns:a="http://schemas.openxmlformats.org/drawingml/2006/main" idx="0">
          <a:schemeClr val="accent2"/>
        </a:effectRef>
        <a:fontRef xmlns:a="http://schemas.openxmlformats.org/drawingml/2006/main" idx="minor">
          <a:schemeClr val="lt1"/>
        </a:fontRef>
      </cdr:style>
    </cdr:sp>
  </cdr:relSizeAnchor>
  <cdr:relSizeAnchor xmlns:cdr="http://schemas.openxmlformats.org/drawingml/2006/chartDrawing">
    <cdr:from>
      <cdr:x>0.63336</cdr:x>
      <cdr:y>0.89421</cdr:y>
    </cdr:from>
    <cdr:to>
      <cdr:x>0.90701</cdr:x>
      <cdr:y>1</cdr:y>
    </cdr:to>
    <cdr:sp macro="" textlink="">
      <cdr:nvSpPr>
        <cdr:cNvPr id="28" name="Надпись 27"/>
        <cdr:cNvSpPr txBox="1"/>
      </cdr:nvSpPr>
      <cdr:spPr>
        <a:xfrm xmlns:a="http://schemas.openxmlformats.org/drawingml/2006/main">
          <a:off x="3762403" y="3381388"/>
          <a:ext cx="1625597" cy="400037"/>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ru-RU" sz="1000">
              <a:latin typeface="Times New Roman" panose="02020603050405020304" pitchFamily="18" charset="0"/>
              <a:cs typeface="Times New Roman" panose="02020603050405020304" pitchFamily="18" charset="0"/>
            </a:rPr>
            <a:t>Исполнение уточненного плана на 2019 год</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5310D1-5AA4-40BC-9F1B-5E171DCF0E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130</Pages>
  <Words>42385</Words>
  <Characters>241596</Characters>
  <Application>Microsoft Office Word</Application>
  <DocSecurity>0</DocSecurity>
  <Lines>2013</Lines>
  <Paragraphs>566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283415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Середкина Оксана Геннадьевна</dc:creator>
  <cp:lastModifiedBy>Мануйлова  Любовь  Алексеевна</cp:lastModifiedBy>
  <cp:revision>6</cp:revision>
  <cp:lastPrinted>2020-06-25T07:56:00Z</cp:lastPrinted>
  <dcterms:created xsi:type="dcterms:W3CDTF">2020-06-25T07:54:00Z</dcterms:created>
  <dcterms:modified xsi:type="dcterms:W3CDTF">2020-06-25T08:10:00Z</dcterms:modified>
</cp:coreProperties>
</file>